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515F" w14:textId="11C843A6" w:rsidR="179FDDFB" w:rsidRDefault="179FDDFB" w:rsidP="7CEF7F78">
      <w:pPr>
        <w:pStyle w:val="Title"/>
        <w:jc w:val="center"/>
        <w:rPr>
          <w:rFonts w:ascii="Calibri Light" w:eastAsia="Yu Gothic Light" w:hAnsi="Calibri Light" w:cs="Times New Roman"/>
        </w:rPr>
      </w:pPr>
      <w:r>
        <w:t xml:space="preserve">The Decolonial Struggle – </w:t>
      </w:r>
      <w:r w:rsidR="7CEF7F78">
        <w:t>Manual</w:t>
      </w:r>
    </w:p>
    <w:p w14:paraId="2733EACD" w14:textId="32BF5FCF" w:rsidR="0025672F" w:rsidRPr="0025672F" w:rsidRDefault="0025672F" w:rsidP="0025672F"/>
    <w:p w14:paraId="7B4CBB8A" w14:textId="06094EDC" w:rsidR="0025672F" w:rsidRDefault="4D28C42A" w:rsidP="52AA52A2">
      <w:pPr>
        <w:jc w:val="center"/>
      </w:pPr>
      <w:r>
        <w:rPr>
          <w:noProof/>
        </w:rPr>
        <w:drawing>
          <wp:inline distT="0" distB="0" distL="0" distR="0" wp14:anchorId="1D33EFB3" wp14:editId="22E874B4">
            <wp:extent cx="4572000" cy="3390900"/>
            <wp:effectExtent l="0" t="0" r="0" b="0"/>
            <wp:docPr id="1754969016" name="Picture 1754969016" descr="An aerial photo of a two-lane road winding through a rural area. There are many trees on either side of the road and rolling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969016"/>
                    <pic:cNvPicPr/>
                  </pic:nvPicPr>
                  <pic:blipFill>
                    <a:blip r:embed="rId9">
                      <a:extLst>
                        <a:ext uri="{28A0092B-C50C-407E-A947-70E740481C1C}">
                          <a14:useLocalDpi xmlns:a14="http://schemas.microsoft.com/office/drawing/2010/main" val="0"/>
                        </a:ext>
                      </a:extLst>
                    </a:blip>
                    <a:stretch>
                      <a:fillRect/>
                    </a:stretch>
                  </pic:blipFill>
                  <pic:spPr>
                    <a:xfrm>
                      <a:off x="0" y="0"/>
                      <a:ext cx="4572000" cy="3390900"/>
                    </a:xfrm>
                    <a:prstGeom prst="rect">
                      <a:avLst/>
                    </a:prstGeom>
                  </pic:spPr>
                </pic:pic>
              </a:graphicData>
            </a:graphic>
          </wp:inline>
        </w:drawing>
      </w:r>
    </w:p>
    <w:p w14:paraId="59366731" w14:textId="78EA97B4" w:rsidR="0025672F" w:rsidRDefault="03CC2ADB" w:rsidP="7CEF7F78">
      <w:pPr>
        <w:rPr>
          <w:b/>
          <w:bCs/>
        </w:rPr>
      </w:pPr>
      <w:r>
        <w:t>“The Decolonial Struggle” work</w:t>
      </w:r>
      <w:r w:rsidR="456C9337">
        <w:t xml:space="preserve"> is licensed under a </w:t>
      </w:r>
      <w:r w:rsidR="456C9337" w:rsidRPr="7CEF7F78">
        <w:rPr>
          <w:b/>
          <w:bCs/>
        </w:rPr>
        <w:t>Creative Commons Attribution-</w:t>
      </w:r>
      <w:proofErr w:type="spellStart"/>
      <w:r w:rsidR="456C9337" w:rsidRPr="7CEF7F78">
        <w:rPr>
          <w:b/>
          <w:bCs/>
        </w:rPr>
        <w:t>NonCommercial</w:t>
      </w:r>
      <w:proofErr w:type="spellEnd"/>
      <w:r w:rsidR="456C9337" w:rsidRPr="7CEF7F78">
        <w:rPr>
          <w:b/>
          <w:bCs/>
        </w:rPr>
        <w:t>-</w:t>
      </w:r>
      <w:proofErr w:type="spellStart"/>
      <w:r w:rsidR="456C9337" w:rsidRPr="7CEF7F78">
        <w:rPr>
          <w:b/>
          <w:bCs/>
        </w:rPr>
        <w:t>ShareAlike</w:t>
      </w:r>
      <w:proofErr w:type="spellEnd"/>
      <w:r w:rsidR="456C9337" w:rsidRPr="7CEF7F78">
        <w:rPr>
          <w:b/>
          <w:bCs/>
        </w:rPr>
        <w:t xml:space="preserve"> 4.0 International License. </w:t>
      </w:r>
    </w:p>
    <w:p w14:paraId="17627302" w14:textId="4CB88826" w:rsidR="0025672F" w:rsidRDefault="456C9337" w:rsidP="7CEF7F78">
      <w:pPr>
        <w:rPr>
          <w:b/>
          <w:bCs/>
        </w:rPr>
      </w:pPr>
      <w:r w:rsidRPr="7CEF7F78">
        <w:rPr>
          <w:b/>
          <w:bCs/>
        </w:rPr>
        <w:t xml:space="preserve">Exceptions </w:t>
      </w:r>
      <w:r>
        <w:t xml:space="preserve">to this license are the videos and the associated PDFs, which are licensed under a </w:t>
      </w:r>
      <w:r w:rsidRPr="7CEF7F78">
        <w:rPr>
          <w:b/>
          <w:bCs/>
        </w:rPr>
        <w:t>Creative Commons Attribution-</w:t>
      </w:r>
      <w:proofErr w:type="spellStart"/>
      <w:r w:rsidRPr="7CEF7F78">
        <w:rPr>
          <w:b/>
          <w:bCs/>
        </w:rPr>
        <w:t>NonCommercial</w:t>
      </w:r>
      <w:proofErr w:type="spellEnd"/>
      <w:r w:rsidRPr="7CEF7F78">
        <w:rPr>
          <w:b/>
          <w:bCs/>
        </w:rPr>
        <w:t>-</w:t>
      </w:r>
      <w:proofErr w:type="spellStart"/>
      <w:r w:rsidRPr="7CEF7F78">
        <w:rPr>
          <w:b/>
          <w:bCs/>
        </w:rPr>
        <w:t>NoDerivatives</w:t>
      </w:r>
      <w:proofErr w:type="spellEnd"/>
      <w:r w:rsidRPr="7CEF7F78">
        <w:rPr>
          <w:b/>
          <w:bCs/>
        </w:rPr>
        <w:t xml:space="preserve"> 4.0 International License.</w:t>
      </w:r>
    </w:p>
    <w:p w14:paraId="39FD9600" w14:textId="74630FCF" w:rsidR="0025672F" w:rsidRPr="0025672F" w:rsidRDefault="0025672F" w:rsidP="0025672F">
      <w:pPr>
        <w:sectPr w:rsidR="0025672F" w:rsidRPr="0025672F" w:rsidSect="005B2A8B">
          <w:pgSz w:w="12240" w:h="15840" w:code="1"/>
          <w:pgMar w:top="1440" w:right="1440" w:bottom="1440" w:left="1440" w:header="720" w:footer="720" w:gutter="0"/>
          <w:cols w:space="720"/>
          <w:vAlign w:val="center"/>
          <w:docGrid w:linePitch="360"/>
        </w:sectPr>
      </w:pPr>
    </w:p>
    <w:sdt>
      <w:sdtPr>
        <w:rPr>
          <w:rFonts w:asciiTheme="minorHAnsi" w:eastAsiaTheme="minorHAnsi" w:hAnsiTheme="minorHAnsi" w:cstheme="minorBidi"/>
          <w:color w:val="auto"/>
          <w:sz w:val="22"/>
          <w:szCs w:val="22"/>
        </w:rPr>
        <w:id w:val="2044933619"/>
        <w:docPartObj>
          <w:docPartGallery w:val="Table of Contents"/>
          <w:docPartUnique/>
        </w:docPartObj>
      </w:sdtPr>
      <w:sdtEndPr/>
      <w:sdtContent>
        <w:p w14:paraId="4824A75B" w14:textId="23974767" w:rsidR="0025672F" w:rsidRDefault="456C9337">
          <w:pPr>
            <w:pStyle w:val="TOCHeading"/>
          </w:pPr>
          <w:r>
            <w:t>Contents</w:t>
          </w:r>
        </w:p>
        <w:p w14:paraId="00A57DCC" w14:textId="656355C8" w:rsidR="00703959" w:rsidRDefault="0028314D">
          <w:pPr>
            <w:pStyle w:val="TOC1"/>
            <w:tabs>
              <w:tab w:val="right" w:leader="dot" w:pos="9350"/>
            </w:tabs>
            <w:rPr>
              <w:rFonts w:eastAsiaTheme="minorEastAsia"/>
              <w:noProof/>
            </w:rPr>
          </w:pPr>
          <w:r>
            <w:fldChar w:fldCharType="begin"/>
          </w:r>
          <w:r w:rsidR="7CEF7F78">
            <w:instrText>TOC \o "1-3" \h \z \u</w:instrText>
          </w:r>
          <w:r>
            <w:fldChar w:fldCharType="separate"/>
          </w:r>
          <w:hyperlink w:anchor="_Toc96600919" w:history="1">
            <w:r w:rsidR="00703959" w:rsidRPr="007E598F">
              <w:rPr>
                <w:rStyle w:val="Hyperlink"/>
                <w:noProof/>
              </w:rPr>
              <w:t>Accessibility Statement</w:t>
            </w:r>
            <w:r w:rsidR="00703959">
              <w:rPr>
                <w:noProof/>
                <w:webHidden/>
              </w:rPr>
              <w:tab/>
            </w:r>
            <w:r w:rsidR="00703959">
              <w:rPr>
                <w:noProof/>
                <w:webHidden/>
              </w:rPr>
              <w:fldChar w:fldCharType="begin"/>
            </w:r>
            <w:r w:rsidR="00703959">
              <w:rPr>
                <w:noProof/>
                <w:webHidden/>
              </w:rPr>
              <w:instrText xml:space="preserve"> PAGEREF _Toc96600919 \h </w:instrText>
            </w:r>
            <w:r w:rsidR="00703959">
              <w:rPr>
                <w:noProof/>
                <w:webHidden/>
              </w:rPr>
            </w:r>
            <w:r w:rsidR="00703959">
              <w:rPr>
                <w:noProof/>
                <w:webHidden/>
              </w:rPr>
              <w:fldChar w:fldCharType="separate"/>
            </w:r>
            <w:r w:rsidR="00703959">
              <w:rPr>
                <w:noProof/>
                <w:webHidden/>
              </w:rPr>
              <w:t>3</w:t>
            </w:r>
            <w:r w:rsidR="00703959">
              <w:rPr>
                <w:noProof/>
                <w:webHidden/>
              </w:rPr>
              <w:fldChar w:fldCharType="end"/>
            </w:r>
          </w:hyperlink>
        </w:p>
        <w:p w14:paraId="67D7A25F" w14:textId="2EC50C71" w:rsidR="00703959" w:rsidRDefault="00703959">
          <w:pPr>
            <w:pStyle w:val="TOC1"/>
            <w:tabs>
              <w:tab w:val="right" w:leader="dot" w:pos="9350"/>
            </w:tabs>
            <w:rPr>
              <w:rFonts w:eastAsiaTheme="minorEastAsia"/>
              <w:noProof/>
            </w:rPr>
          </w:pPr>
          <w:hyperlink w:anchor="_Toc96600920" w:history="1">
            <w:r w:rsidRPr="007E598F">
              <w:rPr>
                <w:rStyle w:val="Hyperlink"/>
                <w:noProof/>
              </w:rPr>
              <w:t>Folder Components</w:t>
            </w:r>
            <w:r>
              <w:rPr>
                <w:noProof/>
                <w:webHidden/>
              </w:rPr>
              <w:tab/>
            </w:r>
            <w:r>
              <w:rPr>
                <w:noProof/>
                <w:webHidden/>
              </w:rPr>
              <w:fldChar w:fldCharType="begin"/>
            </w:r>
            <w:r>
              <w:rPr>
                <w:noProof/>
                <w:webHidden/>
              </w:rPr>
              <w:instrText xml:space="preserve"> PAGEREF _Toc96600920 \h </w:instrText>
            </w:r>
            <w:r>
              <w:rPr>
                <w:noProof/>
                <w:webHidden/>
              </w:rPr>
            </w:r>
            <w:r>
              <w:rPr>
                <w:noProof/>
                <w:webHidden/>
              </w:rPr>
              <w:fldChar w:fldCharType="separate"/>
            </w:r>
            <w:r>
              <w:rPr>
                <w:noProof/>
                <w:webHidden/>
              </w:rPr>
              <w:t>3</w:t>
            </w:r>
            <w:r>
              <w:rPr>
                <w:noProof/>
                <w:webHidden/>
              </w:rPr>
              <w:fldChar w:fldCharType="end"/>
            </w:r>
          </w:hyperlink>
        </w:p>
        <w:p w14:paraId="567CF73F" w14:textId="19CA68EA" w:rsidR="00703959" w:rsidRDefault="00703959">
          <w:pPr>
            <w:pStyle w:val="TOC1"/>
            <w:tabs>
              <w:tab w:val="right" w:leader="dot" w:pos="9350"/>
            </w:tabs>
            <w:rPr>
              <w:rFonts w:eastAsiaTheme="minorEastAsia"/>
              <w:noProof/>
            </w:rPr>
          </w:pPr>
          <w:hyperlink w:anchor="_Toc96600921" w:history="1">
            <w:r w:rsidRPr="007E598F">
              <w:rPr>
                <w:rStyle w:val="Hyperlink"/>
                <w:rFonts w:ascii="Calibri Light" w:hAnsi="Calibri Light"/>
                <w:noProof/>
              </w:rPr>
              <w:t>Course Development Overview and Rationale</w:t>
            </w:r>
            <w:r>
              <w:rPr>
                <w:noProof/>
                <w:webHidden/>
              </w:rPr>
              <w:tab/>
            </w:r>
            <w:r>
              <w:rPr>
                <w:noProof/>
                <w:webHidden/>
              </w:rPr>
              <w:fldChar w:fldCharType="begin"/>
            </w:r>
            <w:r>
              <w:rPr>
                <w:noProof/>
                <w:webHidden/>
              </w:rPr>
              <w:instrText xml:space="preserve"> PAGEREF _Toc96600921 \h </w:instrText>
            </w:r>
            <w:r>
              <w:rPr>
                <w:noProof/>
                <w:webHidden/>
              </w:rPr>
            </w:r>
            <w:r>
              <w:rPr>
                <w:noProof/>
                <w:webHidden/>
              </w:rPr>
              <w:fldChar w:fldCharType="separate"/>
            </w:r>
            <w:r>
              <w:rPr>
                <w:noProof/>
                <w:webHidden/>
              </w:rPr>
              <w:t>3</w:t>
            </w:r>
            <w:r>
              <w:rPr>
                <w:noProof/>
                <w:webHidden/>
              </w:rPr>
              <w:fldChar w:fldCharType="end"/>
            </w:r>
          </w:hyperlink>
        </w:p>
        <w:p w14:paraId="1325FDF0" w14:textId="4307396E" w:rsidR="00703959" w:rsidRDefault="00703959">
          <w:pPr>
            <w:pStyle w:val="TOC1"/>
            <w:tabs>
              <w:tab w:val="right" w:leader="dot" w:pos="9350"/>
            </w:tabs>
            <w:rPr>
              <w:rFonts w:eastAsiaTheme="minorEastAsia"/>
              <w:noProof/>
            </w:rPr>
          </w:pPr>
          <w:hyperlink w:anchor="_Toc96600922" w:history="1">
            <w:r w:rsidRPr="007E598F">
              <w:rPr>
                <w:rStyle w:val="Hyperlink"/>
                <w:noProof/>
              </w:rPr>
              <w:t>LMS Set Up: Overview</w:t>
            </w:r>
            <w:r>
              <w:rPr>
                <w:noProof/>
                <w:webHidden/>
              </w:rPr>
              <w:tab/>
            </w:r>
            <w:r>
              <w:rPr>
                <w:noProof/>
                <w:webHidden/>
              </w:rPr>
              <w:fldChar w:fldCharType="begin"/>
            </w:r>
            <w:r>
              <w:rPr>
                <w:noProof/>
                <w:webHidden/>
              </w:rPr>
              <w:instrText xml:space="preserve"> PAGEREF _Toc96600922 \h </w:instrText>
            </w:r>
            <w:r>
              <w:rPr>
                <w:noProof/>
                <w:webHidden/>
              </w:rPr>
            </w:r>
            <w:r>
              <w:rPr>
                <w:noProof/>
                <w:webHidden/>
              </w:rPr>
              <w:fldChar w:fldCharType="separate"/>
            </w:r>
            <w:r>
              <w:rPr>
                <w:noProof/>
                <w:webHidden/>
              </w:rPr>
              <w:t>4</w:t>
            </w:r>
            <w:r>
              <w:rPr>
                <w:noProof/>
                <w:webHidden/>
              </w:rPr>
              <w:fldChar w:fldCharType="end"/>
            </w:r>
          </w:hyperlink>
        </w:p>
        <w:p w14:paraId="338B8FB1" w14:textId="18DBF090" w:rsidR="00703959" w:rsidRDefault="00703959">
          <w:pPr>
            <w:pStyle w:val="TOC2"/>
            <w:tabs>
              <w:tab w:val="right" w:leader="dot" w:pos="9350"/>
            </w:tabs>
            <w:rPr>
              <w:rFonts w:eastAsiaTheme="minorEastAsia"/>
              <w:noProof/>
            </w:rPr>
          </w:pPr>
          <w:hyperlink w:anchor="_Toc96600923" w:history="1">
            <w:r w:rsidRPr="007E598F">
              <w:rPr>
                <w:rStyle w:val="Hyperlink"/>
                <w:noProof/>
              </w:rPr>
              <w:t>Basic Set Up</w:t>
            </w:r>
            <w:r>
              <w:rPr>
                <w:noProof/>
                <w:webHidden/>
              </w:rPr>
              <w:tab/>
            </w:r>
            <w:r>
              <w:rPr>
                <w:noProof/>
                <w:webHidden/>
              </w:rPr>
              <w:fldChar w:fldCharType="begin"/>
            </w:r>
            <w:r>
              <w:rPr>
                <w:noProof/>
                <w:webHidden/>
              </w:rPr>
              <w:instrText xml:space="preserve"> PAGEREF _Toc96600923 \h </w:instrText>
            </w:r>
            <w:r>
              <w:rPr>
                <w:noProof/>
                <w:webHidden/>
              </w:rPr>
            </w:r>
            <w:r>
              <w:rPr>
                <w:noProof/>
                <w:webHidden/>
              </w:rPr>
              <w:fldChar w:fldCharType="separate"/>
            </w:r>
            <w:r>
              <w:rPr>
                <w:noProof/>
                <w:webHidden/>
              </w:rPr>
              <w:t>4</w:t>
            </w:r>
            <w:r>
              <w:rPr>
                <w:noProof/>
                <w:webHidden/>
              </w:rPr>
              <w:fldChar w:fldCharType="end"/>
            </w:r>
          </w:hyperlink>
        </w:p>
        <w:p w14:paraId="0C14594A" w14:textId="1812F5BF" w:rsidR="00703959" w:rsidRDefault="00703959">
          <w:pPr>
            <w:pStyle w:val="TOC1"/>
            <w:tabs>
              <w:tab w:val="right" w:leader="dot" w:pos="9350"/>
            </w:tabs>
            <w:rPr>
              <w:rFonts w:eastAsiaTheme="minorEastAsia"/>
              <w:noProof/>
            </w:rPr>
          </w:pPr>
          <w:hyperlink w:anchor="_Toc96600924" w:history="1">
            <w:r w:rsidRPr="007E598F">
              <w:rPr>
                <w:rStyle w:val="Hyperlink"/>
                <w:noProof/>
              </w:rPr>
              <w:t>Course Components</w:t>
            </w:r>
            <w:r>
              <w:rPr>
                <w:noProof/>
                <w:webHidden/>
              </w:rPr>
              <w:tab/>
            </w:r>
            <w:r>
              <w:rPr>
                <w:noProof/>
                <w:webHidden/>
              </w:rPr>
              <w:fldChar w:fldCharType="begin"/>
            </w:r>
            <w:r>
              <w:rPr>
                <w:noProof/>
                <w:webHidden/>
              </w:rPr>
              <w:instrText xml:space="preserve"> PAGEREF _Toc96600924 \h </w:instrText>
            </w:r>
            <w:r>
              <w:rPr>
                <w:noProof/>
                <w:webHidden/>
              </w:rPr>
            </w:r>
            <w:r>
              <w:rPr>
                <w:noProof/>
                <w:webHidden/>
              </w:rPr>
              <w:fldChar w:fldCharType="separate"/>
            </w:r>
            <w:r>
              <w:rPr>
                <w:noProof/>
                <w:webHidden/>
              </w:rPr>
              <w:t>4</w:t>
            </w:r>
            <w:r>
              <w:rPr>
                <w:noProof/>
                <w:webHidden/>
              </w:rPr>
              <w:fldChar w:fldCharType="end"/>
            </w:r>
          </w:hyperlink>
        </w:p>
        <w:p w14:paraId="03B21326" w14:textId="3784BE14" w:rsidR="00703959" w:rsidRDefault="00703959">
          <w:pPr>
            <w:pStyle w:val="TOC2"/>
            <w:tabs>
              <w:tab w:val="right" w:leader="dot" w:pos="9350"/>
            </w:tabs>
            <w:rPr>
              <w:rFonts w:eastAsiaTheme="minorEastAsia"/>
              <w:noProof/>
            </w:rPr>
          </w:pPr>
          <w:hyperlink w:anchor="_Toc96600925" w:history="1">
            <w:r w:rsidRPr="007E598F">
              <w:rPr>
                <w:rStyle w:val="Hyperlink"/>
                <w:noProof/>
              </w:rPr>
              <w:t>Course Home Page (optional)</w:t>
            </w:r>
            <w:r>
              <w:rPr>
                <w:noProof/>
                <w:webHidden/>
              </w:rPr>
              <w:tab/>
            </w:r>
            <w:r>
              <w:rPr>
                <w:noProof/>
                <w:webHidden/>
              </w:rPr>
              <w:fldChar w:fldCharType="begin"/>
            </w:r>
            <w:r>
              <w:rPr>
                <w:noProof/>
                <w:webHidden/>
              </w:rPr>
              <w:instrText xml:space="preserve"> PAGEREF _Toc96600925 \h </w:instrText>
            </w:r>
            <w:r>
              <w:rPr>
                <w:noProof/>
                <w:webHidden/>
              </w:rPr>
            </w:r>
            <w:r>
              <w:rPr>
                <w:noProof/>
                <w:webHidden/>
              </w:rPr>
              <w:fldChar w:fldCharType="separate"/>
            </w:r>
            <w:r>
              <w:rPr>
                <w:noProof/>
                <w:webHidden/>
              </w:rPr>
              <w:t>4</w:t>
            </w:r>
            <w:r>
              <w:rPr>
                <w:noProof/>
                <w:webHidden/>
              </w:rPr>
              <w:fldChar w:fldCharType="end"/>
            </w:r>
          </w:hyperlink>
        </w:p>
        <w:p w14:paraId="6195532C" w14:textId="0B80404B" w:rsidR="00703959" w:rsidRDefault="00703959">
          <w:pPr>
            <w:pStyle w:val="TOC1"/>
            <w:tabs>
              <w:tab w:val="right" w:leader="dot" w:pos="9350"/>
            </w:tabs>
            <w:rPr>
              <w:rFonts w:eastAsiaTheme="minorEastAsia"/>
              <w:noProof/>
            </w:rPr>
          </w:pPr>
          <w:hyperlink w:anchor="_Toc96600926" w:history="1">
            <w:r w:rsidRPr="007E598F">
              <w:rPr>
                <w:rStyle w:val="Hyperlink"/>
                <w:noProof/>
              </w:rPr>
              <w:t>Syllabus</w:t>
            </w:r>
            <w:r>
              <w:rPr>
                <w:noProof/>
                <w:webHidden/>
              </w:rPr>
              <w:tab/>
            </w:r>
            <w:r>
              <w:rPr>
                <w:noProof/>
                <w:webHidden/>
              </w:rPr>
              <w:fldChar w:fldCharType="begin"/>
            </w:r>
            <w:r>
              <w:rPr>
                <w:noProof/>
                <w:webHidden/>
              </w:rPr>
              <w:instrText xml:space="preserve"> PAGEREF _Toc96600926 \h </w:instrText>
            </w:r>
            <w:r>
              <w:rPr>
                <w:noProof/>
                <w:webHidden/>
              </w:rPr>
            </w:r>
            <w:r>
              <w:rPr>
                <w:noProof/>
                <w:webHidden/>
              </w:rPr>
              <w:fldChar w:fldCharType="separate"/>
            </w:r>
            <w:r>
              <w:rPr>
                <w:noProof/>
                <w:webHidden/>
              </w:rPr>
              <w:t>5</w:t>
            </w:r>
            <w:r>
              <w:rPr>
                <w:noProof/>
                <w:webHidden/>
              </w:rPr>
              <w:fldChar w:fldCharType="end"/>
            </w:r>
          </w:hyperlink>
        </w:p>
        <w:p w14:paraId="38A4ABEE" w14:textId="0E101CD5" w:rsidR="00703959" w:rsidRDefault="00703959">
          <w:pPr>
            <w:pStyle w:val="TOC2"/>
            <w:tabs>
              <w:tab w:val="right" w:leader="dot" w:pos="9350"/>
            </w:tabs>
            <w:rPr>
              <w:rFonts w:eastAsiaTheme="minorEastAsia"/>
              <w:noProof/>
            </w:rPr>
          </w:pPr>
          <w:hyperlink w:anchor="_Toc96600927" w:history="1">
            <w:r w:rsidRPr="007E598F">
              <w:rPr>
                <w:rStyle w:val="Hyperlink"/>
                <w:noProof/>
              </w:rPr>
              <w:t>Timeline</w:t>
            </w:r>
            <w:r>
              <w:rPr>
                <w:noProof/>
                <w:webHidden/>
              </w:rPr>
              <w:tab/>
            </w:r>
            <w:r>
              <w:rPr>
                <w:noProof/>
                <w:webHidden/>
              </w:rPr>
              <w:fldChar w:fldCharType="begin"/>
            </w:r>
            <w:r>
              <w:rPr>
                <w:noProof/>
                <w:webHidden/>
              </w:rPr>
              <w:instrText xml:space="preserve"> PAGEREF _Toc96600927 \h </w:instrText>
            </w:r>
            <w:r>
              <w:rPr>
                <w:noProof/>
                <w:webHidden/>
              </w:rPr>
            </w:r>
            <w:r>
              <w:rPr>
                <w:noProof/>
                <w:webHidden/>
              </w:rPr>
              <w:fldChar w:fldCharType="separate"/>
            </w:r>
            <w:r>
              <w:rPr>
                <w:noProof/>
                <w:webHidden/>
              </w:rPr>
              <w:t>6</w:t>
            </w:r>
            <w:r>
              <w:rPr>
                <w:noProof/>
                <w:webHidden/>
              </w:rPr>
              <w:fldChar w:fldCharType="end"/>
            </w:r>
          </w:hyperlink>
        </w:p>
        <w:p w14:paraId="2064A759" w14:textId="0E2F6B78" w:rsidR="00703959" w:rsidRDefault="00703959">
          <w:pPr>
            <w:pStyle w:val="TOC2"/>
            <w:tabs>
              <w:tab w:val="right" w:leader="dot" w:pos="9350"/>
            </w:tabs>
            <w:rPr>
              <w:rFonts w:eastAsiaTheme="minorEastAsia"/>
              <w:noProof/>
            </w:rPr>
          </w:pPr>
          <w:hyperlink w:anchor="_Toc96600928" w:history="1">
            <w:r w:rsidRPr="007E598F">
              <w:rPr>
                <w:rStyle w:val="Hyperlink"/>
                <w:noProof/>
              </w:rPr>
              <w:t>Modules</w:t>
            </w:r>
            <w:r>
              <w:rPr>
                <w:noProof/>
                <w:webHidden/>
              </w:rPr>
              <w:tab/>
            </w:r>
            <w:r>
              <w:rPr>
                <w:noProof/>
                <w:webHidden/>
              </w:rPr>
              <w:fldChar w:fldCharType="begin"/>
            </w:r>
            <w:r>
              <w:rPr>
                <w:noProof/>
                <w:webHidden/>
              </w:rPr>
              <w:instrText xml:space="preserve"> PAGEREF _Toc96600928 \h </w:instrText>
            </w:r>
            <w:r>
              <w:rPr>
                <w:noProof/>
                <w:webHidden/>
              </w:rPr>
            </w:r>
            <w:r>
              <w:rPr>
                <w:noProof/>
                <w:webHidden/>
              </w:rPr>
              <w:fldChar w:fldCharType="separate"/>
            </w:r>
            <w:r>
              <w:rPr>
                <w:noProof/>
                <w:webHidden/>
              </w:rPr>
              <w:t>6</w:t>
            </w:r>
            <w:r>
              <w:rPr>
                <w:noProof/>
                <w:webHidden/>
              </w:rPr>
              <w:fldChar w:fldCharType="end"/>
            </w:r>
          </w:hyperlink>
        </w:p>
        <w:p w14:paraId="5074CBA9" w14:textId="376AE3E6" w:rsidR="00703959" w:rsidRDefault="00703959">
          <w:pPr>
            <w:pStyle w:val="TOC2"/>
            <w:tabs>
              <w:tab w:val="right" w:leader="dot" w:pos="9350"/>
            </w:tabs>
            <w:rPr>
              <w:rFonts w:eastAsiaTheme="minorEastAsia"/>
              <w:noProof/>
            </w:rPr>
          </w:pPr>
          <w:hyperlink w:anchor="_Toc96600929" w:history="1">
            <w:r w:rsidRPr="007E598F">
              <w:rPr>
                <w:rStyle w:val="Hyperlink"/>
                <w:noProof/>
              </w:rPr>
              <w:t>Videos</w:t>
            </w:r>
            <w:r>
              <w:rPr>
                <w:noProof/>
                <w:webHidden/>
              </w:rPr>
              <w:tab/>
            </w:r>
            <w:r>
              <w:rPr>
                <w:noProof/>
                <w:webHidden/>
              </w:rPr>
              <w:fldChar w:fldCharType="begin"/>
            </w:r>
            <w:r>
              <w:rPr>
                <w:noProof/>
                <w:webHidden/>
              </w:rPr>
              <w:instrText xml:space="preserve"> PAGEREF _Toc96600929 \h </w:instrText>
            </w:r>
            <w:r>
              <w:rPr>
                <w:noProof/>
                <w:webHidden/>
              </w:rPr>
            </w:r>
            <w:r>
              <w:rPr>
                <w:noProof/>
                <w:webHidden/>
              </w:rPr>
              <w:fldChar w:fldCharType="separate"/>
            </w:r>
            <w:r>
              <w:rPr>
                <w:noProof/>
                <w:webHidden/>
              </w:rPr>
              <w:t>7</w:t>
            </w:r>
            <w:r>
              <w:rPr>
                <w:noProof/>
                <w:webHidden/>
              </w:rPr>
              <w:fldChar w:fldCharType="end"/>
            </w:r>
          </w:hyperlink>
        </w:p>
        <w:p w14:paraId="2BB5F36E" w14:textId="5E1DB40B" w:rsidR="00703959" w:rsidRDefault="00703959">
          <w:pPr>
            <w:pStyle w:val="TOC3"/>
            <w:tabs>
              <w:tab w:val="right" w:leader="dot" w:pos="9350"/>
            </w:tabs>
            <w:rPr>
              <w:rFonts w:eastAsiaTheme="minorEastAsia"/>
              <w:noProof/>
            </w:rPr>
          </w:pPr>
          <w:hyperlink w:anchor="_Toc96600930" w:history="1">
            <w:r w:rsidRPr="007E598F">
              <w:rPr>
                <w:rStyle w:val="Hyperlink"/>
                <w:noProof/>
              </w:rPr>
              <w:t>Video</w:t>
            </w:r>
            <w:r>
              <w:rPr>
                <w:noProof/>
                <w:webHidden/>
              </w:rPr>
              <w:tab/>
            </w:r>
            <w:r>
              <w:rPr>
                <w:noProof/>
                <w:webHidden/>
              </w:rPr>
              <w:fldChar w:fldCharType="begin"/>
            </w:r>
            <w:r>
              <w:rPr>
                <w:noProof/>
                <w:webHidden/>
              </w:rPr>
              <w:instrText xml:space="preserve"> PAGEREF _Toc96600930 \h </w:instrText>
            </w:r>
            <w:r>
              <w:rPr>
                <w:noProof/>
                <w:webHidden/>
              </w:rPr>
            </w:r>
            <w:r>
              <w:rPr>
                <w:noProof/>
                <w:webHidden/>
              </w:rPr>
              <w:fldChar w:fldCharType="separate"/>
            </w:r>
            <w:r>
              <w:rPr>
                <w:noProof/>
                <w:webHidden/>
              </w:rPr>
              <w:t>7</w:t>
            </w:r>
            <w:r>
              <w:rPr>
                <w:noProof/>
                <w:webHidden/>
              </w:rPr>
              <w:fldChar w:fldCharType="end"/>
            </w:r>
          </w:hyperlink>
        </w:p>
        <w:p w14:paraId="7E487F0D" w14:textId="6FD263A9" w:rsidR="00703959" w:rsidRDefault="00703959">
          <w:pPr>
            <w:pStyle w:val="TOC3"/>
            <w:tabs>
              <w:tab w:val="right" w:leader="dot" w:pos="9350"/>
            </w:tabs>
            <w:rPr>
              <w:rFonts w:eastAsiaTheme="minorEastAsia"/>
              <w:noProof/>
            </w:rPr>
          </w:pPr>
          <w:hyperlink w:anchor="_Toc96600931" w:history="1">
            <w:r w:rsidRPr="007E598F">
              <w:rPr>
                <w:rStyle w:val="Hyperlink"/>
                <w:noProof/>
              </w:rPr>
              <w:t>Accessible PDFs</w:t>
            </w:r>
            <w:r>
              <w:rPr>
                <w:noProof/>
                <w:webHidden/>
              </w:rPr>
              <w:tab/>
            </w:r>
            <w:r>
              <w:rPr>
                <w:noProof/>
                <w:webHidden/>
              </w:rPr>
              <w:fldChar w:fldCharType="begin"/>
            </w:r>
            <w:r>
              <w:rPr>
                <w:noProof/>
                <w:webHidden/>
              </w:rPr>
              <w:instrText xml:space="preserve"> PAGEREF _Toc96600931 \h </w:instrText>
            </w:r>
            <w:r>
              <w:rPr>
                <w:noProof/>
                <w:webHidden/>
              </w:rPr>
            </w:r>
            <w:r>
              <w:rPr>
                <w:noProof/>
                <w:webHidden/>
              </w:rPr>
              <w:fldChar w:fldCharType="separate"/>
            </w:r>
            <w:r>
              <w:rPr>
                <w:noProof/>
                <w:webHidden/>
              </w:rPr>
              <w:t>7</w:t>
            </w:r>
            <w:r>
              <w:rPr>
                <w:noProof/>
                <w:webHidden/>
              </w:rPr>
              <w:fldChar w:fldCharType="end"/>
            </w:r>
          </w:hyperlink>
        </w:p>
        <w:p w14:paraId="3E3F097D" w14:textId="147E5216" w:rsidR="00703959" w:rsidRDefault="00703959">
          <w:pPr>
            <w:pStyle w:val="TOC2"/>
            <w:tabs>
              <w:tab w:val="right" w:leader="dot" w:pos="9350"/>
            </w:tabs>
            <w:rPr>
              <w:rFonts w:eastAsiaTheme="minorEastAsia"/>
              <w:noProof/>
            </w:rPr>
          </w:pPr>
          <w:hyperlink w:anchor="_Toc96600932" w:history="1">
            <w:r w:rsidRPr="007E598F">
              <w:rPr>
                <w:rStyle w:val="Hyperlink"/>
                <w:noProof/>
              </w:rPr>
              <w:t>Articulate RISE Module (“Your Module Bundles”)</w:t>
            </w:r>
            <w:r>
              <w:rPr>
                <w:noProof/>
                <w:webHidden/>
              </w:rPr>
              <w:tab/>
            </w:r>
            <w:r>
              <w:rPr>
                <w:noProof/>
                <w:webHidden/>
              </w:rPr>
              <w:fldChar w:fldCharType="begin"/>
            </w:r>
            <w:r>
              <w:rPr>
                <w:noProof/>
                <w:webHidden/>
              </w:rPr>
              <w:instrText xml:space="preserve"> PAGEREF _Toc96600932 \h </w:instrText>
            </w:r>
            <w:r>
              <w:rPr>
                <w:noProof/>
                <w:webHidden/>
              </w:rPr>
            </w:r>
            <w:r>
              <w:rPr>
                <w:noProof/>
                <w:webHidden/>
              </w:rPr>
              <w:fldChar w:fldCharType="separate"/>
            </w:r>
            <w:r>
              <w:rPr>
                <w:noProof/>
                <w:webHidden/>
              </w:rPr>
              <w:t>7</w:t>
            </w:r>
            <w:r>
              <w:rPr>
                <w:noProof/>
                <w:webHidden/>
              </w:rPr>
              <w:fldChar w:fldCharType="end"/>
            </w:r>
          </w:hyperlink>
        </w:p>
        <w:p w14:paraId="135BCC51" w14:textId="16A7259D" w:rsidR="00703959" w:rsidRDefault="00703959">
          <w:pPr>
            <w:pStyle w:val="TOC2"/>
            <w:tabs>
              <w:tab w:val="right" w:leader="dot" w:pos="9350"/>
            </w:tabs>
            <w:rPr>
              <w:rFonts w:eastAsiaTheme="minorEastAsia"/>
              <w:noProof/>
            </w:rPr>
          </w:pPr>
          <w:hyperlink w:anchor="_Toc96600933" w:history="1">
            <w:r w:rsidRPr="007E598F">
              <w:rPr>
                <w:rStyle w:val="Hyperlink"/>
                <w:noProof/>
              </w:rPr>
              <w:t>Assessments</w:t>
            </w:r>
            <w:r>
              <w:rPr>
                <w:noProof/>
                <w:webHidden/>
              </w:rPr>
              <w:tab/>
            </w:r>
            <w:r>
              <w:rPr>
                <w:noProof/>
                <w:webHidden/>
              </w:rPr>
              <w:fldChar w:fldCharType="begin"/>
            </w:r>
            <w:r>
              <w:rPr>
                <w:noProof/>
                <w:webHidden/>
              </w:rPr>
              <w:instrText xml:space="preserve"> PAGEREF _Toc96600933 \h </w:instrText>
            </w:r>
            <w:r>
              <w:rPr>
                <w:noProof/>
                <w:webHidden/>
              </w:rPr>
            </w:r>
            <w:r>
              <w:rPr>
                <w:noProof/>
                <w:webHidden/>
              </w:rPr>
              <w:fldChar w:fldCharType="separate"/>
            </w:r>
            <w:r>
              <w:rPr>
                <w:noProof/>
                <w:webHidden/>
              </w:rPr>
              <w:t>8</w:t>
            </w:r>
            <w:r>
              <w:rPr>
                <w:noProof/>
                <w:webHidden/>
              </w:rPr>
              <w:fldChar w:fldCharType="end"/>
            </w:r>
          </w:hyperlink>
        </w:p>
        <w:p w14:paraId="43B9F2FA" w14:textId="61DA131B" w:rsidR="00703959" w:rsidRDefault="00703959">
          <w:pPr>
            <w:pStyle w:val="TOC3"/>
            <w:tabs>
              <w:tab w:val="right" w:leader="dot" w:pos="9350"/>
            </w:tabs>
            <w:rPr>
              <w:rFonts w:eastAsiaTheme="minorEastAsia"/>
              <w:noProof/>
            </w:rPr>
          </w:pPr>
          <w:hyperlink w:anchor="_Toc96600934" w:history="1">
            <w:r w:rsidRPr="007E598F">
              <w:rPr>
                <w:rStyle w:val="Hyperlink"/>
                <w:noProof/>
              </w:rPr>
              <w:t>Instructions</w:t>
            </w:r>
            <w:r>
              <w:rPr>
                <w:noProof/>
                <w:webHidden/>
              </w:rPr>
              <w:tab/>
            </w:r>
            <w:r>
              <w:rPr>
                <w:noProof/>
                <w:webHidden/>
              </w:rPr>
              <w:fldChar w:fldCharType="begin"/>
            </w:r>
            <w:r>
              <w:rPr>
                <w:noProof/>
                <w:webHidden/>
              </w:rPr>
              <w:instrText xml:space="preserve"> PAGEREF _Toc96600934 \h </w:instrText>
            </w:r>
            <w:r>
              <w:rPr>
                <w:noProof/>
                <w:webHidden/>
              </w:rPr>
            </w:r>
            <w:r>
              <w:rPr>
                <w:noProof/>
                <w:webHidden/>
              </w:rPr>
              <w:fldChar w:fldCharType="separate"/>
            </w:r>
            <w:r>
              <w:rPr>
                <w:noProof/>
                <w:webHidden/>
              </w:rPr>
              <w:t>8</w:t>
            </w:r>
            <w:r>
              <w:rPr>
                <w:noProof/>
                <w:webHidden/>
              </w:rPr>
              <w:fldChar w:fldCharType="end"/>
            </w:r>
          </w:hyperlink>
        </w:p>
        <w:p w14:paraId="4FAB3976" w14:textId="0D066D49" w:rsidR="00703959" w:rsidRDefault="00703959">
          <w:pPr>
            <w:pStyle w:val="TOC3"/>
            <w:tabs>
              <w:tab w:val="right" w:leader="dot" w:pos="9350"/>
            </w:tabs>
            <w:rPr>
              <w:rFonts w:eastAsiaTheme="minorEastAsia"/>
              <w:noProof/>
            </w:rPr>
          </w:pPr>
          <w:hyperlink w:anchor="_Toc96600935" w:history="1">
            <w:r w:rsidRPr="007E598F">
              <w:rPr>
                <w:rStyle w:val="Hyperlink"/>
                <w:noProof/>
              </w:rPr>
              <w:t>Rubrics</w:t>
            </w:r>
            <w:r>
              <w:rPr>
                <w:noProof/>
                <w:webHidden/>
              </w:rPr>
              <w:tab/>
            </w:r>
            <w:r>
              <w:rPr>
                <w:noProof/>
                <w:webHidden/>
              </w:rPr>
              <w:fldChar w:fldCharType="begin"/>
            </w:r>
            <w:r>
              <w:rPr>
                <w:noProof/>
                <w:webHidden/>
              </w:rPr>
              <w:instrText xml:space="preserve"> PAGEREF _Toc96600935 \h </w:instrText>
            </w:r>
            <w:r>
              <w:rPr>
                <w:noProof/>
                <w:webHidden/>
              </w:rPr>
            </w:r>
            <w:r>
              <w:rPr>
                <w:noProof/>
                <w:webHidden/>
              </w:rPr>
              <w:fldChar w:fldCharType="separate"/>
            </w:r>
            <w:r>
              <w:rPr>
                <w:noProof/>
                <w:webHidden/>
              </w:rPr>
              <w:t>9</w:t>
            </w:r>
            <w:r>
              <w:rPr>
                <w:noProof/>
                <w:webHidden/>
              </w:rPr>
              <w:fldChar w:fldCharType="end"/>
            </w:r>
          </w:hyperlink>
        </w:p>
        <w:p w14:paraId="76C83922" w14:textId="73479AF5" w:rsidR="00703959" w:rsidRDefault="00703959">
          <w:pPr>
            <w:pStyle w:val="TOC2"/>
            <w:tabs>
              <w:tab w:val="right" w:leader="dot" w:pos="9350"/>
            </w:tabs>
            <w:rPr>
              <w:rFonts w:eastAsiaTheme="minorEastAsia"/>
              <w:noProof/>
            </w:rPr>
          </w:pPr>
          <w:hyperlink w:anchor="_Toc96600936" w:history="1">
            <w:r w:rsidRPr="007E598F">
              <w:rPr>
                <w:rStyle w:val="Hyperlink"/>
                <w:noProof/>
              </w:rPr>
              <w:t>Live Sessions</w:t>
            </w:r>
            <w:r>
              <w:rPr>
                <w:noProof/>
                <w:webHidden/>
              </w:rPr>
              <w:tab/>
            </w:r>
            <w:r>
              <w:rPr>
                <w:noProof/>
                <w:webHidden/>
              </w:rPr>
              <w:fldChar w:fldCharType="begin"/>
            </w:r>
            <w:r>
              <w:rPr>
                <w:noProof/>
                <w:webHidden/>
              </w:rPr>
              <w:instrText xml:space="preserve"> PAGEREF _Toc96600936 \h </w:instrText>
            </w:r>
            <w:r>
              <w:rPr>
                <w:noProof/>
                <w:webHidden/>
              </w:rPr>
            </w:r>
            <w:r>
              <w:rPr>
                <w:noProof/>
                <w:webHidden/>
              </w:rPr>
              <w:fldChar w:fldCharType="separate"/>
            </w:r>
            <w:r>
              <w:rPr>
                <w:noProof/>
                <w:webHidden/>
              </w:rPr>
              <w:t>9</w:t>
            </w:r>
            <w:r>
              <w:rPr>
                <w:noProof/>
                <w:webHidden/>
              </w:rPr>
              <w:fldChar w:fldCharType="end"/>
            </w:r>
          </w:hyperlink>
        </w:p>
        <w:p w14:paraId="7A44C250" w14:textId="18DB4B95" w:rsidR="00703959" w:rsidRDefault="00703959">
          <w:pPr>
            <w:pStyle w:val="TOC2"/>
            <w:tabs>
              <w:tab w:val="right" w:leader="dot" w:pos="9350"/>
            </w:tabs>
            <w:rPr>
              <w:rFonts w:eastAsiaTheme="minorEastAsia"/>
              <w:noProof/>
            </w:rPr>
          </w:pPr>
          <w:hyperlink w:anchor="_Toc96600937" w:history="1">
            <w:r w:rsidRPr="007E598F">
              <w:rPr>
                <w:rStyle w:val="Hyperlink"/>
                <w:noProof/>
              </w:rPr>
              <w:t>Course Feedback Surveys</w:t>
            </w:r>
            <w:r>
              <w:rPr>
                <w:noProof/>
                <w:webHidden/>
              </w:rPr>
              <w:tab/>
            </w:r>
            <w:r>
              <w:rPr>
                <w:noProof/>
                <w:webHidden/>
              </w:rPr>
              <w:fldChar w:fldCharType="begin"/>
            </w:r>
            <w:r>
              <w:rPr>
                <w:noProof/>
                <w:webHidden/>
              </w:rPr>
              <w:instrText xml:space="preserve"> PAGEREF _Toc96600937 \h </w:instrText>
            </w:r>
            <w:r>
              <w:rPr>
                <w:noProof/>
                <w:webHidden/>
              </w:rPr>
            </w:r>
            <w:r>
              <w:rPr>
                <w:noProof/>
                <w:webHidden/>
              </w:rPr>
              <w:fldChar w:fldCharType="separate"/>
            </w:r>
            <w:r>
              <w:rPr>
                <w:noProof/>
                <w:webHidden/>
              </w:rPr>
              <w:t>9</w:t>
            </w:r>
            <w:r>
              <w:rPr>
                <w:noProof/>
                <w:webHidden/>
              </w:rPr>
              <w:fldChar w:fldCharType="end"/>
            </w:r>
          </w:hyperlink>
        </w:p>
        <w:p w14:paraId="3ADF65BB" w14:textId="03242D15" w:rsidR="00703959" w:rsidRDefault="00703959">
          <w:pPr>
            <w:pStyle w:val="TOC2"/>
            <w:tabs>
              <w:tab w:val="right" w:leader="dot" w:pos="9350"/>
            </w:tabs>
            <w:rPr>
              <w:rFonts w:eastAsiaTheme="minorEastAsia"/>
              <w:noProof/>
            </w:rPr>
          </w:pPr>
          <w:hyperlink w:anchor="_Toc96600938" w:history="1">
            <w:r w:rsidRPr="007E598F">
              <w:rPr>
                <w:rStyle w:val="Hyperlink"/>
                <w:noProof/>
              </w:rPr>
              <w:t>Course Questions Forum (optional)</w:t>
            </w:r>
            <w:r>
              <w:rPr>
                <w:noProof/>
                <w:webHidden/>
              </w:rPr>
              <w:tab/>
            </w:r>
            <w:r>
              <w:rPr>
                <w:noProof/>
                <w:webHidden/>
              </w:rPr>
              <w:fldChar w:fldCharType="begin"/>
            </w:r>
            <w:r>
              <w:rPr>
                <w:noProof/>
                <w:webHidden/>
              </w:rPr>
              <w:instrText xml:space="preserve"> PAGEREF _Toc96600938 \h </w:instrText>
            </w:r>
            <w:r>
              <w:rPr>
                <w:noProof/>
                <w:webHidden/>
              </w:rPr>
            </w:r>
            <w:r>
              <w:rPr>
                <w:noProof/>
                <w:webHidden/>
              </w:rPr>
              <w:fldChar w:fldCharType="separate"/>
            </w:r>
            <w:r>
              <w:rPr>
                <w:noProof/>
                <w:webHidden/>
              </w:rPr>
              <w:t>9</w:t>
            </w:r>
            <w:r>
              <w:rPr>
                <w:noProof/>
                <w:webHidden/>
              </w:rPr>
              <w:fldChar w:fldCharType="end"/>
            </w:r>
          </w:hyperlink>
        </w:p>
        <w:p w14:paraId="274E9BB7" w14:textId="53515DF1" w:rsidR="00703959" w:rsidRDefault="00703959">
          <w:pPr>
            <w:pStyle w:val="TOC2"/>
            <w:tabs>
              <w:tab w:val="right" w:leader="dot" w:pos="9350"/>
            </w:tabs>
            <w:rPr>
              <w:rFonts w:eastAsiaTheme="minorEastAsia"/>
              <w:noProof/>
            </w:rPr>
          </w:pPr>
          <w:hyperlink w:anchor="_Toc96600939" w:history="1">
            <w:r w:rsidRPr="007E598F">
              <w:rPr>
                <w:rStyle w:val="Hyperlink"/>
                <w:noProof/>
              </w:rPr>
              <w:t>Helpful Links (optional)</w:t>
            </w:r>
            <w:r>
              <w:rPr>
                <w:noProof/>
                <w:webHidden/>
              </w:rPr>
              <w:tab/>
            </w:r>
            <w:r>
              <w:rPr>
                <w:noProof/>
                <w:webHidden/>
              </w:rPr>
              <w:fldChar w:fldCharType="begin"/>
            </w:r>
            <w:r>
              <w:rPr>
                <w:noProof/>
                <w:webHidden/>
              </w:rPr>
              <w:instrText xml:space="preserve"> PAGEREF _Toc96600939 \h </w:instrText>
            </w:r>
            <w:r>
              <w:rPr>
                <w:noProof/>
                <w:webHidden/>
              </w:rPr>
            </w:r>
            <w:r>
              <w:rPr>
                <w:noProof/>
                <w:webHidden/>
              </w:rPr>
              <w:fldChar w:fldCharType="separate"/>
            </w:r>
            <w:r>
              <w:rPr>
                <w:noProof/>
                <w:webHidden/>
              </w:rPr>
              <w:t>9</w:t>
            </w:r>
            <w:r>
              <w:rPr>
                <w:noProof/>
                <w:webHidden/>
              </w:rPr>
              <w:fldChar w:fldCharType="end"/>
            </w:r>
          </w:hyperlink>
        </w:p>
        <w:p w14:paraId="75D04A8F" w14:textId="0DB87AB9" w:rsidR="0028314D" w:rsidRDefault="0028314D" w:rsidP="3693BBA0">
          <w:pPr>
            <w:pStyle w:val="TOC2"/>
            <w:tabs>
              <w:tab w:val="right" w:leader="dot" w:pos="9360"/>
            </w:tabs>
            <w:rPr>
              <w:noProof/>
            </w:rPr>
          </w:pPr>
          <w:r>
            <w:fldChar w:fldCharType="end"/>
          </w:r>
        </w:p>
      </w:sdtContent>
    </w:sdt>
    <w:p w14:paraId="412F92A1" w14:textId="52C94762" w:rsidR="7CEF7F78" w:rsidRDefault="7CEF7F78" w:rsidP="7CEF7F78">
      <w:pPr>
        <w:pStyle w:val="TOC2"/>
        <w:tabs>
          <w:tab w:val="right" w:leader="dot" w:pos="9360"/>
        </w:tabs>
      </w:pPr>
    </w:p>
    <w:p w14:paraId="086BCB83" w14:textId="0069F40A" w:rsidR="52AA52A2" w:rsidRDefault="52AA52A2" w:rsidP="52AA52A2">
      <w:pPr>
        <w:pStyle w:val="TOC1"/>
        <w:tabs>
          <w:tab w:val="right" w:leader="dot" w:pos="9360"/>
        </w:tabs>
      </w:pPr>
    </w:p>
    <w:p w14:paraId="41353636" w14:textId="684469AF" w:rsidR="0025672F" w:rsidRDefault="0025672F"/>
    <w:p w14:paraId="192C3F31" w14:textId="77777777" w:rsidR="0025672F" w:rsidRDefault="0025672F" w:rsidP="00A94B47">
      <w:pPr>
        <w:pStyle w:val="Heading1"/>
        <w:sectPr w:rsidR="0025672F">
          <w:pgSz w:w="12240" w:h="15840"/>
          <w:pgMar w:top="1440" w:right="1440" w:bottom="1440" w:left="1440" w:header="720" w:footer="720" w:gutter="0"/>
          <w:cols w:space="720"/>
          <w:docGrid w:linePitch="360"/>
        </w:sectPr>
      </w:pPr>
    </w:p>
    <w:p w14:paraId="070E5046" w14:textId="036CD0E8" w:rsidR="208DDF2C" w:rsidRDefault="208DDF2C" w:rsidP="7CEF7F78">
      <w:pPr>
        <w:pStyle w:val="Heading1"/>
      </w:pPr>
      <w:bookmarkStart w:id="0" w:name="_Toc96600919"/>
      <w:r>
        <w:lastRenderedPageBreak/>
        <w:t>Accessibility Statement</w:t>
      </w:r>
      <w:bookmarkEnd w:id="0"/>
    </w:p>
    <w:p w14:paraId="0BB4C8B5" w14:textId="2ECE85B0" w:rsidR="318531E4" w:rsidRDefault="208DDF2C" w:rsidP="7CEF7F78">
      <w:pPr>
        <w:rPr>
          <w:rFonts w:ascii="Calibri" w:eastAsia="Calibri" w:hAnsi="Calibri" w:cs="Calibri"/>
        </w:rPr>
      </w:pPr>
      <w:r w:rsidRPr="7CEF7F78">
        <w:rPr>
          <w:rFonts w:ascii="Calibri" w:eastAsia="Calibri" w:hAnsi="Calibri" w:cs="Calibri"/>
        </w:rPr>
        <w:t>We developed this course with a commitment to accessibility and usability for all learners.</w:t>
      </w:r>
    </w:p>
    <w:p w14:paraId="7C573111" w14:textId="32C8A445" w:rsidR="7CEF7F78" w:rsidRDefault="447DC0B5" w:rsidP="7CEF7F78">
      <w:pPr>
        <w:rPr>
          <w:rFonts w:ascii="Calibri" w:eastAsia="Calibri" w:hAnsi="Calibri" w:cs="Calibri"/>
        </w:rPr>
      </w:pPr>
      <w:r w:rsidRPr="2F5E8588">
        <w:rPr>
          <w:rFonts w:ascii="Calibri" w:eastAsia="Calibri" w:hAnsi="Calibri" w:cs="Calibri"/>
        </w:rPr>
        <w:t xml:space="preserve">The accessibility of this course was assessed using the </w:t>
      </w:r>
      <w:hyperlink r:id="rId10">
        <w:r w:rsidRPr="2F5E8588">
          <w:rPr>
            <w:rStyle w:val="Hyperlink"/>
            <w:rFonts w:ascii="Calibri" w:eastAsia="Calibri" w:hAnsi="Calibri" w:cs="Calibri"/>
          </w:rPr>
          <w:t>Accessibility Checklist for OER Development developed by Conestoga Library Services</w:t>
        </w:r>
      </w:hyperlink>
      <w:r w:rsidRPr="2F5E8588">
        <w:rPr>
          <w:rStyle w:val="Hyperlink"/>
          <w:rFonts w:ascii="Calibri" w:eastAsia="Calibri" w:hAnsi="Calibri" w:cs="Calibri"/>
        </w:rPr>
        <w:t>.</w:t>
      </w:r>
      <w:r w:rsidR="7CEF7F78" w:rsidRPr="7CEF7F78">
        <w:rPr>
          <w:rFonts w:ascii="Calibri" w:eastAsia="Calibri" w:hAnsi="Calibri" w:cs="Calibri"/>
        </w:rPr>
        <w:t xml:space="preserve"> The course authors have addressed all known accessibility issues to the best of their abilities. </w:t>
      </w:r>
    </w:p>
    <w:p w14:paraId="0ED0EA4C" w14:textId="148FB1AE" w:rsidR="7CEF7F78" w:rsidRDefault="7CEF7F78" w:rsidP="7CEF7F78">
      <w:pPr>
        <w:rPr>
          <w:rFonts w:ascii="Calibri" w:eastAsia="Calibri" w:hAnsi="Calibri" w:cs="Calibri"/>
        </w:rPr>
      </w:pPr>
      <w:r w:rsidRPr="7CEF7F78">
        <w:rPr>
          <w:rFonts w:ascii="Calibri" w:eastAsia="Calibri" w:hAnsi="Calibri" w:cs="Calibri"/>
        </w:rPr>
        <w:t>The following known accessibility issues persist and may cause difficulties for some persons with disabilities:</w:t>
      </w:r>
    </w:p>
    <w:p w14:paraId="7DD981A6" w14:textId="2CB0D98B" w:rsidR="7CEF7F78" w:rsidRDefault="7CEF7F78" w:rsidP="7CEF7F78">
      <w:pPr>
        <w:pStyle w:val="ListParagraph"/>
        <w:numPr>
          <w:ilvl w:val="0"/>
          <w:numId w:val="10"/>
        </w:numPr>
        <w:rPr>
          <w:rFonts w:eastAsiaTheme="minorEastAsia"/>
        </w:rPr>
      </w:pPr>
      <w:r w:rsidRPr="7CEF7F78">
        <w:rPr>
          <w:rFonts w:ascii="Calibri" w:eastAsia="Calibri" w:hAnsi="Calibri" w:cs="Calibri"/>
        </w:rPr>
        <w:t xml:space="preserve"> Links open in new tabs.</w:t>
      </w:r>
    </w:p>
    <w:p w14:paraId="29A22E7B" w14:textId="0B523C85" w:rsidR="0130B7AB" w:rsidRDefault="6109B7BC" w:rsidP="7D013DCD">
      <w:pPr>
        <w:pStyle w:val="Heading1"/>
        <w:rPr>
          <w:rFonts w:ascii="Calibri Light" w:eastAsia="Yu Gothic Light" w:hAnsi="Calibri Light" w:cs="Times New Roman"/>
        </w:rPr>
      </w:pPr>
      <w:bookmarkStart w:id="1" w:name="_Toc96600920"/>
      <w:r>
        <w:t>Folder Components</w:t>
      </w:r>
      <w:bookmarkEnd w:id="1"/>
    </w:p>
    <w:p w14:paraId="4A8F8014" w14:textId="58076DBE" w:rsidR="00094FBB" w:rsidRDefault="763F69F9" w:rsidP="0130B7AB">
      <w:r>
        <w:t xml:space="preserve">The </w:t>
      </w:r>
      <w:r w:rsidR="21E2DD6D">
        <w:t xml:space="preserve">folder </w:t>
      </w:r>
      <w:r w:rsidR="2283FFA3">
        <w:t xml:space="preserve">contains </w:t>
      </w:r>
      <w:r w:rsidR="00D91872">
        <w:t>all</w:t>
      </w:r>
      <w:r w:rsidR="2283FFA3">
        <w:t xml:space="preserve"> the necessary items for you to create the course in your institution’s LMS. The folder contains the following folders and files:</w:t>
      </w:r>
    </w:p>
    <w:p w14:paraId="2DEBF881" w14:textId="24ADD5B9" w:rsidR="00290EEE" w:rsidRPr="00154947" w:rsidRDefault="7CEF7F78" w:rsidP="7D013DCD">
      <w:pPr>
        <w:pStyle w:val="ListParagraph"/>
        <w:numPr>
          <w:ilvl w:val="0"/>
          <w:numId w:val="6"/>
        </w:numPr>
        <w:rPr>
          <w:rFonts w:eastAsiaTheme="minorEastAsia"/>
          <w:b/>
          <w:bCs/>
        </w:rPr>
      </w:pPr>
      <w:r w:rsidRPr="7D013DCD">
        <w:rPr>
          <w:b/>
          <w:bCs/>
        </w:rPr>
        <w:t>Common Cartridge</w:t>
      </w:r>
    </w:p>
    <w:p w14:paraId="3CB1C5CC" w14:textId="49D5153B" w:rsidR="55512539" w:rsidRDefault="55512539" w:rsidP="7CEF7F78">
      <w:pPr>
        <w:pStyle w:val="ListParagraph"/>
        <w:numPr>
          <w:ilvl w:val="0"/>
          <w:numId w:val="6"/>
        </w:numPr>
        <w:rPr>
          <w:rFonts w:eastAsiaTheme="minorEastAsia"/>
        </w:rPr>
      </w:pPr>
      <w:r w:rsidRPr="7CEF7F78">
        <w:rPr>
          <w:b/>
          <w:bCs/>
        </w:rPr>
        <w:t>Course Documentation</w:t>
      </w:r>
      <w:r>
        <w:t xml:space="preserve"> (back up Word files – not for import directly to LMS)</w:t>
      </w:r>
    </w:p>
    <w:p w14:paraId="76E664CF" w14:textId="5F8B6419" w:rsidR="7CEF7F78" w:rsidRDefault="7CEF7F78" w:rsidP="7CEF7F78">
      <w:pPr>
        <w:pStyle w:val="ListParagraph"/>
        <w:numPr>
          <w:ilvl w:val="1"/>
          <w:numId w:val="6"/>
        </w:numPr>
        <w:rPr>
          <w:rFonts w:eastAsiaTheme="minorEastAsia"/>
        </w:rPr>
      </w:pPr>
      <w:r>
        <w:t xml:space="preserve">Assessments and Activities (all instructions and rubrics) </w:t>
      </w:r>
    </w:p>
    <w:p w14:paraId="55605370" w14:textId="6532CDEC" w:rsidR="7CEF7F78" w:rsidRDefault="7CEF7F78" w:rsidP="7CEF7F78">
      <w:pPr>
        <w:pStyle w:val="ListParagraph"/>
        <w:numPr>
          <w:ilvl w:val="1"/>
          <w:numId w:val="6"/>
        </w:numPr>
      </w:pPr>
      <w:r>
        <w:t>Syllabus</w:t>
      </w:r>
    </w:p>
    <w:p w14:paraId="0DBA7923" w14:textId="478E2131" w:rsidR="7CEF7F78" w:rsidRDefault="7CEF7F78" w:rsidP="7CEF7F78">
      <w:pPr>
        <w:pStyle w:val="ListParagraph"/>
        <w:numPr>
          <w:ilvl w:val="1"/>
          <w:numId w:val="6"/>
        </w:numPr>
        <w:rPr>
          <w:rFonts w:eastAsiaTheme="minorEastAsia"/>
        </w:rPr>
      </w:pPr>
      <w:r>
        <w:t>Timeline and Module Overviews</w:t>
      </w:r>
      <w:r w:rsidRPr="7CEF7F78">
        <w:rPr>
          <w:b/>
          <w:bCs/>
        </w:rPr>
        <w:t xml:space="preserve"> </w:t>
      </w:r>
    </w:p>
    <w:p w14:paraId="6576E035" w14:textId="41DCC300" w:rsidR="7CEF7F78" w:rsidRDefault="7CEF7F78" w:rsidP="7CEF7F78">
      <w:pPr>
        <w:pStyle w:val="ListParagraph"/>
        <w:numPr>
          <w:ilvl w:val="0"/>
          <w:numId w:val="6"/>
        </w:numPr>
      </w:pPr>
      <w:r w:rsidRPr="3F847611">
        <w:rPr>
          <w:b/>
          <w:bCs/>
        </w:rPr>
        <w:t xml:space="preserve">Multimedia: </w:t>
      </w:r>
    </w:p>
    <w:p w14:paraId="528F6D46" w14:textId="7C45EB91" w:rsidR="7CEF7F78" w:rsidRDefault="7CEF7F78" w:rsidP="7CEF7F78">
      <w:pPr>
        <w:pStyle w:val="ListParagraph"/>
        <w:numPr>
          <w:ilvl w:val="1"/>
          <w:numId w:val="6"/>
        </w:numPr>
      </w:pPr>
      <w:r>
        <w:t xml:space="preserve">Videos </w:t>
      </w:r>
    </w:p>
    <w:p w14:paraId="6165F9C0" w14:textId="67642377" w:rsidR="7CEF7F78" w:rsidRDefault="7CEF7F78" w:rsidP="3F847611">
      <w:pPr>
        <w:pStyle w:val="ListParagraph"/>
        <w:numPr>
          <w:ilvl w:val="2"/>
          <w:numId w:val="6"/>
        </w:numPr>
        <w:rPr>
          <w:rFonts w:eastAsiaTheme="minorEastAsia"/>
        </w:rPr>
      </w:pPr>
      <w:r>
        <w:t xml:space="preserve">Accessible PDFs (alternative format to video files) </w:t>
      </w:r>
    </w:p>
    <w:p w14:paraId="3A7AE43D" w14:textId="6BEB2C13" w:rsidR="7CEF7F78" w:rsidRDefault="7CEF7F78" w:rsidP="7CEF7F78">
      <w:pPr>
        <w:pStyle w:val="ListParagraph"/>
        <w:numPr>
          <w:ilvl w:val="2"/>
          <w:numId w:val="6"/>
        </w:numPr>
      </w:pPr>
      <w:r>
        <w:t>Video files (mp4)</w:t>
      </w:r>
    </w:p>
    <w:p w14:paraId="27EDC0BA" w14:textId="2E20C4B1" w:rsidR="7CEF7F78" w:rsidRDefault="7CEF7F78" w:rsidP="7CEF7F78">
      <w:pPr>
        <w:pStyle w:val="ListParagraph"/>
        <w:numPr>
          <w:ilvl w:val="1"/>
          <w:numId w:val="6"/>
        </w:numPr>
      </w:pPr>
      <w:r>
        <w:t>Your Module Bundles</w:t>
      </w:r>
    </w:p>
    <w:p w14:paraId="4D441A4F" w14:textId="53D520D6" w:rsidR="7CEF7F78" w:rsidRDefault="7CEF7F78" w:rsidP="3F847611">
      <w:pPr>
        <w:pStyle w:val="ListParagraph"/>
        <w:numPr>
          <w:ilvl w:val="2"/>
          <w:numId w:val="6"/>
        </w:numPr>
        <w:rPr>
          <w:rFonts w:eastAsiaTheme="minorEastAsia"/>
        </w:rPr>
      </w:pPr>
      <w:r>
        <w:t xml:space="preserve">Accessible PDF (alternative format to interactive RISE module) </w:t>
      </w:r>
    </w:p>
    <w:p w14:paraId="0A97E7C2" w14:textId="1B2BACD7" w:rsidR="7CEF7F78" w:rsidRDefault="7CEF7F78" w:rsidP="7CEF7F78">
      <w:pPr>
        <w:pStyle w:val="ListParagraph"/>
        <w:numPr>
          <w:ilvl w:val="2"/>
          <w:numId w:val="6"/>
        </w:numPr>
      </w:pPr>
      <w:r>
        <w:t>RISE SCORM package (requires license – see “RISE Modules” section for preview link for options)</w:t>
      </w:r>
    </w:p>
    <w:p w14:paraId="00EFA818" w14:textId="1C306F52" w:rsidR="0130B7AB" w:rsidRDefault="6109B7BC" w:rsidP="0130B7AB">
      <w:pPr>
        <w:pStyle w:val="Heading1"/>
        <w:rPr>
          <w:rFonts w:ascii="Calibri Light" w:hAnsi="Calibri Light"/>
        </w:rPr>
      </w:pPr>
      <w:bookmarkStart w:id="2" w:name="_Toc96600921"/>
      <w:r w:rsidRPr="3693BBA0">
        <w:rPr>
          <w:rFonts w:ascii="Calibri Light" w:hAnsi="Calibri Light"/>
        </w:rPr>
        <w:t>Course Development Overview and Rationale</w:t>
      </w:r>
      <w:bookmarkEnd w:id="2"/>
    </w:p>
    <w:p w14:paraId="0FBAF104" w14:textId="5BB907CA" w:rsidR="00A94B47" w:rsidRDefault="7CEF7F78" w:rsidP="7CEF7F78">
      <w:pPr>
        <w:rPr>
          <w:rFonts w:ascii="Calibri" w:eastAsia="Calibri" w:hAnsi="Calibri" w:cs="Calibri"/>
        </w:rPr>
      </w:pPr>
      <w:r w:rsidRPr="7CEF7F78">
        <w:rPr>
          <w:rFonts w:ascii="Calibri" w:eastAsia="Calibri" w:hAnsi="Calibri" w:cs="Calibri"/>
        </w:rPr>
        <w:t xml:space="preserve">This Indigenous‐developed online course attends to the role of decolonial thought and practice in building more just, equitable, and socially responsible communities in settler colonial states such as Canada. The development of this course responds to the Truth and Reconciliation Commission’s (TRC) 2015 ‘Calls to Action’ report, which calls on post‐secondary institutions to provide educational opportunities related to topics and issues significant to Indigenous Peoples and their communities. Students gain valuable knowledge and skills that prepare and empower them to make personal and systemic changes for a more equitable and sustainable future, challenging them to critically examine the ways in which settler colonialism and decolonization have shaped the social, political, </w:t>
      </w:r>
      <w:proofErr w:type="gramStart"/>
      <w:r w:rsidRPr="7CEF7F78">
        <w:rPr>
          <w:rFonts w:ascii="Calibri" w:eastAsia="Calibri" w:hAnsi="Calibri" w:cs="Calibri"/>
        </w:rPr>
        <w:t>historical</w:t>
      </w:r>
      <w:proofErr w:type="gramEnd"/>
      <w:r w:rsidRPr="7CEF7F78">
        <w:rPr>
          <w:rFonts w:ascii="Calibri" w:eastAsia="Calibri" w:hAnsi="Calibri" w:cs="Calibri"/>
        </w:rPr>
        <w:t xml:space="preserve"> and economic landscapes of settler states such as Canada and the United States. The course </w:t>
      </w:r>
      <w:proofErr w:type="spellStart"/>
      <w:r w:rsidRPr="7CEF7F78">
        <w:rPr>
          <w:rFonts w:ascii="Calibri" w:eastAsia="Calibri" w:hAnsi="Calibri" w:cs="Calibri"/>
        </w:rPr>
        <w:t>centres</w:t>
      </w:r>
      <w:proofErr w:type="spellEnd"/>
      <w:r w:rsidRPr="7CEF7F78">
        <w:rPr>
          <w:rFonts w:ascii="Calibri" w:eastAsia="Calibri" w:hAnsi="Calibri" w:cs="Calibri"/>
        </w:rPr>
        <w:t xml:space="preserve"> the relational dynamics between non‐Indigenous and Indigenous Peoples in settler states and their institutions. Students learn about the challenges of decolonization, how various forms of settler colonialism impact the relationship between Indigenous and non‐Indigenous Peoples, and the various </w:t>
      </w:r>
      <w:r w:rsidRPr="7CEF7F78">
        <w:rPr>
          <w:rFonts w:ascii="Calibri" w:eastAsia="Calibri" w:hAnsi="Calibri" w:cs="Calibri"/>
        </w:rPr>
        <w:lastRenderedPageBreak/>
        <w:t xml:space="preserve">ways that these groups can work collaboratively towards decolonization through processes of ‘unlearning’. </w:t>
      </w:r>
    </w:p>
    <w:p w14:paraId="492B0E99" w14:textId="189D4AA0" w:rsidR="00A94B47" w:rsidRDefault="7CEF7F78" w:rsidP="7CEF7F78">
      <w:pPr>
        <w:pStyle w:val="Heading1"/>
        <w:rPr>
          <w:rFonts w:ascii="Calibri Light" w:eastAsia="Yu Gothic Light" w:hAnsi="Calibri Light" w:cs="Times New Roman"/>
        </w:rPr>
      </w:pPr>
      <w:bookmarkStart w:id="3" w:name="_Toc96600922"/>
      <w:r>
        <w:t>LMS Set Up: Overview</w:t>
      </w:r>
      <w:bookmarkEnd w:id="3"/>
    </w:p>
    <w:p w14:paraId="67EA77DF" w14:textId="503B0DF6" w:rsidR="7CEF7F78" w:rsidRDefault="7CEF7F78" w:rsidP="7D013DCD">
      <w:pPr>
        <w:pStyle w:val="Heading2"/>
        <w:rPr>
          <w:rFonts w:ascii="Calibri Light" w:eastAsia="Yu Gothic Light" w:hAnsi="Calibri Light" w:cs="Times New Roman"/>
        </w:rPr>
      </w:pPr>
      <w:bookmarkStart w:id="4" w:name="_Toc96600923"/>
      <w:r>
        <w:t>Basic Set Up</w:t>
      </w:r>
      <w:bookmarkEnd w:id="4"/>
    </w:p>
    <w:p w14:paraId="411515EA" w14:textId="1CA26E69" w:rsidR="00A94B47" w:rsidRDefault="7CEF7F78" w:rsidP="7D013DCD">
      <w:pPr>
        <w:pStyle w:val="ListParagraph"/>
        <w:numPr>
          <w:ilvl w:val="0"/>
          <w:numId w:val="8"/>
        </w:numPr>
        <w:rPr>
          <w:rFonts w:eastAsiaTheme="minorEastAsia"/>
        </w:rPr>
      </w:pPr>
      <w:r>
        <w:t>Import Common Cartridge</w:t>
      </w:r>
    </w:p>
    <w:p w14:paraId="0F4F802F" w14:textId="24852DB4" w:rsidR="00A94B47" w:rsidRDefault="7CEF7F78" w:rsidP="3F9F8941">
      <w:pPr>
        <w:pStyle w:val="ListParagraph"/>
        <w:numPr>
          <w:ilvl w:val="0"/>
          <w:numId w:val="8"/>
        </w:numPr>
        <w:rPr>
          <w:rFonts w:eastAsiaTheme="minorEastAsia"/>
        </w:rPr>
      </w:pPr>
      <w:r>
        <w:t>Upload SCORM file for RISE module (“Your Module Bundles”) (optional – can use preview link instead if your institution doesn’t have a RISE license) (see “</w:t>
      </w:r>
      <w:hyperlink w:anchor="RISE_Module" w:history="1">
        <w:r w:rsidRPr="00703959">
          <w:rPr>
            <w:rStyle w:val="Hyperlink"/>
          </w:rPr>
          <w:t>RISE Mo</w:t>
        </w:r>
        <w:r w:rsidRPr="00703959">
          <w:rPr>
            <w:rStyle w:val="Hyperlink"/>
          </w:rPr>
          <w:t>d</w:t>
        </w:r>
        <w:r w:rsidRPr="00703959">
          <w:rPr>
            <w:rStyle w:val="Hyperlink"/>
          </w:rPr>
          <w:t>ule “Your Module Bundles</w:t>
        </w:r>
      </w:hyperlink>
      <w:r>
        <w:t>”)</w:t>
      </w:r>
    </w:p>
    <w:p w14:paraId="0F506414" w14:textId="6D7F6915" w:rsidR="00A94B47" w:rsidRDefault="7CEF7F78" w:rsidP="7D013DCD">
      <w:pPr>
        <w:pStyle w:val="ListParagraph"/>
        <w:numPr>
          <w:ilvl w:val="0"/>
          <w:numId w:val="8"/>
        </w:numPr>
        <w:rPr>
          <w:rFonts w:eastAsiaTheme="minorEastAsia"/>
        </w:rPr>
      </w:pPr>
      <w:r>
        <w:t xml:space="preserve">Host videos (see </w:t>
      </w:r>
      <w:hyperlink w:anchor="_Videos" w:history="1">
        <w:r w:rsidRPr="00FC5575">
          <w:rPr>
            <w:rStyle w:val="Hyperlink"/>
          </w:rPr>
          <w:t>vide</w:t>
        </w:r>
        <w:r w:rsidRPr="00FC5575">
          <w:rPr>
            <w:rStyle w:val="Hyperlink"/>
          </w:rPr>
          <w:t>o</w:t>
        </w:r>
        <w:r w:rsidRPr="00FC5575">
          <w:rPr>
            <w:rStyle w:val="Hyperlink"/>
          </w:rPr>
          <w:t>s</w:t>
        </w:r>
      </w:hyperlink>
      <w:r>
        <w:t>)</w:t>
      </w:r>
    </w:p>
    <w:p w14:paraId="29113052" w14:textId="614934EC" w:rsidR="00A94B47" w:rsidRPr="00AC189D" w:rsidRDefault="7CEF7F78" w:rsidP="7D013DCD">
      <w:pPr>
        <w:pStyle w:val="ListParagraph"/>
        <w:numPr>
          <w:ilvl w:val="0"/>
          <w:numId w:val="8"/>
        </w:numPr>
        <w:rPr>
          <w:rFonts w:eastAsiaTheme="minorEastAsia"/>
          <w:color w:val="000000" w:themeColor="text1"/>
        </w:rPr>
      </w:pPr>
      <w:r w:rsidRPr="00AC189D">
        <w:rPr>
          <w:color w:val="000000" w:themeColor="text1"/>
        </w:rPr>
        <w:t xml:space="preserve">Add accessible </w:t>
      </w:r>
      <w:r w:rsidRPr="00FC5575">
        <w:rPr>
          <w:color w:val="000000" w:themeColor="text1"/>
        </w:rPr>
        <w:t xml:space="preserve">PDFs (see </w:t>
      </w:r>
      <w:hyperlink w:anchor="_Videos" w:history="1">
        <w:r w:rsidRPr="00FC5575">
          <w:rPr>
            <w:rStyle w:val="Hyperlink"/>
          </w:rPr>
          <w:t>vid</w:t>
        </w:r>
        <w:r w:rsidRPr="00FC5575">
          <w:rPr>
            <w:rStyle w:val="Hyperlink"/>
          </w:rPr>
          <w:t>e</w:t>
        </w:r>
        <w:r w:rsidRPr="00FC5575">
          <w:rPr>
            <w:rStyle w:val="Hyperlink"/>
          </w:rPr>
          <w:t>os</w:t>
        </w:r>
      </w:hyperlink>
      <w:r w:rsidRPr="00FC5575">
        <w:rPr>
          <w:color w:val="000000" w:themeColor="text1"/>
        </w:rPr>
        <w:t>)</w:t>
      </w:r>
      <w:r w:rsidRPr="00AC189D">
        <w:rPr>
          <w:color w:val="000000" w:themeColor="text1"/>
        </w:rPr>
        <w:t xml:space="preserve"> </w:t>
      </w:r>
    </w:p>
    <w:p w14:paraId="46FDE1A4" w14:textId="77777777" w:rsidR="00FC5575" w:rsidRPr="00FC5575" w:rsidRDefault="7CEF7F78" w:rsidP="08C744E0">
      <w:pPr>
        <w:pStyle w:val="ListParagraph"/>
        <w:numPr>
          <w:ilvl w:val="0"/>
          <w:numId w:val="8"/>
        </w:numPr>
        <w:rPr>
          <w:rFonts w:asciiTheme="minorEastAsia" w:eastAsiaTheme="minorEastAsia" w:hAnsiTheme="minorEastAsia" w:cstheme="minorEastAsia"/>
          <w:color w:val="000000" w:themeColor="text1"/>
        </w:rPr>
      </w:pPr>
      <w:r w:rsidRPr="08C744E0">
        <w:rPr>
          <w:color w:val="000000" w:themeColor="text1"/>
        </w:rPr>
        <w:t xml:space="preserve">Add internal </w:t>
      </w:r>
      <w:r>
        <w:t xml:space="preserve">links (e.g., to </w:t>
      </w:r>
      <w:proofErr w:type="spellStart"/>
      <w:r>
        <w:t>dropboxes</w:t>
      </w:r>
      <w:proofErr w:type="spellEnd"/>
      <w:r>
        <w:t>, etc.)</w:t>
      </w:r>
      <w:r w:rsidR="007942C1">
        <w:t>.</w:t>
      </w:r>
      <w:r>
        <w:t xml:space="preserve"> </w:t>
      </w:r>
      <w:r w:rsidR="209C074F">
        <w:t>These course components will be</w:t>
      </w:r>
      <w:r>
        <w:t xml:space="preserve"> </w:t>
      </w:r>
      <w:r w:rsidRPr="08C744E0">
        <w:rPr>
          <w:color w:val="007ACC"/>
        </w:rPr>
        <w:t xml:space="preserve">[bracketed in </w:t>
      </w:r>
      <w:r w:rsidR="285DD442" w:rsidRPr="08C744E0">
        <w:rPr>
          <w:color w:val="007ACC"/>
        </w:rPr>
        <w:t>blue</w:t>
      </w:r>
      <w:r w:rsidR="7EADAECD" w:rsidRPr="08C744E0">
        <w:rPr>
          <w:color w:val="007ACC"/>
        </w:rPr>
        <w:t>]</w:t>
      </w:r>
      <w:r w:rsidR="7EADAECD" w:rsidRPr="08C744E0">
        <w:rPr>
          <w:color w:val="2E74B5" w:themeColor="accent5" w:themeShade="BF"/>
        </w:rPr>
        <w:t xml:space="preserve">. </w:t>
      </w:r>
      <w:r w:rsidR="7EADAECD" w:rsidRPr="08C744E0">
        <w:rPr>
          <w:color w:val="000000" w:themeColor="text1"/>
        </w:rPr>
        <w:t>Keep the phrasing and add links only.</w:t>
      </w:r>
    </w:p>
    <w:p w14:paraId="1B09F5F7" w14:textId="0B43E6E7" w:rsidR="00A94B47" w:rsidRPr="00FC5575" w:rsidRDefault="7CEF7F78" w:rsidP="00FC5575">
      <w:pPr>
        <w:pStyle w:val="ListParagraph"/>
        <w:numPr>
          <w:ilvl w:val="0"/>
          <w:numId w:val="8"/>
        </w:numPr>
        <w:rPr>
          <w:rFonts w:asciiTheme="minorEastAsia" w:eastAsiaTheme="minorEastAsia" w:hAnsiTheme="minorEastAsia" w:cstheme="minorEastAsia"/>
          <w:color w:val="000000" w:themeColor="text1"/>
        </w:rPr>
      </w:pPr>
      <w:r w:rsidRPr="00FC5575">
        <w:t>Add institutional</w:t>
      </w:r>
      <w:r>
        <w:t>/course-specific info (e.g., in the syllabus, homepage, help, etc</w:t>
      </w:r>
      <w:r w:rsidR="209C074F">
        <w:t>.). These prompts will</w:t>
      </w:r>
      <w:r>
        <w:t xml:space="preserve"> be </w:t>
      </w:r>
      <w:r w:rsidRPr="003762DB">
        <w:rPr>
          <w:color w:val="CD2026"/>
        </w:rPr>
        <w:t xml:space="preserve">[bracketed in </w:t>
      </w:r>
      <w:r w:rsidR="285DD442" w:rsidRPr="003762DB">
        <w:rPr>
          <w:color w:val="CD2026"/>
        </w:rPr>
        <w:t>red</w:t>
      </w:r>
      <w:r w:rsidR="7EADAECD" w:rsidRPr="003762DB">
        <w:rPr>
          <w:color w:val="CD2026"/>
        </w:rPr>
        <w:t>].</w:t>
      </w:r>
      <w:r w:rsidR="7EADAECD" w:rsidRPr="00FC5575">
        <w:rPr>
          <w:color w:val="FF0000"/>
        </w:rPr>
        <w:t xml:space="preserve"> </w:t>
      </w:r>
      <w:r w:rsidR="7EADAECD" w:rsidRPr="5D5BAF3B">
        <w:t xml:space="preserve">Add your own </w:t>
      </w:r>
      <w:r w:rsidR="7EADAECD" w:rsidRPr="31D22145">
        <w:t>information</w:t>
      </w:r>
      <w:r w:rsidR="7EADAECD" w:rsidRPr="2910BB78">
        <w:t>.</w:t>
      </w:r>
    </w:p>
    <w:p w14:paraId="293F96F6" w14:textId="2B24A4FF" w:rsidR="00A94B47" w:rsidRDefault="179FDDFB" w:rsidP="00A94B47">
      <w:pPr>
        <w:pStyle w:val="Heading1"/>
      </w:pPr>
      <w:bookmarkStart w:id="5" w:name="_Toc96600924"/>
      <w:r>
        <w:t>Course Components</w:t>
      </w:r>
      <w:bookmarkEnd w:id="5"/>
      <w:r>
        <w:t xml:space="preserve"> </w:t>
      </w:r>
    </w:p>
    <w:p w14:paraId="61778CB9" w14:textId="65325966" w:rsidR="00A94B47" w:rsidRDefault="179FDDFB" w:rsidP="7CEF7F78">
      <w:pPr>
        <w:pStyle w:val="Heading2"/>
        <w:rPr>
          <w:rFonts w:ascii="Calibri Light" w:eastAsia="Yu Gothic Light" w:hAnsi="Calibri Light" w:cs="Times New Roman"/>
        </w:rPr>
      </w:pPr>
      <w:bookmarkStart w:id="6" w:name="_Toc96600925"/>
      <w:r>
        <w:t>Course Home Page (optional)</w:t>
      </w:r>
      <w:bookmarkEnd w:id="6"/>
    </w:p>
    <w:p w14:paraId="511B5170" w14:textId="073D3297" w:rsidR="00A94B47" w:rsidRDefault="00A94B47" w:rsidP="00A94B47">
      <w:r>
        <w:t xml:space="preserve">The course home page is where general course information is displayed. In the Queen’s University LMS, distinct information contained within widgets (which do not export in the common cartridge) may be applicable to your institution and you may want to </w:t>
      </w:r>
      <w:r w:rsidR="00D648AB">
        <w:t xml:space="preserve">add and </w:t>
      </w:r>
      <w:r>
        <w:t>display the same institution-specific information or similar on your course home page, as follows:</w:t>
      </w:r>
    </w:p>
    <w:p w14:paraId="0A8DCA21" w14:textId="1C4760EB" w:rsidR="00A94B47" w:rsidRDefault="00A94B47" w:rsidP="00A94B47">
      <w:pPr>
        <w:pStyle w:val="ListParagraph"/>
        <w:numPr>
          <w:ilvl w:val="0"/>
          <w:numId w:val="5"/>
        </w:numPr>
      </w:pPr>
      <w:r>
        <w:t xml:space="preserve">Course announcements: </w:t>
      </w:r>
      <w:r w:rsidR="00FF5A8E">
        <w:t>These are g</w:t>
      </w:r>
      <w:r>
        <w:t>eneral course updates, messages from the instructor, etc.</w:t>
      </w:r>
      <w:r w:rsidR="00FF5A8E">
        <w:t xml:space="preserve">, that get sent out to the </w:t>
      </w:r>
      <w:r w:rsidR="004162EC">
        <w:t>course participants when published.</w:t>
      </w:r>
    </w:p>
    <w:p w14:paraId="392194C3" w14:textId="78C74C07" w:rsidR="00A94B47" w:rsidRDefault="00A94B47" w:rsidP="00A94B47">
      <w:pPr>
        <w:pStyle w:val="ListParagraph"/>
        <w:numPr>
          <w:ilvl w:val="0"/>
          <w:numId w:val="5"/>
        </w:numPr>
      </w:pPr>
      <w:r>
        <w:t xml:space="preserve">Teaching Team resources: </w:t>
      </w:r>
      <w:r w:rsidR="009222BB">
        <w:t xml:space="preserve">This widget usually contains helpful resources for the teaching team such as </w:t>
      </w:r>
      <w:r>
        <w:t xml:space="preserve">LMS training videos, </w:t>
      </w:r>
      <w:r w:rsidR="009222BB">
        <w:t xml:space="preserve">a </w:t>
      </w:r>
      <w:r>
        <w:t xml:space="preserve">TA resource guide, </w:t>
      </w:r>
      <w:r w:rsidR="009222BB">
        <w:t>information on</w:t>
      </w:r>
      <w:r w:rsidR="00CE104F">
        <w:t xml:space="preserve"> </w:t>
      </w:r>
      <w:r>
        <w:t xml:space="preserve">migrating grades out of </w:t>
      </w:r>
      <w:r w:rsidR="00CE104F">
        <w:t xml:space="preserve">the </w:t>
      </w:r>
      <w:r>
        <w:t xml:space="preserve">LMS, </w:t>
      </w:r>
      <w:r w:rsidR="00CE104F">
        <w:t>a g</w:t>
      </w:r>
      <w:r>
        <w:t>uide</w:t>
      </w:r>
      <w:r w:rsidR="00CE104F">
        <w:t xml:space="preserve"> for video-conferencing software</w:t>
      </w:r>
      <w:r w:rsidR="002E08C9">
        <w:t>, etc</w:t>
      </w:r>
      <w:r>
        <w:t>.</w:t>
      </w:r>
    </w:p>
    <w:p w14:paraId="40D99BF0" w14:textId="0FCC369F" w:rsidR="00A94B47" w:rsidRDefault="179FDDFB" w:rsidP="00A94B47">
      <w:pPr>
        <w:pStyle w:val="ListParagraph"/>
        <w:numPr>
          <w:ilvl w:val="0"/>
          <w:numId w:val="5"/>
        </w:numPr>
      </w:pPr>
      <w:r>
        <w:t xml:space="preserve">Teaching Team: </w:t>
      </w:r>
      <w:r w:rsidR="63CABCAF">
        <w:t xml:space="preserve">This widget </w:t>
      </w:r>
      <w:r w:rsidR="52A3A27D">
        <w:t xml:space="preserve">typically contains quick info on the teaching team, e.g., </w:t>
      </w:r>
      <w:r>
        <w:t>names</w:t>
      </w:r>
      <w:r w:rsidR="6A06EE6C">
        <w:t xml:space="preserve"> </w:t>
      </w:r>
      <w:r w:rsidR="52A3A27D">
        <w:t>and photos of the instructor and TA(s)</w:t>
      </w:r>
      <w:r>
        <w:t xml:space="preserve">. </w:t>
      </w:r>
      <w:r w:rsidR="52A3A27D">
        <w:t xml:space="preserve">It may also </w:t>
      </w:r>
      <w:r w:rsidR="2806AA20">
        <w:t>link</w:t>
      </w:r>
      <w:r>
        <w:t xml:space="preserve"> to a separate HTML page with </w:t>
      </w:r>
      <w:r w:rsidR="05979F96">
        <w:t xml:space="preserve">additional </w:t>
      </w:r>
      <w:r w:rsidR="52A3A27D">
        <w:t>information</w:t>
      </w:r>
      <w:r w:rsidR="05979F96">
        <w:t xml:space="preserve"> like </w:t>
      </w:r>
      <w:r>
        <w:t>photos, bios, and contact information.</w:t>
      </w:r>
    </w:p>
    <w:p w14:paraId="315BCC80" w14:textId="139BE0E4" w:rsidR="00A94B47" w:rsidRDefault="179FDDFB" w:rsidP="00A94B47">
      <w:pPr>
        <w:pStyle w:val="ListParagraph"/>
        <w:numPr>
          <w:ilvl w:val="0"/>
          <w:numId w:val="5"/>
        </w:numPr>
      </w:pPr>
      <w:r>
        <w:t xml:space="preserve">Course Essentials: </w:t>
      </w:r>
      <w:r w:rsidR="1E423F56">
        <w:t xml:space="preserve">This might include essential resources like a video on how to navigate the </w:t>
      </w:r>
      <w:r>
        <w:t xml:space="preserve">LMS course, </w:t>
      </w:r>
      <w:r w:rsidR="1E423F56">
        <w:t xml:space="preserve">a </w:t>
      </w:r>
      <w:r>
        <w:t>li</w:t>
      </w:r>
      <w:r w:rsidR="1465BC51">
        <w:t>nk to the library, or other timely information</w:t>
      </w:r>
      <w:r>
        <w:t>.</w:t>
      </w:r>
    </w:p>
    <w:p w14:paraId="624D551F" w14:textId="08592848" w:rsidR="00A94B47" w:rsidRDefault="179FDDFB" w:rsidP="00A94B47">
      <w:pPr>
        <w:pStyle w:val="ListParagraph"/>
        <w:numPr>
          <w:ilvl w:val="0"/>
          <w:numId w:val="5"/>
        </w:numPr>
      </w:pPr>
      <w:r>
        <w:t>Accommodations and Considerations: In the Queen’s LMS, t</w:t>
      </w:r>
      <w:r w:rsidR="1465BC51">
        <w:t>his widget contains quick links for students to s</w:t>
      </w:r>
      <w:r>
        <w:t>ubmit a Letter of Accommodations</w:t>
      </w:r>
      <w:r w:rsidR="1465BC51">
        <w:t xml:space="preserve"> or to</w:t>
      </w:r>
      <w:r>
        <w:t xml:space="preserve"> request academic consideration.</w:t>
      </w:r>
    </w:p>
    <w:p w14:paraId="6B9048E1" w14:textId="7320E8DD" w:rsidR="03DEC6B9" w:rsidRDefault="03DEC6B9" w:rsidP="03DEC6B9">
      <w:r>
        <w:t>These components are all optional to include.</w:t>
      </w:r>
    </w:p>
    <w:p w14:paraId="248B99F2" w14:textId="77777777" w:rsidR="00B56482" w:rsidRDefault="00302086" w:rsidP="00B56482">
      <w:pPr>
        <w:keepNext/>
      </w:pPr>
      <w:r>
        <w:rPr>
          <w:noProof/>
        </w:rPr>
        <w:lastRenderedPageBreak/>
        <w:drawing>
          <wp:inline distT="0" distB="0" distL="0" distR="0" wp14:anchorId="74E212D0" wp14:editId="22193EB5">
            <wp:extent cx="1637614" cy="4800600"/>
            <wp:effectExtent l="19050" t="19050" r="20320" b="19050"/>
            <wp:docPr id="1" name="Picture 1" descr="Screenshot of some of the Teaching Team Resources, Teaching Team, Course Essentials, and Accommodations &amp; Considerations wi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37614" cy="4800600"/>
                    </a:xfrm>
                    <a:prstGeom prst="rect">
                      <a:avLst/>
                    </a:prstGeom>
                    <a:ln>
                      <a:solidFill>
                        <a:schemeClr val="tx1"/>
                      </a:solidFill>
                    </a:ln>
                  </pic:spPr>
                </pic:pic>
              </a:graphicData>
            </a:graphic>
          </wp:inline>
        </w:drawing>
      </w:r>
    </w:p>
    <w:p w14:paraId="47657031" w14:textId="024BEC41" w:rsidR="006C460A" w:rsidRPr="00A94B47" w:rsidRDefault="00B56482" w:rsidP="00B56482">
      <w:pPr>
        <w:pStyle w:val="Caption"/>
      </w:pPr>
      <w:r>
        <w:t xml:space="preserve">Figure </w:t>
      </w:r>
      <w:r>
        <w:fldChar w:fldCharType="begin"/>
      </w:r>
      <w:r>
        <w:instrText>SEQ Figure \* ARABIC</w:instrText>
      </w:r>
      <w:r>
        <w:fldChar w:fldCharType="separate"/>
      </w:r>
      <w:r w:rsidR="00E419CB">
        <w:rPr>
          <w:noProof/>
        </w:rPr>
        <w:t>1</w:t>
      </w:r>
      <w:r>
        <w:fldChar w:fldCharType="end"/>
      </w:r>
      <w:r>
        <w:t>: A screenshot of some of the widgets that appear in D2L on the course home page.</w:t>
      </w:r>
    </w:p>
    <w:p w14:paraId="3233348F" w14:textId="499302F9" w:rsidR="00A94B47" w:rsidRDefault="179FDDFB" w:rsidP="7CEF7F78">
      <w:pPr>
        <w:pStyle w:val="Heading1"/>
        <w:rPr>
          <w:rStyle w:val="Heading2Char"/>
        </w:rPr>
      </w:pPr>
      <w:bookmarkStart w:id="7" w:name="_Toc96600926"/>
      <w:r w:rsidRPr="3693BBA0">
        <w:rPr>
          <w:rStyle w:val="Heading2Char"/>
        </w:rPr>
        <w:t>Syllabus</w:t>
      </w:r>
      <w:bookmarkEnd w:id="7"/>
    </w:p>
    <w:p w14:paraId="205DA156" w14:textId="1D5F8265" w:rsidR="00D829FE" w:rsidRDefault="00A94B47" w:rsidP="00A94B47">
      <w:r>
        <w:t>The syllabus contains</w:t>
      </w:r>
      <w:r w:rsidR="00D829FE">
        <w:t xml:space="preserve"> four sections: Information, Assessments, Communication, and Policies</w:t>
      </w:r>
      <w:r w:rsidR="00562C44">
        <w:t>.</w:t>
      </w:r>
      <w:r w:rsidR="00B452C3">
        <w:t xml:space="preserve"> You may wish to strip any sections of the syllabus that do not pertain to your </w:t>
      </w:r>
      <w:r w:rsidR="00A249F3">
        <w:t>course or institution. Feel free to remake the syllabus in a way that fits with your templates and processes.</w:t>
      </w:r>
    </w:p>
    <w:p w14:paraId="75BCE717" w14:textId="0CA36C85" w:rsidR="00A249F3" w:rsidRDefault="104442F9" w:rsidP="7D013DCD">
      <w:r>
        <w:t xml:space="preserve">Within the syllabus, </w:t>
      </w:r>
      <w:r w:rsidR="577A11FB">
        <w:t>a</w:t>
      </w:r>
      <w:r>
        <w:t>nywhere you see a placeholder</w:t>
      </w:r>
      <w:r w:rsidR="00F900FD">
        <w:t xml:space="preserve"> </w:t>
      </w:r>
      <w:r w:rsidR="00F900FD" w:rsidRPr="3F847611">
        <w:rPr>
          <w:color w:val="CD2026"/>
        </w:rPr>
        <w:t>[bracketed in red]</w:t>
      </w:r>
      <w:r w:rsidR="285DD442">
        <w:t>,</w:t>
      </w:r>
      <w:r w:rsidR="7CEF7F78">
        <w:t xml:space="preserve"> </w:t>
      </w:r>
      <w:r w:rsidR="447DC0B5">
        <w:t>institutional or course-specific details are required</w:t>
      </w:r>
      <w:r>
        <w:t>.</w:t>
      </w:r>
      <w:r w:rsidR="577A11FB">
        <w:t xml:space="preserve"> For sustainability purposes, the syllabus currently does not contain dates or links to assessments within the course. Assigned weekly materials and assessment due dates are found in the </w:t>
      </w:r>
      <w:hyperlink w:anchor="_Modules" w:history="1">
        <w:r w:rsidR="577A11FB" w:rsidRPr="00703959">
          <w:rPr>
            <w:rStyle w:val="Hyperlink"/>
          </w:rPr>
          <w:t>modules</w:t>
        </w:r>
      </w:hyperlink>
      <w:r w:rsidR="577A11FB">
        <w:t xml:space="preserve"> and </w:t>
      </w:r>
      <w:hyperlink w:anchor="_Timeline" w:history="1">
        <w:r w:rsidR="577A11FB" w:rsidRPr="00703959">
          <w:rPr>
            <w:rStyle w:val="Hyperlink"/>
          </w:rPr>
          <w:t>timeline</w:t>
        </w:r>
      </w:hyperlink>
      <w:r w:rsidR="577A11FB">
        <w:t>.</w:t>
      </w:r>
    </w:p>
    <w:p w14:paraId="52AE6AA0" w14:textId="77777777" w:rsidR="00B56482" w:rsidRDefault="00502EF5" w:rsidP="00B56482">
      <w:pPr>
        <w:keepNext/>
        <w:jc w:val="center"/>
      </w:pPr>
      <w:r>
        <w:rPr>
          <w:noProof/>
        </w:rPr>
        <w:lastRenderedPageBreak/>
        <w:drawing>
          <wp:inline distT="0" distB="0" distL="0" distR="0" wp14:anchorId="6E658409" wp14:editId="0371D3A3">
            <wp:extent cx="5943600" cy="1801495"/>
            <wp:effectExtent l="19050" t="19050" r="19050" b="27305"/>
            <wp:docPr id="3" name="Picture 3" descr="Screenshot of a section of the syllabus showing some areas where there is content bracketed in red, indicating that institutional-specific information should be in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a section of the syllabus showing some areas where there is content bracketed in red, indicating that institutional-specific information should be input."/>
                    <pic:cNvPicPr/>
                  </pic:nvPicPr>
                  <pic:blipFill>
                    <a:blip r:embed="rId12"/>
                    <a:stretch>
                      <a:fillRect/>
                    </a:stretch>
                  </pic:blipFill>
                  <pic:spPr>
                    <a:xfrm>
                      <a:off x="0" y="0"/>
                      <a:ext cx="5943600" cy="1801495"/>
                    </a:xfrm>
                    <a:prstGeom prst="rect">
                      <a:avLst/>
                    </a:prstGeom>
                    <a:ln>
                      <a:solidFill>
                        <a:schemeClr val="tx1"/>
                      </a:solidFill>
                    </a:ln>
                  </pic:spPr>
                </pic:pic>
              </a:graphicData>
            </a:graphic>
          </wp:inline>
        </w:drawing>
      </w:r>
    </w:p>
    <w:p w14:paraId="01344DC4" w14:textId="1CE972EC" w:rsidR="00502EF5" w:rsidRDefault="00B56482" w:rsidP="00B56482">
      <w:pPr>
        <w:pStyle w:val="Caption"/>
        <w:jc w:val="center"/>
      </w:pPr>
      <w:r>
        <w:t xml:space="preserve">Figure </w:t>
      </w:r>
      <w:r>
        <w:fldChar w:fldCharType="begin"/>
      </w:r>
      <w:r>
        <w:instrText>SEQ Figure \* ARABIC</w:instrText>
      </w:r>
      <w:r>
        <w:fldChar w:fldCharType="separate"/>
      </w:r>
      <w:r w:rsidR="00E419CB">
        <w:rPr>
          <w:noProof/>
        </w:rPr>
        <w:t>2</w:t>
      </w:r>
      <w:r>
        <w:fldChar w:fldCharType="end"/>
      </w:r>
      <w:r>
        <w:t>: A screenshot of a small section of the syllabus</w:t>
      </w:r>
      <w:r w:rsidR="004C21AE">
        <w:t xml:space="preserve"> showing some text bracketed in red.</w:t>
      </w:r>
    </w:p>
    <w:p w14:paraId="3D9BBED8" w14:textId="0F339FA7" w:rsidR="00A94B47" w:rsidRDefault="179FDDFB" w:rsidP="7CEF7F78">
      <w:pPr>
        <w:pStyle w:val="Heading2"/>
        <w:rPr>
          <w:rFonts w:ascii="Calibri Light" w:eastAsia="Yu Gothic Light" w:hAnsi="Calibri Light" w:cs="Times New Roman"/>
        </w:rPr>
      </w:pPr>
      <w:bookmarkStart w:id="8" w:name="_Toc96600927"/>
      <w:bookmarkStart w:id="9" w:name="_Timeline"/>
      <w:bookmarkEnd w:id="9"/>
      <w:r>
        <w:t>Timeline</w:t>
      </w:r>
      <w:bookmarkEnd w:id="8"/>
    </w:p>
    <w:p w14:paraId="4A808A08" w14:textId="4768531D" w:rsidR="00A94B47" w:rsidRDefault="00A94B47" w:rsidP="00A94B47">
      <w:r>
        <w:t>The current timeline</w:t>
      </w:r>
      <w:r w:rsidR="003E5FBF">
        <w:t xml:space="preserve"> shows all relevant course dates, including assessments, as well as links to other important course information.</w:t>
      </w:r>
    </w:p>
    <w:p w14:paraId="2D256D27" w14:textId="18D52703" w:rsidR="00C30455" w:rsidRDefault="08C744E0" w:rsidP="08C744E0">
      <w:pPr>
        <w:jc w:val="center"/>
      </w:pPr>
      <w:r>
        <w:rPr>
          <w:noProof/>
        </w:rPr>
        <w:drawing>
          <wp:inline distT="0" distB="0" distL="0" distR="0" wp14:anchorId="2FF4916A" wp14:editId="573B62BD">
            <wp:extent cx="4791075" cy="1646932"/>
            <wp:effectExtent l="9525" t="9525" r="9525" b="9525"/>
            <wp:docPr id="461805140" name="Picture 461805140" descr="Screenshot of part of the course Timeline showing Week 7 and Week 8 with associated dates in the left-hand column, Material with a link to the associated module in the middle column, and Assessments and Activities with links and dates for associated content in the right-hand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91075" cy="1646932"/>
                    </a:xfrm>
                    <a:prstGeom prst="rect">
                      <a:avLst/>
                    </a:prstGeom>
                    <a:ln w="9525">
                      <a:solidFill>
                        <a:schemeClr val="tx1"/>
                      </a:solidFill>
                      <a:prstDash val="solid"/>
                    </a:ln>
                  </pic:spPr>
                </pic:pic>
              </a:graphicData>
            </a:graphic>
          </wp:inline>
        </w:drawing>
      </w:r>
    </w:p>
    <w:p w14:paraId="0971ED8E" w14:textId="3CD743DB" w:rsidR="002A6AF0" w:rsidRDefault="002A6AF0" w:rsidP="530D242E">
      <w:r>
        <w:t xml:space="preserve">For sustainability purposes, the timeline currently is the only spot within the course where dates are designed to appear that this </w:t>
      </w:r>
      <w:r w:rsidR="00933139">
        <w:t>information will only ever need to be updated in the timeline</w:t>
      </w:r>
      <w:r w:rsidR="004A53A6">
        <w:t>.</w:t>
      </w:r>
      <w:r w:rsidR="006140A5">
        <w:t xml:space="preserve"> Anywhere you see a resource or course component </w:t>
      </w:r>
      <w:r w:rsidR="006140A5" w:rsidRPr="3693BBA0">
        <w:rPr>
          <w:color w:val="007ACC"/>
        </w:rPr>
        <w:t>[bracketed in blue],</w:t>
      </w:r>
      <w:r w:rsidR="006140A5" w:rsidRPr="3693BBA0">
        <w:rPr>
          <w:color w:val="FF0000"/>
        </w:rPr>
        <w:t xml:space="preserve"> </w:t>
      </w:r>
      <w:r w:rsidR="006140A5">
        <w:t xml:space="preserve">input a link to the associated resource/course component. Anywhere you see details </w:t>
      </w:r>
      <w:r w:rsidR="006140A5" w:rsidRPr="3693BBA0">
        <w:rPr>
          <w:color w:val="CD2026"/>
        </w:rPr>
        <w:t xml:space="preserve">[bracketed in red], </w:t>
      </w:r>
      <w:r w:rsidR="00C025CE">
        <w:t xml:space="preserve">input </w:t>
      </w:r>
      <w:r w:rsidR="0024524B">
        <w:t>information specific to the delivery of your course (</w:t>
      </w:r>
      <w:r w:rsidR="00C025CE">
        <w:t>i.e., dates and times).</w:t>
      </w:r>
    </w:p>
    <w:p w14:paraId="4F40F51E" w14:textId="1289ED88" w:rsidR="00A94B47" w:rsidRDefault="179FDDFB" w:rsidP="7CEF7F78">
      <w:pPr>
        <w:pStyle w:val="Heading2"/>
        <w:rPr>
          <w:rStyle w:val="Heading2Char"/>
          <w:rFonts w:ascii="Calibri Light" w:eastAsia="Yu Gothic Light" w:hAnsi="Calibri Light" w:cs="Times New Roman"/>
        </w:rPr>
      </w:pPr>
      <w:bookmarkStart w:id="10" w:name="_Toc96600928"/>
      <w:bookmarkStart w:id="11" w:name="_Modules"/>
      <w:bookmarkEnd w:id="11"/>
      <w:r>
        <w:t>Modules</w:t>
      </w:r>
      <w:bookmarkEnd w:id="10"/>
    </w:p>
    <w:p w14:paraId="506A3FA4" w14:textId="10CB380E" w:rsidR="00A94B47" w:rsidRDefault="00A94B47" w:rsidP="00A94B47">
      <w:r>
        <w:t>The Modules (aka Module Overviews)</w:t>
      </w:r>
      <w:r w:rsidR="00837181">
        <w:t xml:space="preserve"> are made up of six sections – the Overview, Key Concepts and Terminology, Learning Outcomes, Required Materials, Guiding Questions, and Weekly Activities.</w:t>
      </w:r>
    </w:p>
    <w:p w14:paraId="708C5F38" w14:textId="5C24D31E" w:rsidR="00A94B47" w:rsidRDefault="00A94B47" w:rsidP="00A94B47">
      <w:r>
        <w:t xml:space="preserve">Anywhere you see </w:t>
      </w:r>
      <w:r w:rsidR="317FD3F7">
        <w:t xml:space="preserve">a resource or course component </w:t>
      </w:r>
      <w:r w:rsidR="447DC0B5" w:rsidRPr="3F847611">
        <w:rPr>
          <w:color w:val="007ACC"/>
        </w:rPr>
        <w:t xml:space="preserve">[bracketed in </w:t>
      </w:r>
      <w:r w:rsidR="285DD442" w:rsidRPr="3F847611">
        <w:rPr>
          <w:color w:val="007ACC"/>
        </w:rPr>
        <w:t>blue</w:t>
      </w:r>
      <w:r w:rsidR="447DC0B5" w:rsidRPr="3F847611">
        <w:rPr>
          <w:color w:val="007ACC"/>
        </w:rPr>
        <w:t>],</w:t>
      </w:r>
      <w:r w:rsidRPr="3F847611">
        <w:rPr>
          <w:color w:val="FF0000"/>
        </w:rPr>
        <w:t xml:space="preserve"> </w:t>
      </w:r>
      <w:r>
        <w:t xml:space="preserve">input a link to </w:t>
      </w:r>
      <w:r w:rsidR="00B6448F">
        <w:t>the associated resource</w:t>
      </w:r>
      <w:r w:rsidR="72CD9022">
        <w:t>/course component</w:t>
      </w:r>
      <w:r w:rsidR="317FD3F7">
        <w:t>.</w:t>
      </w:r>
      <w:r w:rsidR="00B6448F">
        <w:t xml:space="preserve"> You will need to input links to</w:t>
      </w:r>
      <w:r w:rsidR="007A04EB">
        <w:t xml:space="preserve"> the timeline,</w:t>
      </w:r>
      <w:r w:rsidR="00B6448F">
        <w:t xml:space="preserve"> SCORM package content, videos, </w:t>
      </w:r>
      <w:r w:rsidR="007A04EB">
        <w:t xml:space="preserve">assessment overview pages, </w:t>
      </w:r>
      <w:r w:rsidR="00B6448F">
        <w:t>and PDFs.</w:t>
      </w:r>
      <w:r w:rsidR="00933139">
        <w:t xml:space="preserve"> For sustainability purposes, the modules do not currently refer to</w:t>
      </w:r>
      <w:r w:rsidR="00B6448F">
        <w:t xml:space="preserve"> any dates.</w:t>
      </w:r>
    </w:p>
    <w:p w14:paraId="7DC530FF" w14:textId="77777777" w:rsidR="001E6834" w:rsidRDefault="00147FDD" w:rsidP="001E6834">
      <w:pPr>
        <w:keepNext/>
        <w:jc w:val="center"/>
      </w:pPr>
      <w:r>
        <w:rPr>
          <w:noProof/>
        </w:rPr>
        <w:lastRenderedPageBreak/>
        <w:drawing>
          <wp:inline distT="0" distB="0" distL="0" distR="0" wp14:anchorId="1F89D18C" wp14:editId="4BBED796">
            <wp:extent cx="5943600" cy="2202815"/>
            <wp:effectExtent l="19050" t="19050" r="19050" b="26035"/>
            <wp:docPr id="6" name="Picture 6" descr="A screenshot of a small section of the Module 1 Over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small section of the Module 1 Overview page."/>
                    <pic:cNvPicPr/>
                  </pic:nvPicPr>
                  <pic:blipFill>
                    <a:blip r:embed="rId14"/>
                    <a:stretch>
                      <a:fillRect/>
                    </a:stretch>
                  </pic:blipFill>
                  <pic:spPr>
                    <a:xfrm>
                      <a:off x="0" y="0"/>
                      <a:ext cx="5943600" cy="2202815"/>
                    </a:xfrm>
                    <a:prstGeom prst="rect">
                      <a:avLst/>
                    </a:prstGeom>
                    <a:ln>
                      <a:solidFill>
                        <a:schemeClr val="tx1"/>
                      </a:solidFill>
                    </a:ln>
                  </pic:spPr>
                </pic:pic>
              </a:graphicData>
            </a:graphic>
          </wp:inline>
        </w:drawing>
      </w:r>
    </w:p>
    <w:p w14:paraId="7BB8761E" w14:textId="3067F002" w:rsidR="00147FDD" w:rsidRDefault="001E6834" w:rsidP="001E6834">
      <w:pPr>
        <w:pStyle w:val="Caption"/>
        <w:jc w:val="center"/>
      </w:pPr>
      <w:r>
        <w:t xml:space="preserve">Figure </w:t>
      </w:r>
      <w:r>
        <w:fldChar w:fldCharType="begin"/>
      </w:r>
      <w:r>
        <w:instrText>SEQ Figure \* ARABIC</w:instrText>
      </w:r>
      <w:r>
        <w:fldChar w:fldCharType="separate"/>
      </w:r>
      <w:r w:rsidR="00E419CB">
        <w:rPr>
          <w:noProof/>
        </w:rPr>
        <w:t>3</w:t>
      </w:r>
      <w:r>
        <w:fldChar w:fldCharType="end"/>
      </w:r>
      <w:r>
        <w:t xml:space="preserve">: </w:t>
      </w:r>
      <w:r w:rsidR="00E419CB">
        <w:t xml:space="preserve">The Required Materials section of the Module 1 Overview page with </w:t>
      </w:r>
      <w:r>
        <w:t>some text bracketed in blue.</w:t>
      </w:r>
    </w:p>
    <w:p w14:paraId="773638BF" w14:textId="77777777" w:rsidR="00E419CB" w:rsidRDefault="00E419CB" w:rsidP="00E419CB">
      <w:pPr>
        <w:keepNext/>
        <w:jc w:val="center"/>
      </w:pPr>
      <w:r>
        <w:rPr>
          <w:noProof/>
        </w:rPr>
        <w:drawing>
          <wp:inline distT="0" distB="0" distL="0" distR="0" wp14:anchorId="5937066E" wp14:editId="3A2F0526">
            <wp:extent cx="5943600" cy="1685290"/>
            <wp:effectExtent l="19050" t="19050" r="19050" b="10160"/>
            <wp:docPr id="7" name="Picture 7" descr="A screenshot of the Weekly Activities section of the Module 1 Over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the Weekly Activities section of the Module 1 Overview page."/>
                    <pic:cNvPicPr/>
                  </pic:nvPicPr>
                  <pic:blipFill>
                    <a:blip r:embed="rId15"/>
                    <a:stretch>
                      <a:fillRect/>
                    </a:stretch>
                  </pic:blipFill>
                  <pic:spPr>
                    <a:xfrm>
                      <a:off x="0" y="0"/>
                      <a:ext cx="5943600" cy="1685290"/>
                    </a:xfrm>
                    <a:prstGeom prst="rect">
                      <a:avLst/>
                    </a:prstGeom>
                    <a:ln>
                      <a:solidFill>
                        <a:schemeClr val="tx1"/>
                      </a:solidFill>
                    </a:ln>
                  </pic:spPr>
                </pic:pic>
              </a:graphicData>
            </a:graphic>
          </wp:inline>
        </w:drawing>
      </w:r>
    </w:p>
    <w:p w14:paraId="004E0B42" w14:textId="5D17E87F" w:rsidR="00E419CB" w:rsidRPr="00E419CB" w:rsidRDefault="00E419CB" w:rsidP="00E419CB">
      <w:pPr>
        <w:pStyle w:val="Caption"/>
        <w:jc w:val="center"/>
      </w:pPr>
      <w:r>
        <w:t xml:space="preserve">Figure </w:t>
      </w:r>
      <w:r>
        <w:fldChar w:fldCharType="begin"/>
      </w:r>
      <w:r>
        <w:instrText>SEQ Figure \* ARABIC</w:instrText>
      </w:r>
      <w:r>
        <w:fldChar w:fldCharType="separate"/>
      </w:r>
      <w:r>
        <w:rPr>
          <w:noProof/>
        </w:rPr>
        <w:t>4</w:t>
      </w:r>
      <w:r>
        <w:fldChar w:fldCharType="end"/>
      </w:r>
      <w:r>
        <w:t>: The Weekly Activities section of the Module 1 Overview page with some text bracketed in blue.</w:t>
      </w:r>
    </w:p>
    <w:p w14:paraId="6A130EB5" w14:textId="7B3BB254" w:rsidR="009D5F7D" w:rsidRDefault="108A7494" w:rsidP="7CEF7F78">
      <w:pPr>
        <w:pStyle w:val="Heading2"/>
        <w:rPr>
          <w:rStyle w:val="Heading3Char"/>
          <w:rFonts w:ascii="Calibri Light" w:eastAsia="Yu Gothic Light" w:hAnsi="Calibri Light" w:cs="Times New Roman"/>
          <w:color w:val="2F5496" w:themeColor="accent1" w:themeShade="BF"/>
          <w:sz w:val="26"/>
          <w:szCs w:val="26"/>
        </w:rPr>
      </w:pPr>
      <w:bookmarkStart w:id="12" w:name="_Videos"/>
      <w:bookmarkStart w:id="13" w:name="_Toc96600929"/>
      <w:bookmarkEnd w:id="12"/>
      <w:r>
        <w:t>Videos</w:t>
      </w:r>
      <w:bookmarkEnd w:id="13"/>
    </w:p>
    <w:p w14:paraId="044722A0" w14:textId="04983ED4" w:rsidR="7D013DCD" w:rsidRDefault="7D013DCD" w:rsidP="00260C1A">
      <w:bookmarkStart w:id="14" w:name="_Toc96600930"/>
      <w:r w:rsidRPr="3693BBA0">
        <w:rPr>
          <w:rStyle w:val="Heading3Char"/>
        </w:rPr>
        <w:t>Video</w:t>
      </w:r>
      <w:bookmarkEnd w:id="14"/>
      <w:r w:rsidRPr="3693BBA0">
        <w:rPr>
          <w:rStyle w:val="Heading3Char"/>
        </w:rPr>
        <w:t xml:space="preserve"> </w:t>
      </w:r>
      <w:r>
        <w:t>files will need to be hosted and then linked.</w:t>
      </w:r>
    </w:p>
    <w:p w14:paraId="7F35C946" w14:textId="783F4333" w:rsidR="6F8E953D" w:rsidRDefault="6F8E953D" w:rsidP="6F8E953D">
      <w:pPr>
        <w:rPr>
          <w:highlight w:val="yellow"/>
        </w:rPr>
      </w:pPr>
      <w:r>
        <w:t>A folder of transcripts is provided. These video transcripts have been reviewed and corrected for accurate spelling of Indigenous languages. You are encouraged to include these transcripts with the videos.</w:t>
      </w:r>
    </w:p>
    <w:p w14:paraId="5C6BE48D" w14:textId="329DBF6C" w:rsidR="3693BBA0" w:rsidRDefault="3693BBA0" w:rsidP="3693BBA0">
      <w:r>
        <w:t xml:space="preserve">You’ll notice that there is a placeholder in Module 1 for an “Instructor's Welcome Message”. The instructor facilitating the course (if relevant) may wish to record a video welcoming the students to the course and providing an overview. If not, delete this placeholder. </w:t>
      </w:r>
    </w:p>
    <w:p w14:paraId="6E02EB7C" w14:textId="1A25F840" w:rsidR="6F8E953D" w:rsidRDefault="6F8E953D" w:rsidP="6F8E953D">
      <w:bookmarkStart w:id="15" w:name="_Toc96600931"/>
      <w:r w:rsidRPr="3693BBA0">
        <w:rPr>
          <w:rStyle w:val="Heading3Char"/>
        </w:rPr>
        <w:t>Accessible PDFs</w:t>
      </w:r>
      <w:bookmarkEnd w:id="15"/>
      <w:r>
        <w:t xml:space="preserve"> have also been provided to accompany each video, except for the interview. You are encouraged to include these PDFs </w:t>
      </w:r>
      <w:r w:rsidR="00B345F8">
        <w:t xml:space="preserve">with </w:t>
      </w:r>
      <w:r>
        <w:t>the videos to support students with accessibility needs.</w:t>
      </w:r>
    </w:p>
    <w:p w14:paraId="3668FEFD" w14:textId="19E3D216" w:rsidR="00D12EC6" w:rsidRDefault="454B1118" w:rsidP="7CEF7F78">
      <w:pPr>
        <w:pStyle w:val="Heading2"/>
        <w:rPr>
          <w:rFonts w:ascii="Calibri Light" w:eastAsia="Yu Gothic Light" w:hAnsi="Calibri Light" w:cs="Times New Roman"/>
        </w:rPr>
      </w:pPr>
      <w:bookmarkStart w:id="16" w:name="_RISE_Module_(“Your"/>
      <w:bookmarkStart w:id="17" w:name="_Toc96600932"/>
      <w:bookmarkStart w:id="18" w:name="RISE_Module"/>
      <w:bookmarkEnd w:id="16"/>
      <w:r>
        <w:t>Articulate RISE Module (“Your Module Bundles”)</w:t>
      </w:r>
      <w:bookmarkEnd w:id="17"/>
    </w:p>
    <w:bookmarkEnd w:id="18"/>
    <w:p w14:paraId="0CEC1792" w14:textId="5FF1FE6E" w:rsidR="3693BBA0" w:rsidRDefault="3693BBA0">
      <w:r>
        <w:t>This resource is a curated list of resources for the course, including readings, websites, videos, etc.</w:t>
      </w:r>
    </w:p>
    <w:p w14:paraId="738B7F27" w14:textId="781B119D" w:rsidR="7CEF7F78" w:rsidRDefault="7CEF7F78" w:rsidP="7CEF7F78">
      <w:r>
        <w:t>For a general understanding of the procedure, the following are basic instructions for how to upload the Rise SCORM package in D2L (this may be different in your LMS).</w:t>
      </w:r>
    </w:p>
    <w:p w14:paraId="003D3F6D" w14:textId="72DDCA67" w:rsidR="7CEF7F78" w:rsidRDefault="7CEF7F78" w:rsidP="7CEF7F78">
      <w:pPr>
        <w:pStyle w:val="ListParagraph"/>
        <w:numPr>
          <w:ilvl w:val="0"/>
          <w:numId w:val="9"/>
        </w:numPr>
        <w:rPr>
          <w:rFonts w:eastAsiaTheme="minorEastAsia"/>
        </w:rPr>
      </w:pPr>
      <w:r>
        <w:t>Download SCORM package from the public</w:t>
      </w:r>
      <w:r w:rsidR="00610473">
        <w:t xml:space="preserve"> folder</w:t>
      </w:r>
      <w:r>
        <w:t xml:space="preserve"> </w:t>
      </w:r>
      <w:r w:rsidR="00610473">
        <w:t>‘</w:t>
      </w:r>
      <w:r>
        <w:t>The Decolonial Struggle</w:t>
      </w:r>
      <w:r w:rsidR="00610473">
        <w:t>’ on</w:t>
      </w:r>
      <w:r>
        <w:t xml:space="preserve"> SharePoint</w:t>
      </w:r>
      <w:r w:rsidR="00610473">
        <w:t>.</w:t>
      </w:r>
    </w:p>
    <w:p w14:paraId="0D0D7D40" w14:textId="28036083" w:rsidR="7CEF7F78" w:rsidRDefault="7CEF7F78" w:rsidP="7D013DCD">
      <w:pPr>
        <w:pStyle w:val="ListParagraph"/>
        <w:numPr>
          <w:ilvl w:val="0"/>
          <w:numId w:val="9"/>
        </w:numPr>
        <w:rPr>
          <w:rFonts w:eastAsiaTheme="minorEastAsia"/>
        </w:rPr>
      </w:pPr>
      <w:r>
        <w:lastRenderedPageBreak/>
        <w:t xml:space="preserve">Upload the zipped SCORM package to </w:t>
      </w:r>
      <w:r w:rsidR="7D013DCD">
        <w:t>Manage Files.</w:t>
      </w:r>
    </w:p>
    <w:p w14:paraId="21B39DA0" w14:textId="77B5B2CE" w:rsidR="7CEF7F78" w:rsidRDefault="7CEF7F78" w:rsidP="7D013DCD">
      <w:pPr>
        <w:pStyle w:val="ListParagraph"/>
        <w:numPr>
          <w:ilvl w:val="0"/>
          <w:numId w:val="9"/>
        </w:numPr>
        <w:rPr>
          <w:rFonts w:eastAsiaTheme="minorEastAsia"/>
        </w:rPr>
      </w:pPr>
      <w:r>
        <w:t>Unzip the package contents in Manage Files.</w:t>
      </w:r>
    </w:p>
    <w:p w14:paraId="57FA6963" w14:textId="31BE5EE1" w:rsidR="7CEF7F78" w:rsidRDefault="7CEF7F78" w:rsidP="7CEF7F78">
      <w:pPr>
        <w:pStyle w:val="ListParagraph"/>
        <w:numPr>
          <w:ilvl w:val="0"/>
          <w:numId w:val="9"/>
        </w:numPr>
      </w:pPr>
      <w:r>
        <w:t>If linking to the Rise content in the Module Overviews (like we have), input the text that you will be hyperlinking (e.g., in our course it is called “Your Module Bundles”).</w:t>
      </w:r>
    </w:p>
    <w:p w14:paraId="5707CC5E" w14:textId="5BA11080" w:rsidR="7CEF7F78" w:rsidRDefault="7CEF7F78" w:rsidP="7CEF7F78">
      <w:pPr>
        <w:pStyle w:val="ListParagraph"/>
        <w:numPr>
          <w:ilvl w:val="0"/>
          <w:numId w:val="9"/>
        </w:numPr>
      </w:pPr>
      <w:r>
        <w:t xml:space="preserve">Link to the Rise content by creating a hyperlink to the file called “index.html”. This is found by following this path: the-decolonial-struggle-your-module-bundles-scorm12-XX71Ahns (or your file name if you’ve renamed it) &gt; </w:t>
      </w:r>
      <w:proofErr w:type="spellStart"/>
      <w:r>
        <w:t>scormcontent</w:t>
      </w:r>
      <w:proofErr w:type="spellEnd"/>
      <w:r>
        <w:t xml:space="preserve"> &gt; index.html</w:t>
      </w:r>
    </w:p>
    <w:p w14:paraId="19E29D7C" w14:textId="6819CF77" w:rsidR="6F8E953D" w:rsidRDefault="6D028B96">
      <w:r>
        <w:t xml:space="preserve">To get an idea of what the resource looks like in RISE, and to help you confirm whether there are any issues with images or otherwise once you import the package, please use this preview link: </w:t>
      </w:r>
      <w:hyperlink r:id="rId16">
        <w:r w:rsidRPr="3693BBA0">
          <w:rPr>
            <w:rStyle w:val="Hyperlink"/>
          </w:rPr>
          <w:t>Rise Preview Link</w:t>
        </w:r>
      </w:hyperlink>
      <w:r>
        <w:t>.</w:t>
      </w:r>
    </w:p>
    <w:p w14:paraId="355CED8E" w14:textId="7D7B400F" w:rsidR="00AE5A8E" w:rsidRDefault="008256C7" w:rsidP="0060426D">
      <w:r>
        <w:t>Once you have imported the SCORM package contents, you may wish to check the links to ensure that they are still live and functioning.</w:t>
      </w:r>
    </w:p>
    <w:p w14:paraId="7BAFDC79" w14:textId="14CA87BC" w:rsidR="008256C7" w:rsidRDefault="008256C7">
      <w:r>
        <w:t xml:space="preserve">If your institution has a license with Articulate 360 (Rise 360) and you would like to be given access to an editable copy of the Rise module, please contact the team at </w:t>
      </w:r>
      <w:hyperlink r:id="rId17">
        <w:r w:rsidRPr="6F8E953D">
          <w:rPr>
            <w:rStyle w:val="Hyperlink"/>
          </w:rPr>
          <w:t>asomm@queensu.ca</w:t>
        </w:r>
      </w:hyperlink>
      <w:r>
        <w:t xml:space="preserve"> and we will share a copy of the course with you.</w:t>
      </w:r>
    </w:p>
    <w:p w14:paraId="7C506D68" w14:textId="67CAD983" w:rsidR="45650487" w:rsidRDefault="2C531DE5" w:rsidP="7CEF7F78">
      <w:pPr>
        <w:pStyle w:val="Heading2"/>
        <w:rPr>
          <w:rStyle w:val="Heading2Char"/>
          <w:rFonts w:ascii="Calibri Light" w:eastAsia="Yu Gothic Light" w:hAnsi="Calibri Light" w:cs="Times New Roman"/>
        </w:rPr>
      </w:pPr>
      <w:bookmarkStart w:id="19" w:name="_Toc96600933"/>
      <w:r>
        <w:t>Assessments</w:t>
      </w:r>
      <w:bookmarkEnd w:id="19"/>
    </w:p>
    <w:p w14:paraId="427332E2" w14:textId="0333A28B" w:rsidR="00154947" w:rsidRDefault="00E45A3F" w:rsidP="00E21F86">
      <w:r>
        <w:t>There are four assessments within this course, all of which are submission-based. Some set up tasks related to the assessments</w:t>
      </w:r>
      <w:r w:rsidR="00930646">
        <w:t>:</w:t>
      </w:r>
    </w:p>
    <w:p w14:paraId="506BC1F2" w14:textId="5012560E" w:rsidR="00E45A3F" w:rsidRDefault="52CB64C7" w:rsidP="00E45A3F">
      <w:pPr>
        <w:pStyle w:val="ListParagraph"/>
        <w:numPr>
          <w:ilvl w:val="0"/>
          <w:numId w:val="7"/>
        </w:numPr>
      </w:pPr>
      <w:r>
        <w:t xml:space="preserve">Create </w:t>
      </w:r>
      <w:proofErr w:type="spellStart"/>
      <w:r>
        <w:t>dropboxes</w:t>
      </w:r>
      <w:proofErr w:type="spellEnd"/>
      <w:r>
        <w:t xml:space="preserve"> for students to submit their work </w:t>
      </w:r>
    </w:p>
    <w:p w14:paraId="1E0EFBA5" w14:textId="7C6CFA25" w:rsidR="00E45A3F" w:rsidRDefault="00003DAC" w:rsidP="00E45A3F">
      <w:pPr>
        <w:pStyle w:val="ListParagraph"/>
        <w:numPr>
          <w:ilvl w:val="0"/>
          <w:numId w:val="7"/>
        </w:numPr>
      </w:pPr>
      <w:r>
        <w:t>If your LMS uses embedded rubrics, you may want to create these in your LMS and link them to their respective assessment (please see the course documentation for rubrics as Word docs); HTML versions of the rubrics are also provided.</w:t>
      </w:r>
    </w:p>
    <w:p w14:paraId="2FEC1844" w14:textId="39C0B619" w:rsidR="00F54132" w:rsidRDefault="00FB3FB6" w:rsidP="7CEF7F78">
      <w:pPr>
        <w:pStyle w:val="Heading3"/>
        <w:rPr>
          <w:rFonts w:ascii="Calibri Light" w:eastAsia="Yu Gothic Light" w:hAnsi="Calibri Light" w:cs="Times New Roman"/>
          <w:color w:val="1F3763"/>
        </w:rPr>
      </w:pPr>
      <w:bookmarkStart w:id="20" w:name="_Toc96600934"/>
      <w:r>
        <w:t>Instructions</w:t>
      </w:r>
      <w:bookmarkEnd w:id="20"/>
    </w:p>
    <w:p w14:paraId="78FFACA2" w14:textId="6D6AB449" w:rsidR="00F54132" w:rsidRDefault="00FB3FB6" w:rsidP="00F54132">
      <w:r>
        <w:t xml:space="preserve">Each assessment </w:t>
      </w:r>
      <w:r w:rsidR="153813CE">
        <w:t xml:space="preserve">includes similar sections (e.g., Assessment Overview and Learning Outcomes, Background/Rationale section, </w:t>
      </w:r>
      <w:r w:rsidR="722FE753">
        <w:t xml:space="preserve">Support and Resources, and the Instructions for students that provide procedural steps for completing the assessments). “Quick Links” are included on the left-hand side of each assessment page. </w:t>
      </w:r>
      <w:r w:rsidR="317FD3F7">
        <w:t xml:space="preserve">Anywhere you see a resource or course component </w:t>
      </w:r>
      <w:r w:rsidR="00350F8C" w:rsidRPr="3693BBA0">
        <w:rPr>
          <w:color w:val="007ACC"/>
        </w:rPr>
        <w:t xml:space="preserve">[bracketed in blue], </w:t>
      </w:r>
      <w:r w:rsidR="317FD3F7">
        <w:t xml:space="preserve">input a link to </w:t>
      </w:r>
      <w:r w:rsidR="72CD9022">
        <w:t>the associated resource/course component</w:t>
      </w:r>
      <w:r w:rsidR="317FD3F7">
        <w:t>.</w:t>
      </w:r>
      <w:r w:rsidR="2F5E8588">
        <w:t xml:space="preserve"> </w:t>
      </w:r>
      <w:r w:rsidR="722FE753">
        <w:t>These link to the ass</w:t>
      </w:r>
      <w:r w:rsidR="3BA98F54">
        <w:t>essment</w:t>
      </w:r>
      <w:r w:rsidR="722FE753">
        <w:t xml:space="preserve"> </w:t>
      </w:r>
      <w:proofErr w:type="spellStart"/>
      <w:r w:rsidR="722FE753">
        <w:t>dropbox</w:t>
      </w:r>
      <w:proofErr w:type="spellEnd"/>
      <w:r w:rsidR="722FE753">
        <w:t>, the ass</w:t>
      </w:r>
      <w:r w:rsidR="3BA98F54">
        <w:t>essment</w:t>
      </w:r>
      <w:r w:rsidR="722FE753">
        <w:t xml:space="preserve"> rubric, and any other </w:t>
      </w:r>
      <w:r w:rsidR="0776A710">
        <w:t>pertinent resources for students.</w:t>
      </w:r>
    </w:p>
    <w:p w14:paraId="65BE3608" w14:textId="77777777" w:rsidR="003174A1" w:rsidRDefault="003174A1" w:rsidP="003174A1">
      <w:pPr>
        <w:keepNext/>
        <w:jc w:val="center"/>
      </w:pPr>
      <w:r>
        <w:rPr>
          <w:noProof/>
        </w:rPr>
        <w:lastRenderedPageBreak/>
        <w:drawing>
          <wp:inline distT="0" distB="0" distL="0" distR="0" wp14:anchorId="06EB8667" wp14:editId="54CBB78E">
            <wp:extent cx="4371975" cy="2143950"/>
            <wp:effectExtent l="19050" t="19050" r="9525" b="27940"/>
            <wp:docPr id="5" name="Picture 5" descr="Screenshot of part of the Relationship to Place assessment to demonstrate how various components of the assessment overview page are laid out. There are Quick Links on the left-hand side of the page linking to important items such as the assignment dropbox. The Background/Rationale and Assessment Overview and Learning Outcomes text wraps around the Quick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part of the Relationship to Place assessment to demonstrate how various components of the assessment overview page are laid out. There are Quick Links on the left-hand side of the page linking to important items such as the assignment dropbox. The Background/Rationale and Assessment Overview and Learning Outcomes text wraps around the Quick Links."/>
                    <pic:cNvPicPr/>
                  </pic:nvPicPr>
                  <pic:blipFill>
                    <a:blip r:embed="rId18"/>
                    <a:stretch>
                      <a:fillRect/>
                    </a:stretch>
                  </pic:blipFill>
                  <pic:spPr>
                    <a:xfrm>
                      <a:off x="0" y="0"/>
                      <a:ext cx="4390011" cy="2152795"/>
                    </a:xfrm>
                    <a:prstGeom prst="rect">
                      <a:avLst/>
                    </a:prstGeom>
                    <a:ln>
                      <a:solidFill>
                        <a:schemeClr val="tx1"/>
                      </a:solidFill>
                    </a:ln>
                  </pic:spPr>
                </pic:pic>
              </a:graphicData>
            </a:graphic>
          </wp:inline>
        </w:drawing>
      </w:r>
    </w:p>
    <w:p w14:paraId="46A47FF3" w14:textId="6B5BD2A9" w:rsidR="6F8E953D" w:rsidRDefault="003174A1" w:rsidP="003174A1">
      <w:pPr>
        <w:pStyle w:val="Caption"/>
        <w:jc w:val="center"/>
      </w:pPr>
      <w:r>
        <w:t xml:space="preserve">Figure </w:t>
      </w:r>
      <w:r>
        <w:fldChar w:fldCharType="begin"/>
      </w:r>
      <w:r>
        <w:instrText>SEQ Figure \* ARABIC</w:instrText>
      </w:r>
      <w:r>
        <w:fldChar w:fldCharType="separate"/>
      </w:r>
      <w:r w:rsidR="00E419CB">
        <w:rPr>
          <w:noProof/>
        </w:rPr>
        <w:t>5</w:t>
      </w:r>
      <w:r>
        <w:fldChar w:fldCharType="end"/>
      </w:r>
      <w:r>
        <w:t>: A screenshot of a small section of the Relationship to Place assessment</w:t>
      </w:r>
      <w:r w:rsidR="00BD6BE1">
        <w:t xml:space="preserve"> showing some Quick Link text bracketed in blue</w:t>
      </w:r>
      <w:r w:rsidR="00E92DBB">
        <w:t>.</w:t>
      </w:r>
    </w:p>
    <w:p w14:paraId="4704A0E5" w14:textId="4F1A7826" w:rsidR="34BDD09D" w:rsidRDefault="179FDDFB" w:rsidP="7CEF7F78">
      <w:pPr>
        <w:pStyle w:val="Heading3"/>
        <w:rPr>
          <w:rFonts w:ascii="Calibri Light" w:eastAsia="Yu Gothic Light" w:hAnsi="Calibri Light" w:cs="Times New Roman"/>
          <w:color w:val="1F3763"/>
        </w:rPr>
      </w:pPr>
      <w:bookmarkStart w:id="21" w:name="_Toc96600935"/>
      <w:r>
        <w:t>Rubrics</w:t>
      </w:r>
      <w:bookmarkEnd w:id="21"/>
    </w:p>
    <w:p w14:paraId="03013BCC" w14:textId="5BC84949" w:rsidR="34BDD09D" w:rsidRDefault="26707F53" w:rsidP="7CEF7F78">
      <w:r>
        <w:t>Each assessment within this course has an associated rubric. The embedded rubrics could not be exported with the common cartridge so you will note that they have been added as Word documents in the folder and have also been recreated as HTML pages for the LMS.</w:t>
      </w:r>
      <w:r w:rsidR="6E7F310C">
        <w:t xml:space="preserve"> You may wish to use the Word document for the associated rubric for each assessment to create</w:t>
      </w:r>
      <w:r w:rsidR="36DC92CB">
        <w:t xml:space="preserve"> an embedded rubric within your LMS for evaluation purposes. If your LMS doesn’t have embedded rubrics, you may want to provide a link to the relevant HTML pages required. Quick Links were designed to link to the rubrics so that expectations are transparent for students.</w:t>
      </w:r>
      <w:r w:rsidR="7CEF7F78">
        <w:t xml:space="preserve"> </w:t>
      </w:r>
    </w:p>
    <w:p w14:paraId="59D9536A" w14:textId="059445F6" w:rsidR="34BDD09D" w:rsidRDefault="09368867" w:rsidP="7CEF7F78">
      <w:pPr>
        <w:pStyle w:val="Heading2"/>
        <w:rPr>
          <w:rFonts w:ascii="Calibri Light" w:eastAsia="Yu Gothic Light" w:hAnsi="Calibri Light" w:cs="Times New Roman"/>
        </w:rPr>
      </w:pPr>
      <w:bookmarkStart w:id="22" w:name="_Toc96600936"/>
      <w:r>
        <w:t>Live</w:t>
      </w:r>
      <w:r w:rsidR="179FDDFB">
        <w:t xml:space="preserve"> Sessions</w:t>
      </w:r>
      <w:bookmarkEnd w:id="22"/>
    </w:p>
    <w:p w14:paraId="779E7346" w14:textId="7F5FA980" w:rsidR="00C66A1F" w:rsidRDefault="0F62EAF4" w:rsidP="03DEC6B9">
      <w:r>
        <w:t xml:space="preserve">The Timeline and Modules include Live Sessions </w:t>
      </w:r>
      <w:r w:rsidR="2DC8B577">
        <w:t xml:space="preserve">scheduled </w:t>
      </w:r>
      <w:r>
        <w:t>at recommended points</w:t>
      </w:r>
      <w:r w:rsidR="2DC8B577">
        <w:t xml:space="preserve"> in the course. You may wish to move these sessions to different weeks, depending on the schedules of the instructors, students, etc. You can also</w:t>
      </w:r>
      <w:r w:rsidR="70D4FED1" w:rsidRPr="3693BBA0">
        <w:rPr>
          <w:rFonts w:ascii="Calibri" w:eastAsia="Calibri" w:hAnsi="Calibri" w:cs="Calibri"/>
          <w:color w:val="000000" w:themeColor="text1"/>
        </w:rPr>
        <w:t xml:space="preserve"> </w:t>
      </w:r>
      <w:r w:rsidR="2DC8B577">
        <w:t>reframe these live sessions as needed (i.e., they are currently “talking circles” but could be content review sessions, office hours, etc.).</w:t>
      </w:r>
    </w:p>
    <w:p w14:paraId="7D61DFFA" w14:textId="69F73E59" w:rsidR="44BBFAFA" w:rsidRDefault="4E75FF3E" w:rsidP="7CEF7F78">
      <w:pPr>
        <w:pStyle w:val="Heading2"/>
        <w:rPr>
          <w:rFonts w:ascii="Calibri Light" w:eastAsia="Yu Gothic Light" w:hAnsi="Calibri Light" w:cs="Times New Roman"/>
        </w:rPr>
      </w:pPr>
      <w:bookmarkStart w:id="23" w:name="_Toc96600937"/>
      <w:r>
        <w:t>Course Feedback Surveys</w:t>
      </w:r>
      <w:bookmarkEnd w:id="23"/>
    </w:p>
    <w:p w14:paraId="680CB60D" w14:textId="71EBC5CB" w:rsidR="00D213F5" w:rsidRDefault="76F6E56B" w:rsidP="5B1F8117">
      <w:r>
        <w:t>The Course Feedback Surveys are offered in the course package as a</w:t>
      </w:r>
      <w:r w:rsidR="312A8E1E">
        <w:t xml:space="preserve"> </w:t>
      </w:r>
      <w:r>
        <w:t xml:space="preserve">tool for the instructor </w:t>
      </w:r>
      <w:r w:rsidR="6B074FEC">
        <w:t xml:space="preserve">to collect feedback to identify and address student needs during the course delivery and to revise the course between offerings. Note that </w:t>
      </w:r>
      <w:r w:rsidR="13B0880B">
        <w:t xml:space="preserve">although </w:t>
      </w:r>
      <w:r w:rsidR="6B074FEC">
        <w:t xml:space="preserve">the surveys </w:t>
      </w:r>
      <w:r w:rsidR="13B0880B">
        <w:t xml:space="preserve">are </w:t>
      </w:r>
      <w:r w:rsidR="3A058D83">
        <w:t xml:space="preserve">exported with the common cartridge, they </w:t>
      </w:r>
      <w:r w:rsidR="6B074FEC">
        <w:t>may import to your LMS as quizzes</w:t>
      </w:r>
      <w:r w:rsidR="13B0880B">
        <w:t>.</w:t>
      </w:r>
    </w:p>
    <w:p w14:paraId="08358C31" w14:textId="74AE1FB6" w:rsidR="00A94B47" w:rsidRDefault="179FDDFB" w:rsidP="7CEF7F78">
      <w:pPr>
        <w:pStyle w:val="Heading2"/>
        <w:rPr>
          <w:rFonts w:ascii="Calibri Light" w:eastAsia="Yu Gothic Light" w:hAnsi="Calibri Light" w:cs="Times New Roman"/>
        </w:rPr>
      </w:pPr>
      <w:bookmarkStart w:id="24" w:name="_Toc96600938"/>
      <w:r>
        <w:t>Course Questions Forum (optional)</w:t>
      </w:r>
      <w:bookmarkEnd w:id="24"/>
    </w:p>
    <w:p w14:paraId="14589ED7" w14:textId="08ADA31C" w:rsidR="00D96A00" w:rsidRPr="00D96A00" w:rsidRDefault="00D96A00" w:rsidP="00D96A00">
      <w:r>
        <w:t>You may wish to include a Course Questions Forum in the discussion section of your course. Here, students can ask questions to the teaching team for the rest of the class to see and for the teaching team to publicly respond to</w:t>
      </w:r>
      <w:r w:rsidR="00A24AC2">
        <w:t xml:space="preserve"> and provide timely support for students</w:t>
      </w:r>
      <w:r>
        <w:t>.</w:t>
      </w:r>
    </w:p>
    <w:p w14:paraId="4027D82A" w14:textId="49410D24" w:rsidR="00A94B47" w:rsidRDefault="179FDDFB" w:rsidP="7CEF7F78">
      <w:pPr>
        <w:pStyle w:val="Heading2"/>
        <w:rPr>
          <w:rFonts w:ascii="Calibri Light" w:eastAsia="Yu Gothic Light" w:hAnsi="Calibri Light" w:cs="Times New Roman"/>
        </w:rPr>
      </w:pPr>
      <w:bookmarkStart w:id="25" w:name="_Toc96600939"/>
      <w:r>
        <w:t>Helpful Links (optional)</w:t>
      </w:r>
      <w:bookmarkEnd w:id="25"/>
    </w:p>
    <w:p w14:paraId="339B8034" w14:textId="309C597B" w:rsidR="00D96A00" w:rsidRPr="00D96A00" w:rsidRDefault="00C11C41" w:rsidP="00D96A00">
      <w:r>
        <w:t>At our institution, this page contains timely links to support students with immediate questions they may encounter.</w:t>
      </w:r>
      <w:r w:rsidR="00D96A00">
        <w:t xml:space="preserve"> If you plan to use this in your course, it </w:t>
      </w:r>
      <w:r w:rsidR="288244D0">
        <w:t>might</w:t>
      </w:r>
      <w:r w:rsidR="00D96A00">
        <w:t xml:space="preserve"> contain links to</w:t>
      </w:r>
      <w:r w:rsidR="002F3CE9">
        <w:t xml:space="preserve"> the institution writing </w:t>
      </w:r>
      <w:proofErr w:type="spellStart"/>
      <w:r w:rsidR="002F3CE9">
        <w:t>centre</w:t>
      </w:r>
      <w:proofErr w:type="spellEnd"/>
      <w:r w:rsidR="002F3CE9">
        <w:t xml:space="preserve">, library resources, resources for BIPOC and/or 2SLGBTQIA+ students, </w:t>
      </w:r>
      <w:r w:rsidR="00F56E51">
        <w:t xml:space="preserve">important dates and </w:t>
      </w:r>
      <w:r w:rsidR="00F56E51">
        <w:lastRenderedPageBreak/>
        <w:t>deadlines, accessibility services,</w:t>
      </w:r>
      <w:r w:rsidR="008B2D7E">
        <w:t xml:space="preserve"> IT support pages, </w:t>
      </w:r>
      <w:r w:rsidR="001D3850">
        <w:t>or other learning and student wellness resources available to students through the institution.</w:t>
      </w:r>
    </w:p>
    <w:sectPr w:rsidR="00D96A00" w:rsidRPr="00D96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br5ceca8UvijkE" id="B7YoJPGN"/>
    <int:WordHash hashCode="CIioM7OUw/VEBJ" id="V1TwOq5W"/>
    <int:ParagraphRange paragraphId="1250918420" textId="1127659041" start="20" length="6" invalidationStart="20" invalidationLength="6" id="a3VznkIw"/>
    <int:ParagraphRange paragraphId="2030021794" textId="1489083552" start="447" length="4" invalidationStart="447" invalidationLength="4" id="umcxSZYJ"/>
    <int:ParagraphRange paragraphId="2030021794" textId="1072943056" start="447" length="4" invalidationStart="447" invalidationLength="4" id="MMYk5TcP"/>
    <int:WordHash hashCode="sjCbENwH8pZkKD" id="FMQ2srtU"/>
    <int:WordHash hashCode="GrcaXakJn82wQd" id="j6ZJ0TxF"/>
  </int:Manifest>
  <int:Observations>
    <int:Content id="B7YoJPGN">
      <int:Rejection type="LegacyProofing"/>
    </int:Content>
    <int:Content id="V1TwOq5W">
      <int:Rejection type="LegacyProofing"/>
    </int:Content>
    <int:Content id="a3VznkIw">
      <int:Rejection type="LegacyProofing"/>
    </int:Content>
    <int:Content id="umcxSZYJ">
      <int:Rejection type="LegacyProofing"/>
    </int:Content>
    <int:Content id="MMYk5TcP">
      <int:Rejection type="LegacyProofing"/>
    </int:Content>
    <int:Content id="FMQ2srtU">
      <int:Rejection type="LegacyProofing"/>
    </int:Content>
    <int:Content id="j6ZJ0Tx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E25"/>
    <w:multiLevelType w:val="hybridMultilevel"/>
    <w:tmpl w:val="8DF8D01A"/>
    <w:lvl w:ilvl="0" w:tplc="30CEBCA8">
      <w:start w:val="1"/>
      <w:numFmt w:val="decimal"/>
      <w:lvlText w:val="%1."/>
      <w:lvlJc w:val="left"/>
      <w:pPr>
        <w:ind w:left="720" w:hanging="360"/>
      </w:pPr>
    </w:lvl>
    <w:lvl w:ilvl="1" w:tplc="09D48EAC">
      <w:start w:val="1"/>
      <w:numFmt w:val="lowerLetter"/>
      <w:lvlText w:val="%2."/>
      <w:lvlJc w:val="left"/>
      <w:pPr>
        <w:ind w:left="1440" w:hanging="360"/>
      </w:pPr>
    </w:lvl>
    <w:lvl w:ilvl="2" w:tplc="C3C29C24">
      <w:start w:val="1"/>
      <w:numFmt w:val="lowerRoman"/>
      <w:lvlText w:val="%3."/>
      <w:lvlJc w:val="right"/>
      <w:pPr>
        <w:ind w:left="2160" w:hanging="180"/>
      </w:pPr>
    </w:lvl>
    <w:lvl w:ilvl="3" w:tplc="9584852E">
      <w:start w:val="1"/>
      <w:numFmt w:val="decimal"/>
      <w:lvlText w:val="%4."/>
      <w:lvlJc w:val="left"/>
      <w:pPr>
        <w:ind w:left="2880" w:hanging="360"/>
      </w:pPr>
    </w:lvl>
    <w:lvl w:ilvl="4" w:tplc="C2EA096C">
      <w:start w:val="1"/>
      <w:numFmt w:val="lowerLetter"/>
      <w:lvlText w:val="%5."/>
      <w:lvlJc w:val="left"/>
      <w:pPr>
        <w:ind w:left="3600" w:hanging="360"/>
      </w:pPr>
    </w:lvl>
    <w:lvl w:ilvl="5" w:tplc="F63AAC32">
      <w:start w:val="1"/>
      <w:numFmt w:val="lowerRoman"/>
      <w:lvlText w:val="%6."/>
      <w:lvlJc w:val="right"/>
      <w:pPr>
        <w:ind w:left="4320" w:hanging="180"/>
      </w:pPr>
    </w:lvl>
    <w:lvl w:ilvl="6" w:tplc="719AC5C0">
      <w:start w:val="1"/>
      <w:numFmt w:val="decimal"/>
      <w:lvlText w:val="%7."/>
      <w:lvlJc w:val="left"/>
      <w:pPr>
        <w:ind w:left="5040" w:hanging="360"/>
      </w:pPr>
    </w:lvl>
    <w:lvl w:ilvl="7" w:tplc="E30CE852">
      <w:start w:val="1"/>
      <w:numFmt w:val="lowerLetter"/>
      <w:lvlText w:val="%8."/>
      <w:lvlJc w:val="left"/>
      <w:pPr>
        <w:ind w:left="5760" w:hanging="360"/>
      </w:pPr>
    </w:lvl>
    <w:lvl w:ilvl="8" w:tplc="38187A74">
      <w:start w:val="1"/>
      <w:numFmt w:val="lowerRoman"/>
      <w:lvlText w:val="%9."/>
      <w:lvlJc w:val="right"/>
      <w:pPr>
        <w:ind w:left="6480" w:hanging="180"/>
      </w:pPr>
    </w:lvl>
  </w:abstractNum>
  <w:abstractNum w:abstractNumId="1" w15:restartNumberingAfterBreak="0">
    <w:nsid w:val="0E307245"/>
    <w:multiLevelType w:val="hybridMultilevel"/>
    <w:tmpl w:val="FFFFFFFF"/>
    <w:lvl w:ilvl="0" w:tplc="20526CA0">
      <w:start w:val="1"/>
      <w:numFmt w:val="bullet"/>
      <w:lvlText w:val=""/>
      <w:lvlJc w:val="left"/>
      <w:pPr>
        <w:ind w:left="720" w:hanging="360"/>
      </w:pPr>
      <w:rPr>
        <w:rFonts w:ascii="Symbol" w:hAnsi="Symbol" w:hint="default"/>
      </w:rPr>
    </w:lvl>
    <w:lvl w:ilvl="1" w:tplc="AB986612">
      <w:start w:val="1"/>
      <w:numFmt w:val="bullet"/>
      <w:lvlText w:val="o"/>
      <w:lvlJc w:val="left"/>
      <w:pPr>
        <w:ind w:left="1440" w:hanging="360"/>
      </w:pPr>
      <w:rPr>
        <w:rFonts w:ascii="Courier New" w:hAnsi="Courier New" w:hint="default"/>
      </w:rPr>
    </w:lvl>
    <w:lvl w:ilvl="2" w:tplc="1F5C6CCC">
      <w:start w:val="1"/>
      <w:numFmt w:val="bullet"/>
      <w:lvlText w:val=""/>
      <w:lvlJc w:val="left"/>
      <w:pPr>
        <w:ind w:left="2160" w:hanging="360"/>
      </w:pPr>
      <w:rPr>
        <w:rFonts w:ascii="Wingdings" w:hAnsi="Wingdings" w:hint="default"/>
      </w:rPr>
    </w:lvl>
    <w:lvl w:ilvl="3" w:tplc="3604C460">
      <w:start w:val="1"/>
      <w:numFmt w:val="bullet"/>
      <w:lvlText w:val=""/>
      <w:lvlJc w:val="left"/>
      <w:pPr>
        <w:ind w:left="2880" w:hanging="360"/>
      </w:pPr>
      <w:rPr>
        <w:rFonts w:ascii="Symbol" w:hAnsi="Symbol" w:hint="default"/>
      </w:rPr>
    </w:lvl>
    <w:lvl w:ilvl="4" w:tplc="1EA625CE">
      <w:start w:val="1"/>
      <w:numFmt w:val="bullet"/>
      <w:lvlText w:val="o"/>
      <w:lvlJc w:val="left"/>
      <w:pPr>
        <w:ind w:left="3600" w:hanging="360"/>
      </w:pPr>
      <w:rPr>
        <w:rFonts w:ascii="Courier New" w:hAnsi="Courier New" w:hint="default"/>
      </w:rPr>
    </w:lvl>
    <w:lvl w:ilvl="5" w:tplc="AC68A3CE">
      <w:start w:val="1"/>
      <w:numFmt w:val="bullet"/>
      <w:lvlText w:val=""/>
      <w:lvlJc w:val="left"/>
      <w:pPr>
        <w:ind w:left="4320" w:hanging="360"/>
      </w:pPr>
      <w:rPr>
        <w:rFonts w:ascii="Wingdings" w:hAnsi="Wingdings" w:hint="default"/>
      </w:rPr>
    </w:lvl>
    <w:lvl w:ilvl="6" w:tplc="8E9A43F4">
      <w:start w:val="1"/>
      <w:numFmt w:val="bullet"/>
      <w:lvlText w:val=""/>
      <w:lvlJc w:val="left"/>
      <w:pPr>
        <w:ind w:left="5040" w:hanging="360"/>
      </w:pPr>
      <w:rPr>
        <w:rFonts w:ascii="Symbol" w:hAnsi="Symbol" w:hint="default"/>
      </w:rPr>
    </w:lvl>
    <w:lvl w:ilvl="7" w:tplc="36781E98">
      <w:start w:val="1"/>
      <w:numFmt w:val="bullet"/>
      <w:lvlText w:val="o"/>
      <w:lvlJc w:val="left"/>
      <w:pPr>
        <w:ind w:left="5760" w:hanging="360"/>
      </w:pPr>
      <w:rPr>
        <w:rFonts w:ascii="Courier New" w:hAnsi="Courier New" w:hint="default"/>
      </w:rPr>
    </w:lvl>
    <w:lvl w:ilvl="8" w:tplc="181654E0">
      <w:start w:val="1"/>
      <w:numFmt w:val="bullet"/>
      <w:lvlText w:val=""/>
      <w:lvlJc w:val="left"/>
      <w:pPr>
        <w:ind w:left="6480" w:hanging="360"/>
      </w:pPr>
      <w:rPr>
        <w:rFonts w:ascii="Wingdings" w:hAnsi="Wingdings" w:hint="default"/>
      </w:rPr>
    </w:lvl>
  </w:abstractNum>
  <w:abstractNum w:abstractNumId="2" w15:restartNumberingAfterBreak="0">
    <w:nsid w:val="0FB13D19"/>
    <w:multiLevelType w:val="hybridMultilevel"/>
    <w:tmpl w:val="FFFFFFFF"/>
    <w:lvl w:ilvl="0" w:tplc="FFFFFFFF">
      <w:start w:val="1"/>
      <w:numFmt w:val="bullet"/>
      <w:lvlText w:val=""/>
      <w:lvlJc w:val="left"/>
      <w:pPr>
        <w:ind w:left="720" w:hanging="360"/>
      </w:pPr>
      <w:rPr>
        <w:rFonts w:ascii="Symbol" w:hAnsi="Symbol" w:hint="default"/>
      </w:rPr>
    </w:lvl>
    <w:lvl w:ilvl="1" w:tplc="603A0AAE">
      <w:start w:val="1"/>
      <w:numFmt w:val="bullet"/>
      <w:lvlText w:val="o"/>
      <w:lvlJc w:val="left"/>
      <w:pPr>
        <w:ind w:left="1440" w:hanging="360"/>
      </w:pPr>
      <w:rPr>
        <w:rFonts w:ascii="Courier New" w:hAnsi="Courier New" w:hint="default"/>
      </w:rPr>
    </w:lvl>
    <w:lvl w:ilvl="2" w:tplc="2368B4C6">
      <w:start w:val="1"/>
      <w:numFmt w:val="bullet"/>
      <w:lvlText w:val=""/>
      <w:lvlJc w:val="left"/>
      <w:pPr>
        <w:ind w:left="2160" w:hanging="360"/>
      </w:pPr>
      <w:rPr>
        <w:rFonts w:ascii="Wingdings" w:hAnsi="Wingdings" w:hint="default"/>
      </w:rPr>
    </w:lvl>
    <w:lvl w:ilvl="3" w:tplc="C0528EF6">
      <w:start w:val="1"/>
      <w:numFmt w:val="bullet"/>
      <w:lvlText w:val=""/>
      <w:lvlJc w:val="left"/>
      <w:pPr>
        <w:ind w:left="2880" w:hanging="360"/>
      </w:pPr>
      <w:rPr>
        <w:rFonts w:ascii="Symbol" w:hAnsi="Symbol" w:hint="default"/>
      </w:rPr>
    </w:lvl>
    <w:lvl w:ilvl="4" w:tplc="0F743CBA">
      <w:start w:val="1"/>
      <w:numFmt w:val="bullet"/>
      <w:lvlText w:val="o"/>
      <w:lvlJc w:val="left"/>
      <w:pPr>
        <w:ind w:left="3600" w:hanging="360"/>
      </w:pPr>
      <w:rPr>
        <w:rFonts w:ascii="Courier New" w:hAnsi="Courier New" w:hint="default"/>
      </w:rPr>
    </w:lvl>
    <w:lvl w:ilvl="5" w:tplc="1038B61C">
      <w:start w:val="1"/>
      <w:numFmt w:val="bullet"/>
      <w:lvlText w:val=""/>
      <w:lvlJc w:val="left"/>
      <w:pPr>
        <w:ind w:left="4320" w:hanging="360"/>
      </w:pPr>
      <w:rPr>
        <w:rFonts w:ascii="Wingdings" w:hAnsi="Wingdings" w:hint="default"/>
      </w:rPr>
    </w:lvl>
    <w:lvl w:ilvl="6" w:tplc="F404E6F6">
      <w:start w:val="1"/>
      <w:numFmt w:val="bullet"/>
      <w:lvlText w:val=""/>
      <w:lvlJc w:val="left"/>
      <w:pPr>
        <w:ind w:left="5040" w:hanging="360"/>
      </w:pPr>
      <w:rPr>
        <w:rFonts w:ascii="Symbol" w:hAnsi="Symbol" w:hint="default"/>
      </w:rPr>
    </w:lvl>
    <w:lvl w:ilvl="7" w:tplc="24B0DA9C">
      <w:start w:val="1"/>
      <w:numFmt w:val="bullet"/>
      <w:lvlText w:val="o"/>
      <w:lvlJc w:val="left"/>
      <w:pPr>
        <w:ind w:left="5760" w:hanging="360"/>
      </w:pPr>
      <w:rPr>
        <w:rFonts w:ascii="Courier New" w:hAnsi="Courier New" w:hint="default"/>
      </w:rPr>
    </w:lvl>
    <w:lvl w:ilvl="8" w:tplc="2512A82A">
      <w:start w:val="1"/>
      <w:numFmt w:val="bullet"/>
      <w:lvlText w:val=""/>
      <w:lvlJc w:val="left"/>
      <w:pPr>
        <w:ind w:left="6480" w:hanging="360"/>
      </w:pPr>
      <w:rPr>
        <w:rFonts w:ascii="Wingdings" w:hAnsi="Wingdings" w:hint="default"/>
      </w:rPr>
    </w:lvl>
  </w:abstractNum>
  <w:abstractNum w:abstractNumId="3" w15:restartNumberingAfterBreak="0">
    <w:nsid w:val="1AFB4262"/>
    <w:multiLevelType w:val="hybridMultilevel"/>
    <w:tmpl w:val="ED64BF22"/>
    <w:lvl w:ilvl="0" w:tplc="0A5E1DFE">
      <w:start w:val="1"/>
      <w:numFmt w:val="bullet"/>
      <w:lvlText w:val=""/>
      <w:lvlJc w:val="left"/>
      <w:pPr>
        <w:ind w:left="720" w:hanging="360"/>
      </w:pPr>
      <w:rPr>
        <w:rFonts w:ascii="Symbol" w:hAnsi="Symbol" w:hint="default"/>
      </w:rPr>
    </w:lvl>
    <w:lvl w:ilvl="1" w:tplc="F4AABAC6">
      <w:start w:val="1"/>
      <w:numFmt w:val="bullet"/>
      <w:lvlText w:val="o"/>
      <w:lvlJc w:val="left"/>
      <w:pPr>
        <w:ind w:left="1440" w:hanging="360"/>
      </w:pPr>
      <w:rPr>
        <w:rFonts w:ascii="Courier New" w:hAnsi="Courier New" w:hint="default"/>
      </w:rPr>
    </w:lvl>
    <w:lvl w:ilvl="2" w:tplc="DD48C2C2">
      <w:start w:val="1"/>
      <w:numFmt w:val="bullet"/>
      <w:lvlText w:val=""/>
      <w:lvlJc w:val="left"/>
      <w:pPr>
        <w:ind w:left="2160" w:hanging="360"/>
      </w:pPr>
      <w:rPr>
        <w:rFonts w:ascii="Wingdings" w:hAnsi="Wingdings" w:hint="default"/>
      </w:rPr>
    </w:lvl>
    <w:lvl w:ilvl="3" w:tplc="2410CC02">
      <w:start w:val="1"/>
      <w:numFmt w:val="bullet"/>
      <w:lvlText w:val=""/>
      <w:lvlJc w:val="left"/>
      <w:pPr>
        <w:ind w:left="2880" w:hanging="360"/>
      </w:pPr>
      <w:rPr>
        <w:rFonts w:ascii="Symbol" w:hAnsi="Symbol" w:hint="default"/>
      </w:rPr>
    </w:lvl>
    <w:lvl w:ilvl="4" w:tplc="12C441E0">
      <w:start w:val="1"/>
      <w:numFmt w:val="bullet"/>
      <w:lvlText w:val="o"/>
      <w:lvlJc w:val="left"/>
      <w:pPr>
        <w:ind w:left="3600" w:hanging="360"/>
      </w:pPr>
      <w:rPr>
        <w:rFonts w:ascii="Courier New" w:hAnsi="Courier New" w:hint="default"/>
      </w:rPr>
    </w:lvl>
    <w:lvl w:ilvl="5" w:tplc="7C9C0F60">
      <w:start w:val="1"/>
      <w:numFmt w:val="bullet"/>
      <w:lvlText w:val=""/>
      <w:lvlJc w:val="left"/>
      <w:pPr>
        <w:ind w:left="4320" w:hanging="360"/>
      </w:pPr>
      <w:rPr>
        <w:rFonts w:ascii="Wingdings" w:hAnsi="Wingdings" w:hint="default"/>
      </w:rPr>
    </w:lvl>
    <w:lvl w:ilvl="6" w:tplc="37B81F76">
      <w:start w:val="1"/>
      <w:numFmt w:val="bullet"/>
      <w:lvlText w:val=""/>
      <w:lvlJc w:val="left"/>
      <w:pPr>
        <w:ind w:left="5040" w:hanging="360"/>
      </w:pPr>
      <w:rPr>
        <w:rFonts w:ascii="Symbol" w:hAnsi="Symbol" w:hint="default"/>
      </w:rPr>
    </w:lvl>
    <w:lvl w:ilvl="7" w:tplc="4AFAD348">
      <w:start w:val="1"/>
      <w:numFmt w:val="bullet"/>
      <w:lvlText w:val="o"/>
      <w:lvlJc w:val="left"/>
      <w:pPr>
        <w:ind w:left="5760" w:hanging="360"/>
      </w:pPr>
      <w:rPr>
        <w:rFonts w:ascii="Courier New" w:hAnsi="Courier New" w:hint="default"/>
      </w:rPr>
    </w:lvl>
    <w:lvl w:ilvl="8" w:tplc="11E4D170">
      <w:start w:val="1"/>
      <w:numFmt w:val="bullet"/>
      <w:lvlText w:val=""/>
      <w:lvlJc w:val="left"/>
      <w:pPr>
        <w:ind w:left="6480" w:hanging="360"/>
      </w:pPr>
      <w:rPr>
        <w:rFonts w:ascii="Wingdings" w:hAnsi="Wingdings" w:hint="default"/>
      </w:rPr>
    </w:lvl>
  </w:abstractNum>
  <w:abstractNum w:abstractNumId="4" w15:restartNumberingAfterBreak="0">
    <w:nsid w:val="22A55E3D"/>
    <w:multiLevelType w:val="hybridMultilevel"/>
    <w:tmpl w:val="443C14B8"/>
    <w:lvl w:ilvl="0" w:tplc="3DB49A26">
      <w:start w:val="1"/>
      <w:numFmt w:val="decimal"/>
      <w:lvlText w:val="%1."/>
      <w:lvlJc w:val="left"/>
      <w:pPr>
        <w:ind w:left="720" w:hanging="360"/>
      </w:pPr>
    </w:lvl>
    <w:lvl w:ilvl="1" w:tplc="0F8A6BB2">
      <w:start w:val="1"/>
      <w:numFmt w:val="lowerLetter"/>
      <w:lvlText w:val="%2."/>
      <w:lvlJc w:val="left"/>
      <w:pPr>
        <w:ind w:left="1440" w:hanging="360"/>
      </w:pPr>
    </w:lvl>
    <w:lvl w:ilvl="2" w:tplc="E3E0A52C">
      <w:start w:val="1"/>
      <w:numFmt w:val="lowerRoman"/>
      <w:lvlText w:val="%3."/>
      <w:lvlJc w:val="right"/>
      <w:pPr>
        <w:ind w:left="2160" w:hanging="180"/>
      </w:pPr>
    </w:lvl>
    <w:lvl w:ilvl="3" w:tplc="3A60BEA6">
      <w:start w:val="1"/>
      <w:numFmt w:val="decimal"/>
      <w:lvlText w:val="%4."/>
      <w:lvlJc w:val="left"/>
      <w:pPr>
        <w:ind w:left="2880" w:hanging="360"/>
      </w:pPr>
    </w:lvl>
    <w:lvl w:ilvl="4" w:tplc="A1C0AD2A">
      <w:start w:val="1"/>
      <w:numFmt w:val="lowerLetter"/>
      <w:lvlText w:val="%5."/>
      <w:lvlJc w:val="left"/>
      <w:pPr>
        <w:ind w:left="3600" w:hanging="360"/>
      </w:pPr>
    </w:lvl>
    <w:lvl w:ilvl="5" w:tplc="C59A193E">
      <w:start w:val="1"/>
      <w:numFmt w:val="lowerRoman"/>
      <w:lvlText w:val="%6."/>
      <w:lvlJc w:val="right"/>
      <w:pPr>
        <w:ind w:left="4320" w:hanging="180"/>
      </w:pPr>
    </w:lvl>
    <w:lvl w:ilvl="6" w:tplc="BA246812">
      <w:start w:val="1"/>
      <w:numFmt w:val="decimal"/>
      <w:lvlText w:val="%7."/>
      <w:lvlJc w:val="left"/>
      <w:pPr>
        <w:ind w:left="5040" w:hanging="360"/>
      </w:pPr>
    </w:lvl>
    <w:lvl w:ilvl="7" w:tplc="E918CD34">
      <w:start w:val="1"/>
      <w:numFmt w:val="lowerLetter"/>
      <w:lvlText w:val="%8."/>
      <w:lvlJc w:val="left"/>
      <w:pPr>
        <w:ind w:left="5760" w:hanging="360"/>
      </w:pPr>
    </w:lvl>
    <w:lvl w:ilvl="8" w:tplc="CB4EE290">
      <w:start w:val="1"/>
      <w:numFmt w:val="lowerRoman"/>
      <w:lvlText w:val="%9."/>
      <w:lvlJc w:val="right"/>
      <w:pPr>
        <w:ind w:left="6480" w:hanging="180"/>
      </w:pPr>
    </w:lvl>
  </w:abstractNum>
  <w:abstractNum w:abstractNumId="5" w15:restartNumberingAfterBreak="0">
    <w:nsid w:val="2AC462AC"/>
    <w:multiLevelType w:val="hybridMultilevel"/>
    <w:tmpl w:val="5A7CD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367A0"/>
    <w:multiLevelType w:val="hybridMultilevel"/>
    <w:tmpl w:val="FFFFFFFF"/>
    <w:lvl w:ilvl="0" w:tplc="8408B136">
      <w:start w:val="1"/>
      <w:numFmt w:val="decimal"/>
      <w:lvlText w:val="%1."/>
      <w:lvlJc w:val="left"/>
      <w:pPr>
        <w:ind w:left="720" w:hanging="360"/>
      </w:pPr>
    </w:lvl>
    <w:lvl w:ilvl="1" w:tplc="D96E111E">
      <w:start w:val="1"/>
      <w:numFmt w:val="lowerLetter"/>
      <w:lvlText w:val="%2."/>
      <w:lvlJc w:val="left"/>
      <w:pPr>
        <w:ind w:left="1440" w:hanging="360"/>
      </w:pPr>
    </w:lvl>
    <w:lvl w:ilvl="2" w:tplc="03F8BD14">
      <w:start w:val="1"/>
      <w:numFmt w:val="lowerRoman"/>
      <w:lvlText w:val="%3."/>
      <w:lvlJc w:val="right"/>
      <w:pPr>
        <w:ind w:left="2160" w:hanging="180"/>
      </w:pPr>
    </w:lvl>
    <w:lvl w:ilvl="3" w:tplc="4AC6FF2E">
      <w:start w:val="1"/>
      <w:numFmt w:val="decimal"/>
      <w:lvlText w:val="%4."/>
      <w:lvlJc w:val="left"/>
      <w:pPr>
        <w:ind w:left="2880" w:hanging="360"/>
      </w:pPr>
    </w:lvl>
    <w:lvl w:ilvl="4" w:tplc="1AB8889A">
      <w:start w:val="1"/>
      <w:numFmt w:val="lowerLetter"/>
      <w:lvlText w:val="%5."/>
      <w:lvlJc w:val="left"/>
      <w:pPr>
        <w:ind w:left="3600" w:hanging="360"/>
      </w:pPr>
    </w:lvl>
    <w:lvl w:ilvl="5" w:tplc="FB52010E">
      <w:start w:val="1"/>
      <w:numFmt w:val="lowerRoman"/>
      <w:lvlText w:val="%6."/>
      <w:lvlJc w:val="right"/>
      <w:pPr>
        <w:ind w:left="4320" w:hanging="180"/>
      </w:pPr>
    </w:lvl>
    <w:lvl w:ilvl="6" w:tplc="E7FAF5EC">
      <w:start w:val="1"/>
      <w:numFmt w:val="decimal"/>
      <w:lvlText w:val="%7."/>
      <w:lvlJc w:val="left"/>
      <w:pPr>
        <w:ind w:left="5040" w:hanging="360"/>
      </w:pPr>
    </w:lvl>
    <w:lvl w:ilvl="7" w:tplc="F15AC80A">
      <w:start w:val="1"/>
      <w:numFmt w:val="lowerLetter"/>
      <w:lvlText w:val="%8."/>
      <w:lvlJc w:val="left"/>
      <w:pPr>
        <w:ind w:left="5760" w:hanging="360"/>
      </w:pPr>
    </w:lvl>
    <w:lvl w:ilvl="8" w:tplc="D58A94B0">
      <w:start w:val="1"/>
      <w:numFmt w:val="lowerRoman"/>
      <w:lvlText w:val="%9."/>
      <w:lvlJc w:val="right"/>
      <w:pPr>
        <w:ind w:left="6480" w:hanging="180"/>
      </w:pPr>
    </w:lvl>
  </w:abstractNum>
  <w:abstractNum w:abstractNumId="7" w15:restartNumberingAfterBreak="0">
    <w:nsid w:val="38EF7260"/>
    <w:multiLevelType w:val="hybridMultilevel"/>
    <w:tmpl w:val="FFFFFFFF"/>
    <w:lvl w:ilvl="0" w:tplc="4D621B5C">
      <w:start w:val="1"/>
      <w:numFmt w:val="decimal"/>
      <w:lvlText w:val="%1."/>
      <w:lvlJc w:val="left"/>
      <w:pPr>
        <w:ind w:left="720" w:hanging="360"/>
      </w:pPr>
    </w:lvl>
    <w:lvl w:ilvl="1" w:tplc="0E3EC0F4">
      <w:start w:val="1"/>
      <w:numFmt w:val="lowerLetter"/>
      <w:lvlText w:val="%2."/>
      <w:lvlJc w:val="left"/>
      <w:pPr>
        <w:ind w:left="1440" w:hanging="360"/>
      </w:pPr>
    </w:lvl>
    <w:lvl w:ilvl="2" w:tplc="D8A82DCA">
      <w:start w:val="1"/>
      <w:numFmt w:val="lowerRoman"/>
      <w:lvlText w:val="%3."/>
      <w:lvlJc w:val="right"/>
      <w:pPr>
        <w:ind w:left="2160" w:hanging="180"/>
      </w:pPr>
    </w:lvl>
    <w:lvl w:ilvl="3" w:tplc="2662C622">
      <w:start w:val="1"/>
      <w:numFmt w:val="decimal"/>
      <w:lvlText w:val="%4."/>
      <w:lvlJc w:val="left"/>
      <w:pPr>
        <w:ind w:left="2880" w:hanging="360"/>
      </w:pPr>
    </w:lvl>
    <w:lvl w:ilvl="4" w:tplc="B660F9E0">
      <w:start w:val="1"/>
      <w:numFmt w:val="lowerLetter"/>
      <w:lvlText w:val="%5."/>
      <w:lvlJc w:val="left"/>
      <w:pPr>
        <w:ind w:left="3600" w:hanging="360"/>
      </w:pPr>
    </w:lvl>
    <w:lvl w:ilvl="5" w:tplc="D3FCE448">
      <w:start w:val="1"/>
      <w:numFmt w:val="lowerRoman"/>
      <w:lvlText w:val="%6."/>
      <w:lvlJc w:val="right"/>
      <w:pPr>
        <w:ind w:left="4320" w:hanging="180"/>
      </w:pPr>
    </w:lvl>
    <w:lvl w:ilvl="6" w:tplc="3CF01194">
      <w:start w:val="1"/>
      <w:numFmt w:val="decimal"/>
      <w:lvlText w:val="%7."/>
      <w:lvlJc w:val="left"/>
      <w:pPr>
        <w:ind w:left="5040" w:hanging="360"/>
      </w:pPr>
    </w:lvl>
    <w:lvl w:ilvl="7" w:tplc="9710B86C">
      <w:start w:val="1"/>
      <w:numFmt w:val="lowerLetter"/>
      <w:lvlText w:val="%8."/>
      <w:lvlJc w:val="left"/>
      <w:pPr>
        <w:ind w:left="5760" w:hanging="360"/>
      </w:pPr>
    </w:lvl>
    <w:lvl w:ilvl="8" w:tplc="B43CCEEE">
      <w:start w:val="1"/>
      <w:numFmt w:val="lowerRoman"/>
      <w:lvlText w:val="%9."/>
      <w:lvlJc w:val="right"/>
      <w:pPr>
        <w:ind w:left="6480" w:hanging="180"/>
      </w:pPr>
    </w:lvl>
  </w:abstractNum>
  <w:abstractNum w:abstractNumId="8" w15:restartNumberingAfterBreak="0">
    <w:nsid w:val="3BFF57C7"/>
    <w:multiLevelType w:val="hybridMultilevel"/>
    <w:tmpl w:val="8C82D7AA"/>
    <w:lvl w:ilvl="0" w:tplc="52529450">
      <w:start w:val="1"/>
      <w:numFmt w:val="decimal"/>
      <w:lvlText w:val="%1."/>
      <w:lvlJc w:val="left"/>
      <w:pPr>
        <w:ind w:left="720" w:hanging="360"/>
      </w:pPr>
    </w:lvl>
    <w:lvl w:ilvl="1" w:tplc="331290EA">
      <w:start w:val="1"/>
      <w:numFmt w:val="lowerLetter"/>
      <w:lvlText w:val="%2."/>
      <w:lvlJc w:val="left"/>
      <w:pPr>
        <w:ind w:left="1440" w:hanging="360"/>
      </w:pPr>
    </w:lvl>
    <w:lvl w:ilvl="2" w:tplc="0E925FE2">
      <w:start w:val="1"/>
      <w:numFmt w:val="lowerRoman"/>
      <w:lvlText w:val="%3."/>
      <w:lvlJc w:val="right"/>
      <w:pPr>
        <w:ind w:left="2160" w:hanging="180"/>
      </w:pPr>
    </w:lvl>
    <w:lvl w:ilvl="3" w:tplc="C936D128">
      <w:start w:val="1"/>
      <w:numFmt w:val="decimal"/>
      <w:lvlText w:val="%4."/>
      <w:lvlJc w:val="left"/>
      <w:pPr>
        <w:ind w:left="2880" w:hanging="360"/>
      </w:pPr>
    </w:lvl>
    <w:lvl w:ilvl="4" w:tplc="AB86C9E0">
      <w:start w:val="1"/>
      <w:numFmt w:val="lowerLetter"/>
      <w:lvlText w:val="%5."/>
      <w:lvlJc w:val="left"/>
      <w:pPr>
        <w:ind w:left="3600" w:hanging="360"/>
      </w:pPr>
    </w:lvl>
    <w:lvl w:ilvl="5" w:tplc="403A3BA0">
      <w:start w:val="1"/>
      <w:numFmt w:val="lowerRoman"/>
      <w:lvlText w:val="%6."/>
      <w:lvlJc w:val="right"/>
      <w:pPr>
        <w:ind w:left="4320" w:hanging="180"/>
      </w:pPr>
    </w:lvl>
    <w:lvl w:ilvl="6" w:tplc="C04CA398">
      <w:start w:val="1"/>
      <w:numFmt w:val="decimal"/>
      <w:lvlText w:val="%7."/>
      <w:lvlJc w:val="left"/>
      <w:pPr>
        <w:ind w:left="5040" w:hanging="360"/>
      </w:pPr>
    </w:lvl>
    <w:lvl w:ilvl="7" w:tplc="8F6CBE08">
      <w:start w:val="1"/>
      <w:numFmt w:val="lowerLetter"/>
      <w:lvlText w:val="%8."/>
      <w:lvlJc w:val="left"/>
      <w:pPr>
        <w:ind w:left="5760" w:hanging="360"/>
      </w:pPr>
    </w:lvl>
    <w:lvl w:ilvl="8" w:tplc="EB2E0304">
      <w:start w:val="1"/>
      <w:numFmt w:val="lowerRoman"/>
      <w:lvlText w:val="%9."/>
      <w:lvlJc w:val="right"/>
      <w:pPr>
        <w:ind w:left="6480" w:hanging="180"/>
      </w:pPr>
    </w:lvl>
  </w:abstractNum>
  <w:abstractNum w:abstractNumId="9" w15:restartNumberingAfterBreak="0">
    <w:nsid w:val="50F80E9B"/>
    <w:multiLevelType w:val="hybridMultilevel"/>
    <w:tmpl w:val="FFFFFFFF"/>
    <w:lvl w:ilvl="0" w:tplc="0BDC5EFC">
      <w:start w:val="1"/>
      <w:numFmt w:val="decimal"/>
      <w:lvlText w:val="%1."/>
      <w:lvlJc w:val="left"/>
      <w:pPr>
        <w:ind w:left="720" w:hanging="360"/>
      </w:pPr>
    </w:lvl>
    <w:lvl w:ilvl="1" w:tplc="6DCED37E">
      <w:start w:val="1"/>
      <w:numFmt w:val="lowerLetter"/>
      <w:lvlText w:val="%2."/>
      <w:lvlJc w:val="left"/>
      <w:pPr>
        <w:ind w:left="1440" w:hanging="360"/>
      </w:pPr>
    </w:lvl>
    <w:lvl w:ilvl="2" w:tplc="2B1C294C">
      <w:start w:val="1"/>
      <w:numFmt w:val="lowerRoman"/>
      <w:lvlText w:val="%3."/>
      <w:lvlJc w:val="right"/>
      <w:pPr>
        <w:ind w:left="2160" w:hanging="180"/>
      </w:pPr>
    </w:lvl>
    <w:lvl w:ilvl="3" w:tplc="D7906DEC">
      <w:start w:val="1"/>
      <w:numFmt w:val="decimal"/>
      <w:lvlText w:val="%4."/>
      <w:lvlJc w:val="left"/>
      <w:pPr>
        <w:ind w:left="2880" w:hanging="360"/>
      </w:pPr>
    </w:lvl>
    <w:lvl w:ilvl="4" w:tplc="6A00E202">
      <w:start w:val="1"/>
      <w:numFmt w:val="lowerLetter"/>
      <w:lvlText w:val="%5."/>
      <w:lvlJc w:val="left"/>
      <w:pPr>
        <w:ind w:left="3600" w:hanging="360"/>
      </w:pPr>
    </w:lvl>
    <w:lvl w:ilvl="5" w:tplc="049C1762">
      <w:start w:val="1"/>
      <w:numFmt w:val="lowerRoman"/>
      <w:lvlText w:val="%6."/>
      <w:lvlJc w:val="right"/>
      <w:pPr>
        <w:ind w:left="4320" w:hanging="180"/>
      </w:pPr>
    </w:lvl>
    <w:lvl w:ilvl="6" w:tplc="63D0974E">
      <w:start w:val="1"/>
      <w:numFmt w:val="decimal"/>
      <w:lvlText w:val="%7."/>
      <w:lvlJc w:val="left"/>
      <w:pPr>
        <w:ind w:left="5040" w:hanging="360"/>
      </w:pPr>
    </w:lvl>
    <w:lvl w:ilvl="7" w:tplc="11A66D1C">
      <w:start w:val="1"/>
      <w:numFmt w:val="lowerLetter"/>
      <w:lvlText w:val="%8."/>
      <w:lvlJc w:val="left"/>
      <w:pPr>
        <w:ind w:left="5760" w:hanging="360"/>
      </w:pPr>
    </w:lvl>
    <w:lvl w:ilvl="8" w:tplc="5336C3DA">
      <w:start w:val="1"/>
      <w:numFmt w:val="lowerRoman"/>
      <w:lvlText w:val="%9."/>
      <w:lvlJc w:val="right"/>
      <w:pPr>
        <w:ind w:left="6480" w:hanging="180"/>
      </w:pPr>
    </w:lvl>
  </w:abstractNum>
  <w:abstractNum w:abstractNumId="10" w15:restartNumberingAfterBreak="0">
    <w:nsid w:val="50FB79CF"/>
    <w:multiLevelType w:val="hybridMultilevel"/>
    <w:tmpl w:val="B6C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E4DFB"/>
    <w:multiLevelType w:val="hybridMultilevel"/>
    <w:tmpl w:val="FFFFFFFF"/>
    <w:lvl w:ilvl="0" w:tplc="968C1788">
      <w:start w:val="1"/>
      <w:numFmt w:val="decimal"/>
      <w:lvlText w:val="%1."/>
      <w:lvlJc w:val="left"/>
      <w:pPr>
        <w:ind w:left="720" w:hanging="360"/>
      </w:pPr>
    </w:lvl>
    <w:lvl w:ilvl="1" w:tplc="2E04A838">
      <w:start w:val="1"/>
      <w:numFmt w:val="lowerLetter"/>
      <w:lvlText w:val="%2."/>
      <w:lvlJc w:val="left"/>
      <w:pPr>
        <w:ind w:left="1440" w:hanging="360"/>
      </w:pPr>
    </w:lvl>
    <w:lvl w:ilvl="2" w:tplc="D65AE9EA">
      <w:start w:val="1"/>
      <w:numFmt w:val="lowerRoman"/>
      <w:lvlText w:val="%3."/>
      <w:lvlJc w:val="right"/>
      <w:pPr>
        <w:ind w:left="2160" w:hanging="180"/>
      </w:pPr>
    </w:lvl>
    <w:lvl w:ilvl="3" w:tplc="7BF87A5A">
      <w:start w:val="1"/>
      <w:numFmt w:val="decimal"/>
      <w:lvlText w:val="%4."/>
      <w:lvlJc w:val="left"/>
      <w:pPr>
        <w:ind w:left="2880" w:hanging="360"/>
      </w:pPr>
    </w:lvl>
    <w:lvl w:ilvl="4" w:tplc="3C66A054">
      <w:start w:val="1"/>
      <w:numFmt w:val="lowerLetter"/>
      <w:lvlText w:val="%5."/>
      <w:lvlJc w:val="left"/>
      <w:pPr>
        <w:ind w:left="3600" w:hanging="360"/>
      </w:pPr>
    </w:lvl>
    <w:lvl w:ilvl="5" w:tplc="32AC4BDE">
      <w:start w:val="1"/>
      <w:numFmt w:val="lowerRoman"/>
      <w:lvlText w:val="%6."/>
      <w:lvlJc w:val="right"/>
      <w:pPr>
        <w:ind w:left="4320" w:hanging="180"/>
      </w:pPr>
    </w:lvl>
    <w:lvl w:ilvl="6" w:tplc="EB8CDFF8">
      <w:start w:val="1"/>
      <w:numFmt w:val="decimal"/>
      <w:lvlText w:val="%7."/>
      <w:lvlJc w:val="left"/>
      <w:pPr>
        <w:ind w:left="5040" w:hanging="360"/>
      </w:pPr>
    </w:lvl>
    <w:lvl w:ilvl="7" w:tplc="AB9AA7AA">
      <w:start w:val="1"/>
      <w:numFmt w:val="lowerLetter"/>
      <w:lvlText w:val="%8."/>
      <w:lvlJc w:val="left"/>
      <w:pPr>
        <w:ind w:left="5760" w:hanging="360"/>
      </w:pPr>
    </w:lvl>
    <w:lvl w:ilvl="8" w:tplc="A232D3BC">
      <w:start w:val="1"/>
      <w:numFmt w:val="lowerRoman"/>
      <w:lvlText w:val="%9."/>
      <w:lvlJc w:val="right"/>
      <w:pPr>
        <w:ind w:left="6480" w:hanging="180"/>
      </w:pPr>
    </w:lvl>
  </w:abstractNum>
  <w:abstractNum w:abstractNumId="12" w15:restartNumberingAfterBreak="0">
    <w:nsid w:val="7E136194"/>
    <w:multiLevelType w:val="hybridMultilevel"/>
    <w:tmpl w:val="3E54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12"/>
  </w:num>
  <w:num w:numId="6">
    <w:abstractNumId w:val="5"/>
  </w:num>
  <w:num w:numId="7">
    <w:abstractNumId w:val="10"/>
  </w:num>
  <w:num w:numId="8">
    <w:abstractNumId w:val="6"/>
  </w:num>
  <w:num w:numId="9">
    <w:abstractNumId w:val="9"/>
  </w:num>
  <w:num w:numId="10">
    <w:abstractNumId w:val="2"/>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47"/>
    <w:rsid w:val="000031E6"/>
    <w:rsid w:val="00003DAC"/>
    <w:rsid w:val="00005E1E"/>
    <w:rsid w:val="00024CC7"/>
    <w:rsid w:val="000301D4"/>
    <w:rsid w:val="00031AFB"/>
    <w:rsid w:val="0003739B"/>
    <w:rsid w:val="00051F04"/>
    <w:rsid w:val="00084982"/>
    <w:rsid w:val="00087601"/>
    <w:rsid w:val="00094FBB"/>
    <w:rsid w:val="00097962"/>
    <w:rsid w:val="000A5B16"/>
    <w:rsid w:val="000A7F0E"/>
    <w:rsid w:val="000B07FD"/>
    <w:rsid w:val="000B1FA2"/>
    <w:rsid w:val="000B3663"/>
    <w:rsid w:val="000C24A5"/>
    <w:rsid w:val="000D479F"/>
    <w:rsid w:val="000E0D45"/>
    <w:rsid w:val="000F7EB2"/>
    <w:rsid w:val="00101E6A"/>
    <w:rsid w:val="00101FC9"/>
    <w:rsid w:val="00117299"/>
    <w:rsid w:val="001248F4"/>
    <w:rsid w:val="00125AA2"/>
    <w:rsid w:val="00136D74"/>
    <w:rsid w:val="00143D57"/>
    <w:rsid w:val="00145FB1"/>
    <w:rsid w:val="00147FDD"/>
    <w:rsid w:val="00154947"/>
    <w:rsid w:val="0015513F"/>
    <w:rsid w:val="00163E28"/>
    <w:rsid w:val="00167E62"/>
    <w:rsid w:val="001726FD"/>
    <w:rsid w:val="0018167C"/>
    <w:rsid w:val="001860C4"/>
    <w:rsid w:val="001A0CCC"/>
    <w:rsid w:val="001B713E"/>
    <w:rsid w:val="001C516F"/>
    <w:rsid w:val="001D335C"/>
    <w:rsid w:val="001D3850"/>
    <w:rsid w:val="001E11DA"/>
    <w:rsid w:val="001E6834"/>
    <w:rsid w:val="001F1690"/>
    <w:rsid w:val="001F2C6B"/>
    <w:rsid w:val="001F332D"/>
    <w:rsid w:val="001F7A70"/>
    <w:rsid w:val="00200C6C"/>
    <w:rsid w:val="00222240"/>
    <w:rsid w:val="0022357D"/>
    <w:rsid w:val="002340F9"/>
    <w:rsid w:val="00234D8A"/>
    <w:rsid w:val="00235F93"/>
    <w:rsid w:val="002411F7"/>
    <w:rsid w:val="002442C2"/>
    <w:rsid w:val="0024524B"/>
    <w:rsid w:val="002538CB"/>
    <w:rsid w:val="00253DDA"/>
    <w:rsid w:val="00254D43"/>
    <w:rsid w:val="0025672F"/>
    <w:rsid w:val="00260C1A"/>
    <w:rsid w:val="002614B0"/>
    <w:rsid w:val="0028314D"/>
    <w:rsid w:val="002870C4"/>
    <w:rsid w:val="00290EEE"/>
    <w:rsid w:val="002A6530"/>
    <w:rsid w:val="002A6AF0"/>
    <w:rsid w:val="002ABDC2"/>
    <w:rsid w:val="002B35C5"/>
    <w:rsid w:val="002D3C4C"/>
    <w:rsid w:val="002D7F64"/>
    <w:rsid w:val="002E08C9"/>
    <w:rsid w:val="002E1904"/>
    <w:rsid w:val="002E2F06"/>
    <w:rsid w:val="002F3CE9"/>
    <w:rsid w:val="00302086"/>
    <w:rsid w:val="00303271"/>
    <w:rsid w:val="00304536"/>
    <w:rsid w:val="003174A1"/>
    <w:rsid w:val="00321013"/>
    <w:rsid w:val="00324004"/>
    <w:rsid w:val="00326F83"/>
    <w:rsid w:val="00337E2F"/>
    <w:rsid w:val="00345AB9"/>
    <w:rsid w:val="00350F8C"/>
    <w:rsid w:val="003715D1"/>
    <w:rsid w:val="003762DB"/>
    <w:rsid w:val="003A4E47"/>
    <w:rsid w:val="003B3EBF"/>
    <w:rsid w:val="003B7FDB"/>
    <w:rsid w:val="003C0FF3"/>
    <w:rsid w:val="003E5FBF"/>
    <w:rsid w:val="003F0418"/>
    <w:rsid w:val="00411787"/>
    <w:rsid w:val="00412B1F"/>
    <w:rsid w:val="004162EC"/>
    <w:rsid w:val="004212EC"/>
    <w:rsid w:val="00421F0A"/>
    <w:rsid w:val="00425FE6"/>
    <w:rsid w:val="00433B60"/>
    <w:rsid w:val="00452869"/>
    <w:rsid w:val="00457B31"/>
    <w:rsid w:val="004627CD"/>
    <w:rsid w:val="00463EE7"/>
    <w:rsid w:val="00474688"/>
    <w:rsid w:val="004846F8"/>
    <w:rsid w:val="004963BB"/>
    <w:rsid w:val="004A53A6"/>
    <w:rsid w:val="004B4790"/>
    <w:rsid w:val="004C21AE"/>
    <w:rsid w:val="004C6986"/>
    <w:rsid w:val="004D0EFC"/>
    <w:rsid w:val="004D5942"/>
    <w:rsid w:val="004E0DA5"/>
    <w:rsid w:val="004E3EBF"/>
    <w:rsid w:val="004E5F8C"/>
    <w:rsid w:val="004F4824"/>
    <w:rsid w:val="00500EE9"/>
    <w:rsid w:val="00502EF5"/>
    <w:rsid w:val="00503B9F"/>
    <w:rsid w:val="00506AF8"/>
    <w:rsid w:val="00513DF5"/>
    <w:rsid w:val="00514E44"/>
    <w:rsid w:val="00531715"/>
    <w:rsid w:val="005361EB"/>
    <w:rsid w:val="005431F1"/>
    <w:rsid w:val="00552024"/>
    <w:rsid w:val="00562C44"/>
    <w:rsid w:val="00566A20"/>
    <w:rsid w:val="00572F06"/>
    <w:rsid w:val="005762FE"/>
    <w:rsid w:val="00582A39"/>
    <w:rsid w:val="00583501"/>
    <w:rsid w:val="005A1BB5"/>
    <w:rsid w:val="005B0BAA"/>
    <w:rsid w:val="005B1025"/>
    <w:rsid w:val="005B2A8B"/>
    <w:rsid w:val="005D5568"/>
    <w:rsid w:val="005E2A16"/>
    <w:rsid w:val="005F7C62"/>
    <w:rsid w:val="00600A36"/>
    <w:rsid w:val="00603909"/>
    <w:rsid w:val="0060426D"/>
    <w:rsid w:val="00605F75"/>
    <w:rsid w:val="00610473"/>
    <w:rsid w:val="006126DD"/>
    <w:rsid w:val="006140A5"/>
    <w:rsid w:val="00624BB0"/>
    <w:rsid w:val="00634154"/>
    <w:rsid w:val="00637490"/>
    <w:rsid w:val="00647CA6"/>
    <w:rsid w:val="00651495"/>
    <w:rsid w:val="00655F57"/>
    <w:rsid w:val="00655F99"/>
    <w:rsid w:val="0066134C"/>
    <w:rsid w:val="00661B63"/>
    <w:rsid w:val="00665EAC"/>
    <w:rsid w:val="0066768A"/>
    <w:rsid w:val="00677941"/>
    <w:rsid w:val="00680C6B"/>
    <w:rsid w:val="00683836"/>
    <w:rsid w:val="0069356E"/>
    <w:rsid w:val="006B285A"/>
    <w:rsid w:val="006B306B"/>
    <w:rsid w:val="006B7E97"/>
    <w:rsid w:val="006C2D92"/>
    <w:rsid w:val="006C460A"/>
    <w:rsid w:val="006C4C79"/>
    <w:rsid w:val="006C7248"/>
    <w:rsid w:val="006E029E"/>
    <w:rsid w:val="006E494D"/>
    <w:rsid w:val="006E4B30"/>
    <w:rsid w:val="006F05E2"/>
    <w:rsid w:val="00703959"/>
    <w:rsid w:val="00735364"/>
    <w:rsid w:val="007451E4"/>
    <w:rsid w:val="00747B26"/>
    <w:rsid w:val="00763F40"/>
    <w:rsid w:val="007675C6"/>
    <w:rsid w:val="00774BF5"/>
    <w:rsid w:val="00776A2A"/>
    <w:rsid w:val="0078A4E7"/>
    <w:rsid w:val="007902CC"/>
    <w:rsid w:val="007942C1"/>
    <w:rsid w:val="00794AFB"/>
    <w:rsid w:val="00796B5B"/>
    <w:rsid w:val="007A04EB"/>
    <w:rsid w:val="007A1A21"/>
    <w:rsid w:val="007A5572"/>
    <w:rsid w:val="007A5CED"/>
    <w:rsid w:val="007B076A"/>
    <w:rsid w:val="007D0925"/>
    <w:rsid w:val="007D0D14"/>
    <w:rsid w:val="007E226D"/>
    <w:rsid w:val="007E2FDF"/>
    <w:rsid w:val="00800753"/>
    <w:rsid w:val="0080147E"/>
    <w:rsid w:val="008146EA"/>
    <w:rsid w:val="00814E26"/>
    <w:rsid w:val="00822DFA"/>
    <w:rsid w:val="008256C7"/>
    <w:rsid w:val="00825F7D"/>
    <w:rsid w:val="00830B23"/>
    <w:rsid w:val="00833B20"/>
    <w:rsid w:val="00837181"/>
    <w:rsid w:val="00844DF8"/>
    <w:rsid w:val="00852E51"/>
    <w:rsid w:val="008552FD"/>
    <w:rsid w:val="008556C7"/>
    <w:rsid w:val="00866B32"/>
    <w:rsid w:val="00894664"/>
    <w:rsid w:val="008972B3"/>
    <w:rsid w:val="008A10F0"/>
    <w:rsid w:val="008A6E97"/>
    <w:rsid w:val="008B1AF3"/>
    <w:rsid w:val="008B2D7E"/>
    <w:rsid w:val="008B2F66"/>
    <w:rsid w:val="008B7B92"/>
    <w:rsid w:val="008C12BC"/>
    <w:rsid w:val="008C21A4"/>
    <w:rsid w:val="008D175F"/>
    <w:rsid w:val="008D1C9B"/>
    <w:rsid w:val="008D2CC1"/>
    <w:rsid w:val="008D4B16"/>
    <w:rsid w:val="008F56B5"/>
    <w:rsid w:val="008F6730"/>
    <w:rsid w:val="00900299"/>
    <w:rsid w:val="009012D5"/>
    <w:rsid w:val="00913027"/>
    <w:rsid w:val="009222BB"/>
    <w:rsid w:val="00922593"/>
    <w:rsid w:val="00923B5D"/>
    <w:rsid w:val="00930260"/>
    <w:rsid w:val="00930646"/>
    <w:rsid w:val="00933139"/>
    <w:rsid w:val="0093728E"/>
    <w:rsid w:val="009377DA"/>
    <w:rsid w:val="00956C36"/>
    <w:rsid w:val="0097447F"/>
    <w:rsid w:val="00985015"/>
    <w:rsid w:val="0098F3FF"/>
    <w:rsid w:val="00995DC8"/>
    <w:rsid w:val="00996685"/>
    <w:rsid w:val="009A6804"/>
    <w:rsid w:val="009B4C29"/>
    <w:rsid w:val="009C1F3D"/>
    <w:rsid w:val="009D5F7D"/>
    <w:rsid w:val="009E5A3D"/>
    <w:rsid w:val="009F2294"/>
    <w:rsid w:val="009F416F"/>
    <w:rsid w:val="009F6939"/>
    <w:rsid w:val="009F7FE0"/>
    <w:rsid w:val="00A0336B"/>
    <w:rsid w:val="00A16272"/>
    <w:rsid w:val="00A249F3"/>
    <w:rsid w:val="00A24AC2"/>
    <w:rsid w:val="00A27E8B"/>
    <w:rsid w:val="00A448A0"/>
    <w:rsid w:val="00A47C49"/>
    <w:rsid w:val="00A52C1A"/>
    <w:rsid w:val="00A62D58"/>
    <w:rsid w:val="00A63B8B"/>
    <w:rsid w:val="00A804AC"/>
    <w:rsid w:val="00A83B99"/>
    <w:rsid w:val="00A86620"/>
    <w:rsid w:val="00A9175F"/>
    <w:rsid w:val="00A94B47"/>
    <w:rsid w:val="00A977FF"/>
    <w:rsid w:val="00AA1849"/>
    <w:rsid w:val="00AA5D88"/>
    <w:rsid w:val="00AC189D"/>
    <w:rsid w:val="00AD248E"/>
    <w:rsid w:val="00AD27C4"/>
    <w:rsid w:val="00AE1980"/>
    <w:rsid w:val="00AE2501"/>
    <w:rsid w:val="00AE551A"/>
    <w:rsid w:val="00AE5A8E"/>
    <w:rsid w:val="00AF4FAF"/>
    <w:rsid w:val="00AF7535"/>
    <w:rsid w:val="00B05071"/>
    <w:rsid w:val="00B1B743"/>
    <w:rsid w:val="00B20252"/>
    <w:rsid w:val="00B23418"/>
    <w:rsid w:val="00B345F8"/>
    <w:rsid w:val="00B35435"/>
    <w:rsid w:val="00B35BEE"/>
    <w:rsid w:val="00B452C3"/>
    <w:rsid w:val="00B504C0"/>
    <w:rsid w:val="00B529DF"/>
    <w:rsid w:val="00B56482"/>
    <w:rsid w:val="00B5687A"/>
    <w:rsid w:val="00B60CAB"/>
    <w:rsid w:val="00B613C1"/>
    <w:rsid w:val="00B634EA"/>
    <w:rsid w:val="00B6448F"/>
    <w:rsid w:val="00B76A9A"/>
    <w:rsid w:val="00B83B8E"/>
    <w:rsid w:val="00B84D90"/>
    <w:rsid w:val="00B860F6"/>
    <w:rsid w:val="00B92901"/>
    <w:rsid w:val="00BA7AF4"/>
    <w:rsid w:val="00BC0BD2"/>
    <w:rsid w:val="00BC2774"/>
    <w:rsid w:val="00BD3DA8"/>
    <w:rsid w:val="00BD55E3"/>
    <w:rsid w:val="00BD6BE1"/>
    <w:rsid w:val="00BE02AF"/>
    <w:rsid w:val="00BE16C1"/>
    <w:rsid w:val="00BE4354"/>
    <w:rsid w:val="00BE4B4E"/>
    <w:rsid w:val="00C01D7D"/>
    <w:rsid w:val="00C025CE"/>
    <w:rsid w:val="00C11C41"/>
    <w:rsid w:val="00C250A2"/>
    <w:rsid w:val="00C30455"/>
    <w:rsid w:val="00C326FB"/>
    <w:rsid w:val="00C34711"/>
    <w:rsid w:val="00C37145"/>
    <w:rsid w:val="00C40784"/>
    <w:rsid w:val="00C483AF"/>
    <w:rsid w:val="00C60A6D"/>
    <w:rsid w:val="00C61308"/>
    <w:rsid w:val="00C66A1F"/>
    <w:rsid w:val="00C77860"/>
    <w:rsid w:val="00CA4A9A"/>
    <w:rsid w:val="00CC3931"/>
    <w:rsid w:val="00CD0E83"/>
    <w:rsid w:val="00CD4F4B"/>
    <w:rsid w:val="00CD7334"/>
    <w:rsid w:val="00CD7D9B"/>
    <w:rsid w:val="00CE104F"/>
    <w:rsid w:val="00D0104E"/>
    <w:rsid w:val="00D063B4"/>
    <w:rsid w:val="00D12EC6"/>
    <w:rsid w:val="00D14387"/>
    <w:rsid w:val="00D14DA0"/>
    <w:rsid w:val="00D1646C"/>
    <w:rsid w:val="00D213F5"/>
    <w:rsid w:val="00D27015"/>
    <w:rsid w:val="00D43FF3"/>
    <w:rsid w:val="00D47ABC"/>
    <w:rsid w:val="00D5284D"/>
    <w:rsid w:val="00D648AB"/>
    <w:rsid w:val="00D71E28"/>
    <w:rsid w:val="00D76331"/>
    <w:rsid w:val="00D76818"/>
    <w:rsid w:val="00D829FE"/>
    <w:rsid w:val="00D91872"/>
    <w:rsid w:val="00D930C0"/>
    <w:rsid w:val="00D96A00"/>
    <w:rsid w:val="00DA07BA"/>
    <w:rsid w:val="00DB458D"/>
    <w:rsid w:val="00DC5EA6"/>
    <w:rsid w:val="00DD0888"/>
    <w:rsid w:val="00DD3CE6"/>
    <w:rsid w:val="00DD47B8"/>
    <w:rsid w:val="00DE2C57"/>
    <w:rsid w:val="00DE57C1"/>
    <w:rsid w:val="00DE76B8"/>
    <w:rsid w:val="00DF3D74"/>
    <w:rsid w:val="00DF4BC9"/>
    <w:rsid w:val="00E02A65"/>
    <w:rsid w:val="00E05054"/>
    <w:rsid w:val="00E21664"/>
    <w:rsid w:val="00E21F86"/>
    <w:rsid w:val="00E23120"/>
    <w:rsid w:val="00E23360"/>
    <w:rsid w:val="00E23F06"/>
    <w:rsid w:val="00E30D8A"/>
    <w:rsid w:val="00E419CB"/>
    <w:rsid w:val="00E45A3F"/>
    <w:rsid w:val="00E51370"/>
    <w:rsid w:val="00E54566"/>
    <w:rsid w:val="00E56704"/>
    <w:rsid w:val="00E65135"/>
    <w:rsid w:val="00E85F8F"/>
    <w:rsid w:val="00E92DBB"/>
    <w:rsid w:val="00EA758C"/>
    <w:rsid w:val="00EB0B89"/>
    <w:rsid w:val="00EC54E0"/>
    <w:rsid w:val="00EC638B"/>
    <w:rsid w:val="00ED6463"/>
    <w:rsid w:val="00ED67AA"/>
    <w:rsid w:val="00ED79A6"/>
    <w:rsid w:val="00EE0A6A"/>
    <w:rsid w:val="00EE3C15"/>
    <w:rsid w:val="00EF0AA0"/>
    <w:rsid w:val="00F004F7"/>
    <w:rsid w:val="00F04048"/>
    <w:rsid w:val="00F13DD2"/>
    <w:rsid w:val="00F13E88"/>
    <w:rsid w:val="00F31375"/>
    <w:rsid w:val="00F42E6A"/>
    <w:rsid w:val="00F51367"/>
    <w:rsid w:val="00F54132"/>
    <w:rsid w:val="00F56E51"/>
    <w:rsid w:val="00F6475B"/>
    <w:rsid w:val="00F656F1"/>
    <w:rsid w:val="00F7306A"/>
    <w:rsid w:val="00F73B4E"/>
    <w:rsid w:val="00F900FD"/>
    <w:rsid w:val="00F903FB"/>
    <w:rsid w:val="00F95E97"/>
    <w:rsid w:val="00F96A4A"/>
    <w:rsid w:val="00FA44B9"/>
    <w:rsid w:val="00FB30FD"/>
    <w:rsid w:val="00FB3FB6"/>
    <w:rsid w:val="00FB6178"/>
    <w:rsid w:val="00FC5575"/>
    <w:rsid w:val="00FC66FF"/>
    <w:rsid w:val="00FD0DC7"/>
    <w:rsid w:val="00FD229F"/>
    <w:rsid w:val="00FD3F14"/>
    <w:rsid w:val="00FD69D0"/>
    <w:rsid w:val="00FE74EC"/>
    <w:rsid w:val="00FF1366"/>
    <w:rsid w:val="00FF147E"/>
    <w:rsid w:val="00FF5A8E"/>
    <w:rsid w:val="0109E147"/>
    <w:rsid w:val="010B7F76"/>
    <w:rsid w:val="0126D56A"/>
    <w:rsid w:val="0130B7AB"/>
    <w:rsid w:val="018464C5"/>
    <w:rsid w:val="018918F9"/>
    <w:rsid w:val="01D2CECA"/>
    <w:rsid w:val="02142CF6"/>
    <w:rsid w:val="022DFF39"/>
    <w:rsid w:val="02E72258"/>
    <w:rsid w:val="030271BB"/>
    <w:rsid w:val="032A4D49"/>
    <w:rsid w:val="033D805E"/>
    <w:rsid w:val="03A45381"/>
    <w:rsid w:val="03AFBF5D"/>
    <w:rsid w:val="03CC2ADB"/>
    <w:rsid w:val="03DEC6B9"/>
    <w:rsid w:val="03E6304E"/>
    <w:rsid w:val="03FBF3A2"/>
    <w:rsid w:val="041BA7C4"/>
    <w:rsid w:val="0461C5A4"/>
    <w:rsid w:val="046ADE11"/>
    <w:rsid w:val="04952419"/>
    <w:rsid w:val="04AD0272"/>
    <w:rsid w:val="04F6A701"/>
    <w:rsid w:val="057ECC75"/>
    <w:rsid w:val="05979F96"/>
    <w:rsid w:val="06120AA1"/>
    <w:rsid w:val="067D18B5"/>
    <w:rsid w:val="06E7601F"/>
    <w:rsid w:val="070DBA1F"/>
    <w:rsid w:val="0776A710"/>
    <w:rsid w:val="07C54170"/>
    <w:rsid w:val="08174EEE"/>
    <w:rsid w:val="083070D0"/>
    <w:rsid w:val="08743F4A"/>
    <w:rsid w:val="08B0B7CC"/>
    <w:rsid w:val="08C744E0"/>
    <w:rsid w:val="091562DD"/>
    <w:rsid w:val="0924CD3D"/>
    <w:rsid w:val="092E2621"/>
    <w:rsid w:val="0933700B"/>
    <w:rsid w:val="09368867"/>
    <w:rsid w:val="096111D1"/>
    <w:rsid w:val="0A33BEE1"/>
    <w:rsid w:val="0A8F49FE"/>
    <w:rsid w:val="0A98C401"/>
    <w:rsid w:val="0B50BCA9"/>
    <w:rsid w:val="0B8BC743"/>
    <w:rsid w:val="0BBD790F"/>
    <w:rsid w:val="0C7E31C0"/>
    <w:rsid w:val="0C90C50D"/>
    <w:rsid w:val="0CEDE606"/>
    <w:rsid w:val="0DDDE636"/>
    <w:rsid w:val="0DF6F241"/>
    <w:rsid w:val="0E0CA4DE"/>
    <w:rsid w:val="0E5F8297"/>
    <w:rsid w:val="0F086C4A"/>
    <w:rsid w:val="0F62EAF4"/>
    <w:rsid w:val="0FB7FAD7"/>
    <w:rsid w:val="0FD55889"/>
    <w:rsid w:val="0FFB8A6F"/>
    <w:rsid w:val="1003A552"/>
    <w:rsid w:val="100A26D9"/>
    <w:rsid w:val="104442F9"/>
    <w:rsid w:val="10672B82"/>
    <w:rsid w:val="108A7494"/>
    <w:rsid w:val="10B016F9"/>
    <w:rsid w:val="10C7F839"/>
    <w:rsid w:val="11494215"/>
    <w:rsid w:val="115650DF"/>
    <w:rsid w:val="115D4C55"/>
    <w:rsid w:val="11808BDA"/>
    <w:rsid w:val="11CFD7CC"/>
    <w:rsid w:val="123EFF1E"/>
    <w:rsid w:val="12471E4D"/>
    <w:rsid w:val="12517598"/>
    <w:rsid w:val="1263C89A"/>
    <w:rsid w:val="127C3B58"/>
    <w:rsid w:val="128AAC50"/>
    <w:rsid w:val="129B8E51"/>
    <w:rsid w:val="12B846A0"/>
    <w:rsid w:val="12DDE477"/>
    <w:rsid w:val="12EC0B4B"/>
    <w:rsid w:val="130533A8"/>
    <w:rsid w:val="1377D62C"/>
    <w:rsid w:val="139F59AD"/>
    <w:rsid w:val="13B0880B"/>
    <w:rsid w:val="13C09A4C"/>
    <w:rsid w:val="13C570D2"/>
    <w:rsid w:val="145B2796"/>
    <w:rsid w:val="1465BC51"/>
    <w:rsid w:val="146B7B6A"/>
    <w:rsid w:val="147C877C"/>
    <w:rsid w:val="1483E416"/>
    <w:rsid w:val="153813CE"/>
    <w:rsid w:val="15C24D12"/>
    <w:rsid w:val="15D102A1"/>
    <w:rsid w:val="15F18805"/>
    <w:rsid w:val="16266C7C"/>
    <w:rsid w:val="166D255A"/>
    <w:rsid w:val="170434D1"/>
    <w:rsid w:val="1714E30D"/>
    <w:rsid w:val="179FDDFB"/>
    <w:rsid w:val="183867DF"/>
    <w:rsid w:val="18D65DB3"/>
    <w:rsid w:val="19105900"/>
    <w:rsid w:val="19473E48"/>
    <w:rsid w:val="19857B1A"/>
    <w:rsid w:val="1A0225B7"/>
    <w:rsid w:val="1A16B373"/>
    <w:rsid w:val="1B735379"/>
    <w:rsid w:val="1BD4D836"/>
    <w:rsid w:val="1C17FC50"/>
    <w:rsid w:val="1C2D0E6C"/>
    <w:rsid w:val="1C4D111E"/>
    <w:rsid w:val="1C79B209"/>
    <w:rsid w:val="1CDECC59"/>
    <w:rsid w:val="1E34DE7F"/>
    <w:rsid w:val="1E423F56"/>
    <w:rsid w:val="1E9CADC1"/>
    <w:rsid w:val="1EBA75B6"/>
    <w:rsid w:val="1ECDC77B"/>
    <w:rsid w:val="1EE17955"/>
    <w:rsid w:val="1F06702E"/>
    <w:rsid w:val="1F1C932C"/>
    <w:rsid w:val="1F333570"/>
    <w:rsid w:val="1FA33F22"/>
    <w:rsid w:val="1FCA8E53"/>
    <w:rsid w:val="1FE3B6B0"/>
    <w:rsid w:val="2080A181"/>
    <w:rsid w:val="208DDF2C"/>
    <w:rsid w:val="20944C9A"/>
    <w:rsid w:val="209C074F"/>
    <w:rsid w:val="209CAAC6"/>
    <w:rsid w:val="20C14A1C"/>
    <w:rsid w:val="21164528"/>
    <w:rsid w:val="21365BAC"/>
    <w:rsid w:val="2138C7A2"/>
    <w:rsid w:val="213EDE42"/>
    <w:rsid w:val="219C0C4C"/>
    <w:rsid w:val="21DBA693"/>
    <w:rsid w:val="21E2DD6D"/>
    <w:rsid w:val="21E36148"/>
    <w:rsid w:val="21FFED41"/>
    <w:rsid w:val="222EFBB9"/>
    <w:rsid w:val="2283FFA3"/>
    <w:rsid w:val="22DC1F0A"/>
    <w:rsid w:val="2320D96D"/>
    <w:rsid w:val="232C96C2"/>
    <w:rsid w:val="23858A9D"/>
    <w:rsid w:val="239EA7ED"/>
    <w:rsid w:val="23D991C6"/>
    <w:rsid w:val="2411D116"/>
    <w:rsid w:val="24286E07"/>
    <w:rsid w:val="244D898B"/>
    <w:rsid w:val="245BF74E"/>
    <w:rsid w:val="24CDB8EE"/>
    <w:rsid w:val="25081DF7"/>
    <w:rsid w:val="251C08C1"/>
    <w:rsid w:val="259911E6"/>
    <w:rsid w:val="25E5EE46"/>
    <w:rsid w:val="25FDF55E"/>
    <w:rsid w:val="2639CFD7"/>
    <w:rsid w:val="2663DF90"/>
    <w:rsid w:val="26707F53"/>
    <w:rsid w:val="26DE7CBA"/>
    <w:rsid w:val="271FAFDA"/>
    <w:rsid w:val="27E73A20"/>
    <w:rsid w:val="2806AA20"/>
    <w:rsid w:val="284EDBD3"/>
    <w:rsid w:val="285DD442"/>
    <w:rsid w:val="286C72CF"/>
    <w:rsid w:val="288244D0"/>
    <w:rsid w:val="28E5E98E"/>
    <w:rsid w:val="2910BB78"/>
    <w:rsid w:val="2939E5AD"/>
    <w:rsid w:val="296CD77C"/>
    <w:rsid w:val="29A2640B"/>
    <w:rsid w:val="2A0956E5"/>
    <w:rsid w:val="2A0D2A35"/>
    <w:rsid w:val="2A2B1C68"/>
    <w:rsid w:val="2B88B00D"/>
    <w:rsid w:val="2BCD3F42"/>
    <w:rsid w:val="2BD88B51"/>
    <w:rsid w:val="2C085A1C"/>
    <w:rsid w:val="2C26E4C6"/>
    <w:rsid w:val="2C2BF808"/>
    <w:rsid w:val="2C531DE5"/>
    <w:rsid w:val="2C60AAFA"/>
    <w:rsid w:val="2C6778E4"/>
    <w:rsid w:val="2C76E344"/>
    <w:rsid w:val="2CC5CE0D"/>
    <w:rsid w:val="2D74CA84"/>
    <w:rsid w:val="2DC8B577"/>
    <w:rsid w:val="2DD3198B"/>
    <w:rsid w:val="2DDB7031"/>
    <w:rsid w:val="2DDF937E"/>
    <w:rsid w:val="2DE99C8D"/>
    <w:rsid w:val="2E18B77D"/>
    <w:rsid w:val="2E6A3454"/>
    <w:rsid w:val="2E88A9BB"/>
    <w:rsid w:val="2F5E8588"/>
    <w:rsid w:val="2FAD8BDA"/>
    <w:rsid w:val="30247A1C"/>
    <w:rsid w:val="3049EDA2"/>
    <w:rsid w:val="3095A327"/>
    <w:rsid w:val="30AC6B46"/>
    <w:rsid w:val="30D81496"/>
    <w:rsid w:val="30ED1721"/>
    <w:rsid w:val="311310F3"/>
    <w:rsid w:val="312A8E1E"/>
    <w:rsid w:val="31455EC1"/>
    <w:rsid w:val="317FD3F7"/>
    <w:rsid w:val="318531E4"/>
    <w:rsid w:val="31D22145"/>
    <w:rsid w:val="31E2E64C"/>
    <w:rsid w:val="31F25FD3"/>
    <w:rsid w:val="324B9D9A"/>
    <w:rsid w:val="326460DE"/>
    <w:rsid w:val="329F02CA"/>
    <w:rsid w:val="32AEE154"/>
    <w:rsid w:val="338E36AF"/>
    <w:rsid w:val="33B53DB0"/>
    <w:rsid w:val="34A866E6"/>
    <w:rsid w:val="34BDD09D"/>
    <w:rsid w:val="350BBE5C"/>
    <w:rsid w:val="35676EA5"/>
    <w:rsid w:val="3693BBA0"/>
    <w:rsid w:val="36DC92CB"/>
    <w:rsid w:val="372FB317"/>
    <w:rsid w:val="378283B8"/>
    <w:rsid w:val="383F9050"/>
    <w:rsid w:val="384878FA"/>
    <w:rsid w:val="38B34D2B"/>
    <w:rsid w:val="3958C3C9"/>
    <w:rsid w:val="39B8AF9C"/>
    <w:rsid w:val="39E4495B"/>
    <w:rsid w:val="3A058D83"/>
    <w:rsid w:val="3A7B5756"/>
    <w:rsid w:val="3B034880"/>
    <w:rsid w:val="3B2F86C3"/>
    <w:rsid w:val="3B4E4ECD"/>
    <w:rsid w:val="3BA98F54"/>
    <w:rsid w:val="3BE1BCCD"/>
    <w:rsid w:val="3C316F72"/>
    <w:rsid w:val="3CFF9D8F"/>
    <w:rsid w:val="3D3A3F7B"/>
    <w:rsid w:val="3D9AC46C"/>
    <w:rsid w:val="3DA1BD41"/>
    <w:rsid w:val="3DD33C98"/>
    <w:rsid w:val="3DF18868"/>
    <w:rsid w:val="3E21C0E5"/>
    <w:rsid w:val="3E7C875C"/>
    <w:rsid w:val="3E7CA953"/>
    <w:rsid w:val="3EA6B47A"/>
    <w:rsid w:val="3F847611"/>
    <w:rsid w:val="3F9F8941"/>
    <w:rsid w:val="4016E81F"/>
    <w:rsid w:val="40959604"/>
    <w:rsid w:val="4124B47A"/>
    <w:rsid w:val="4155D32E"/>
    <w:rsid w:val="41B08DE3"/>
    <w:rsid w:val="41CD4A39"/>
    <w:rsid w:val="421DE449"/>
    <w:rsid w:val="425FF0ED"/>
    <w:rsid w:val="42F5F90E"/>
    <w:rsid w:val="432FAA12"/>
    <w:rsid w:val="447DC0B5"/>
    <w:rsid w:val="448871B3"/>
    <w:rsid w:val="448913C3"/>
    <w:rsid w:val="448CDC78"/>
    <w:rsid w:val="44910269"/>
    <w:rsid w:val="44BBFAFA"/>
    <w:rsid w:val="45084A7F"/>
    <w:rsid w:val="454B1118"/>
    <w:rsid w:val="45650487"/>
    <w:rsid w:val="456C9337"/>
    <w:rsid w:val="457C0C6D"/>
    <w:rsid w:val="45E4F7F7"/>
    <w:rsid w:val="45EC2FDE"/>
    <w:rsid w:val="45FBA548"/>
    <w:rsid w:val="46A0BB5C"/>
    <w:rsid w:val="470DD15E"/>
    <w:rsid w:val="4719D985"/>
    <w:rsid w:val="4770D11B"/>
    <w:rsid w:val="480AFDB1"/>
    <w:rsid w:val="483474F4"/>
    <w:rsid w:val="48697EA7"/>
    <w:rsid w:val="486E1EC8"/>
    <w:rsid w:val="488C34BB"/>
    <w:rsid w:val="490E67E4"/>
    <w:rsid w:val="49A93A08"/>
    <w:rsid w:val="49F6A96C"/>
    <w:rsid w:val="4A296827"/>
    <w:rsid w:val="4A4AEF65"/>
    <w:rsid w:val="4A7225E2"/>
    <w:rsid w:val="4AB348B3"/>
    <w:rsid w:val="4ACF0F51"/>
    <w:rsid w:val="4AD46C26"/>
    <w:rsid w:val="4C8BFBB4"/>
    <w:rsid w:val="4CBEED83"/>
    <w:rsid w:val="4CD8F6EB"/>
    <w:rsid w:val="4D28C42A"/>
    <w:rsid w:val="4D457174"/>
    <w:rsid w:val="4D6108E9"/>
    <w:rsid w:val="4D74A9F3"/>
    <w:rsid w:val="4D78CFC8"/>
    <w:rsid w:val="4D8007DE"/>
    <w:rsid w:val="4D8F62EA"/>
    <w:rsid w:val="4DDA2097"/>
    <w:rsid w:val="4DED8EA3"/>
    <w:rsid w:val="4E0C0CE8"/>
    <w:rsid w:val="4E165753"/>
    <w:rsid w:val="4E75FF3E"/>
    <w:rsid w:val="4ED1DC59"/>
    <w:rsid w:val="4EFCD94A"/>
    <w:rsid w:val="4F58D5DA"/>
    <w:rsid w:val="4F624057"/>
    <w:rsid w:val="4FB0FFDE"/>
    <w:rsid w:val="4FE6169D"/>
    <w:rsid w:val="4FFB388E"/>
    <w:rsid w:val="5083B004"/>
    <w:rsid w:val="51484BC9"/>
    <w:rsid w:val="518AD6C2"/>
    <w:rsid w:val="51903DA6"/>
    <w:rsid w:val="52347A0C"/>
    <w:rsid w:val="52448731"/>
    <w:rsid w:val="524AE835"/>
    <w:rsid w:val="528ACBE2"/>
    <w:rsid w:val="52A3A27D"/>
    <w:rsid w:val="52AA52A2"/>
    <w:rsid w:val="52CB64C7"/>
    <w:rsid w:val="52E90547"/>
    <w:rsid w:val="530D242E"/>
    <w:rsid w:val="53797EEA"/>
    <w:rsid w:val="53C30663"/>
    <w:rsid w:val="547BEA01"/>
    <w:rsid w:val="548598D7"/>
    <w:rsid w:val="54CA6F19"/>
    <w:rsid w:val="552E0451"/>
    <w:rsid w:val="553B5C61"/>
    <w:rsid w:val="55512539"/>
    <w:rsid w:val="5570E8F0"/>
    <w:rsid w:val="565C26E5"/>
    <w:rsid w:val="5677A4A0"/>
    <w:rsid w:val="567876F9"/>
    <w:rsid w:val="56E2D0EF"/>
    <w:rsid w:val="576EFB78"/>
    <w:rsid w:val="577A11FB"/>
    <w:rsid w:val="578A00FF"/>
    <w:rsid w:val="57CDC8FE"/>
    <w:rsid w:val="57E659E3"/>
    <w:rsid w:val="582D6EBC"/>
    <w:rsid w:val="587265AB"/>
    <w:rsid w:val="58FF89C8"/>
    <w:rsid w:val="595A751A"/>
    <w:rsid w:val="595D427C"/>
    <w:rsid w:val="5993302F"/>
    <w:rsid w:val="59CE3573"/>
    <w:rsid w:val="5A4385BB"/>
    <w:rsid w:val="5A5531EC"/>
    <w:rsid w:val="5A71EDA5"/>
    <w:rsid w:val="5ACB8A12"/>
    <w:rsid w:val="5AEC8F48"/>
    <w:rsid w:val="5B1F8117"/>
    <w:rsid w:val="5B2D36AA"/>
    <w:rsid w:val="5B3F3539"/>
    <w:rsid w:val="5B816287"/>
    <w:rsid w:val="5BA4170C"/>
    <w:rsid w:val="5BC8F28B"/>
    <w:rsid w:val="5C20F99D"/>
    <w:rsid w:val="5C8E4DD7"/>
    <w:rsid w:val="5CA1E7C9"/>
    <w:rsid w:val="5D359816"/>
    <w:rsid w:val="5D5BAF3B"/>
    <w:rsid w:val="5D846DAF"/>
    <w:rsid w:val="5E763E83"/>
    <w:rsid w:val="5E8381C4"/>
    <w:rsid w:val="5F5465E9"/>
    <w:rsid w:val="6027AA71"/>
    <w:rsid w:val="60BC0E71"/>
    <w:rsid w:val="6109B7BC"/>
    <w:rsid w:val="6126F3DF"/>
    <w:rsid w:val="61430E11"/>
    <w:rsid w:val="6143D140"/>
    <w:rsid w:val="623EB675"/>
    <w:rsid w:val="626FBD25"/>
    <w:rsid w:val="62BCD92F"/>
    <w:rsid w:val="62C8AB6D"/>
    <w:rsid w:val="62E53DF7"/>
    <w:rsid w:val="637E67DD"/>
    <w:rsid w:val="63CABCAF"/>
    <w:rsid w:val="63D856C3"/>
    <w:rsid w:val="63E117B3"/>
    <w:rsid w:val="6499FB51"/>
    <w:rsid w:val="65308300"/>
    <w:rsid w:val="65420B33"/>
    <w:rsid w:val="65C34CD5"/>
    <w:rsid w:val="65F59BF5"/>
    <w:rsid w:val="663929F8"/>
    <w:rsid w:val="6656FA59"/>
    <w:rsid w:val="66DB884C"/>
    <w:rsid w:val="66FF9018"/>
    <w:rsid w:val="6834425E"/>
    <w:rsid w:val="68712BF9"/>
    <w:rsid w:val="6879DE54"/>
    <w:rsid w:val="687A8D89"/>
    <w:rsid w:val="68B55F30"/>
    <w:rsid w:val="68CBB7FA"/>
    <w:rsid w:val="693E45E5"/>
    <w:rsid w:val="6A06EE6C"/>
    <w:rsid w:val="6A29F8C4"/>
    <w:rsid w:val="6A65628E"/>
    <w:rsid w:val="6AF01478"/>
    <w:rsid w:val="6AF0B8FC"/>
    <w:rsid w:val="6B074FEC"/>
    <w:rsid w:val="6B8BAF69"/>
    <w:rsid w:val="6BF550B7"/>
    <w:rsid w:val="6C290300"/>
    <w:rsid w:val="6C3812F5"/>
    <w:rsid w:val="6C40173D"/>
    <w:rsid w:val="6C4720BB"/>
    <w:rsid w:val="6CEA99AA"/>
    <w:rsid w:val="6D028B96"/>
    <w:rsid w:val="6D0F86CF"/>
    <w:rsid w:val="6E249D33"/>
    <w:rsid w:val="6E443BDD"/>
    <w:rsid w:val="6E7F310C"/>
    <w:rsid w:val="6EAA123A"/>
    <w:rsid w:val="6F21D121"/>
    <w:rsid w:val="6F43DFE0"/>
    <w:rsid w:val="6F659597"/>
    <w:rsid w:val="6F8E953D"/>
    <w:rsid w:val="6FF6EC33"/>
    <w:rsid w:val="70120422"/>
    <w:rsid w:val="70122D35"/>
    <w:rsid w:val="704C792F"/>
    <w:rsid w:val="70735ACA"/>
    <w:rsid w:val="70A0584C"/>
    <w:rsid w:val="70D4FED1"/>
    <w:rsid w:val="711A91DE"/>
    <w:rsid w:val="7125D868"/>
    <w:rsid w:val="71352E2C"/>
    <w:rsid w:val="7176C4FD"/>
    <w:rsid w:val="71BFA49E"/>
    <w:rsid w:val="71D37026"/>
    <w:rsid w:val="722FE753"/>
    <w:rsid w:val="725971E3"/>
    <w:rsid w:val="726569A4"/>
    <w:rsid w:val="72CD9022"/>
    <w:rsid w:val="72D02416"/>
    <w:rsid w:val="72FA6309"/>
    <w:rsid w:val="731B0F52"/>
    <w:rsid w:val="7322CA07"/>
    <w:rsid w:val="7349AB03"/>
    <w:rsid w:val="736AF194"/>
    <w:rsid w:val="7477DCE4"/>
    <w:rsid w:val="74DABEBD"/>
    <w:rsid w:val="74DCECC9"/>
    <w:rsid w:val="74E253AD"/>
    <w:rsid w:val="7567D6C6"/>
    <w:rsid w:val="7590B383"/>
    <w:rsid w:val="759B600D"/>
    <w:rsid w:val="759CFE3C"/>
    <w:rsid w:val="763F69F9"/>
    <w:rsid w:val="7681BD91"/>
    <w:rsid w:val="768BE62D"/>
    <w:rsid w:val="76CB94F1"/>
    <w:rsid w:val="76F6E56B"/>
    <w:rsid w:val="77597BE1"/>
    <w:rsid w:val="7765EF13"/>
    <w:rsid w:val="77F30BA9"/>
    <w:rsid w:val="781C8520"/>
    <w:rsid w:val="786B63E9"/>
    <w:rsid w:val="78C3D5F3"/>
    <w:rsid w:val="78C5B8B9"/>
    <w:rsid w:val="78DAF864"/>
    <w:rsid w:val="7918F3DD"/>
    <w:rsid w:val="79CA521F"/>
    <w:rsid w:val="7A3AA564"/>
    <w:rsid w:val="7A4EE41E"/>
    <w:rsid w:val="7A5D8F3F"/>
    <w:rsid w:val="7A7AB177"/>
    <w:rsid w:val="7AA035F9"/>
    <w:rsid w:val="7AB0EA84"/>
    <w:rsid w:val="7AB6F2CB"/>
    <w:rsid w:val="7AD4B947"/>
    <w:rsid w:val="7B8C0B66"/>
    <w:rsid w:val="7BAEE49E"/>
    <w:rsid w:val="7C354133"/>
    <w:rsid w:val="7C42B64F"/>
    <w:rsid w:val="7C692902"/>
    <w:rsid w:val="7C8BF340"/>
    <w:rsid w:val="7C8D43F9"/>
    <w:rsid w:val="7CBC9F5B"/>
    <w:rsid w:val="7CEF7F78"/>
    <w:rsid w:val="7D013DCD"/>
    <w:rsid w:val="7D423692"/>
    <w:rsid w:val="7DE633D0"/>
    <w:rsid w:val="7E624D2D"/>
    <w:rsid w:val="7E85FC63"/>
    <w:rsid w:val="7E98CAD1"/>
    <w:rsid w:val="7EADAECD"/>
    <w:rsid w:val="7ECE877A"/>
    <w:rsid w:val="7F12F09E"/>
    <w:rsid w:val="7F4E940D"/>
    <w:rsid w:val="7FA6303B"/>
    <w:rsid w:val="7FC30D9C"/>
    <w:rsid w:val="7FD56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36B8"/>
  <w15:chartTrackingRefBased/>
  <w15:docId w15:val="{CC29F497-AD5F-4195-9D22-68C41B1C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B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A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B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4B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4B47"/>
    <w:pPr>
      <w:ind w:left="720"/>
      <w:contextualSpacing/>
    </w:pPr>
  </w:style>
  <w:style w:type="character" w:customStyle="1" w:styleId="Heading2Char">
    <w:name w:val="Heading 2 Char"/>
    <w:basedOn w:val="DefaultParagraphFont"/>
    <w:link w:val="Heading2"/>
    <w:uiPriority w:val="9"/>
    <w:rsid w:val="00D96A0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5672F"/>
    <w:pPr>
      <w:outlineLvl w:val="9"/>
    </w:pPr>
  </w:style>
  <w:style w:type="paragraph" w:styleId="TOC1">
    <w:name w:val="toc 1"/>
    <w:basedOn w:val="Normal"/>
    <w:next w:val="Normal"/>
    <w:autoRedefine/>
    <w:uiPriority w:val="39"/>
    <w:unhideWhenUsed/>
    <w:rsid w:val="0025672F"/>
    <w:pPr>
      <w:spacing w:after="100"/>
    </w:pPr>
  </w:style>
  <w:style w:type="paragraph" w:styleId="TOC2">
    <w:name w:val="toc 2"/>
    <w:basedOn w:val="Normal"/>
    <w:next w:val="Normal"/>
    <w:autoRedefine/>
    <w:uiPriority w:val="39"/>
    <w:unhideWhenUsed/>
    <w:rsid w:val="0025672F"/>
    <w:pPr>
      <w:spacing w:after="100"/>
      <w:ind w:left="220"/>
    </w:pPr>
  </w:style>
  <w:style w:type="character" w:styleId="Hyperlink">
    <w:name w:val="Hyperlink"/>
    <w:basedOn w:val="DefaultParagraphFont"/>
    <w:uiPriority w:val="99"/>
    <w:unhideWhenUsed/>
    <w:rsid w:val="0025672F"/>
    <w:rPr>
      <w:color w:val="0563C1" w:themeColor="hyperlink"/>
      <w:u w:val="single"/>
    </w:rPr>
  </w:style>
  <w:style w:type="character" w:styleId="CommentReference">
    <w:name w:val="annotation reference"/>
    <w:basedOn w:val="DefaultParagraphFont"/>
    <w:uiPriority w:val="99"/>
    <w:semiHidden/>
    <w:unhideWhenUsed/>
    <w:rsid w:val="00996685"/>
    <w:rPr>
      <w:sz w:val="16"/>
      <w:szCs w:val="16"/>
    </w:rPr>
  </w:style>
  <w:style w:type="paragraph" w:styleId="CommentText">
    <w:name w:val="annotation text"/>
    <w:basedOn w:val="Normal"/>
    <w:link w:val="CommentTextChar"/>
    <w:uiPriority w:val="99"/>
    <w:semiHidden/>
    <w:unhideWhenUsed/>
    <w:rsid w:val="00996685"/>
    <w:pPr>
      <w:spacing w:line="240" w:lineRule="auto"/>
    </w:pPr>
    <w:rPr>
      <w:sz w:val="20"/>
      <w:szCs w:val="20"/>
    </w:rPr>
  </w:style>
  <w:style w:type="character" w:customStyle="1" w:styleId="CommentTextChar">
    <w:name w:val="Comment Text Char"/>
    <w:basedOn w:val="DefaultParagraphFont"/>
    <w:link w:val="CommentText"/>
    <w:uiPriority w:val="99"/>
    <w:semiHidden/>
    <w:rsid w:val="00996685"/>
    <w:rPr>
      <w:sz w:val="20"/>
      <w:szCs w:val="20"/>
    </w:rPr>
  </w:style>
  <w:style w:type="paragraph" w:styleId="CommentSubject">
    <w:name w:val="annotation subject"/>
    <w:basedOn w:val="CommentText"/>
    <w:next w:val="CommentText"/>
    <w:link w:val="CommentSubjectChar"/>
    <w:uiPriority w:val="99"/>
    <w:semiHidden/>
    <w:unhideWhenUsed/>
    <w:rsid w:val="00996685"/>
    <w:rPr>
      <w:b/>
      <w:bCs/>
    </w:rPr>
  </w:style>
  <w:style w:type="character" w:customStyle="1" w:styleId="CommentSubjectChar">
    <w:name w:val="Comment Subject Char"/>
    <w:basedOn w:val="CommentTextChar"/>
    <w:link w:val="CommentSubject"/>
    <w:uiPriority w:val="99"/>
    <w:semiHidden/>
    <w:rsid w:val="00996685"/>
    <w:rPr>
      <w:b/>
      <w:bCs/>
      <w:sz w:val="20"/>
      <w:szCs w:val="20"/>
    </w:rPr>
  </w:style>
  <w:style w:type="character" w:styleId="UnresolvedMention">
    <w:name w:val="Unresolved Mention"/>
    <w:basedOn w:val="DefaultParagraphFont"/>
    <w:uiPriority w:val="99"/>
    <w:unhideWhenUsed/>
    <w:rsid w:val="00996685"/>
    <w:rPr>
      <w:color w:val="605E5C"/>
      <w:shd w:val="clear" w:color="auto" w:fill="E1DFDD"/>
    </w:rPr>
  </w:style>
  <w:style w:type="character" w:styleId="Mention">
    <w:name w:val="Mention"/>
    <w:basedOn w:val="DefaultParagraphFont"/>
    <w:uiPriority w:val="99"/>
    <w:unhideWhenUsed/>
    <w:rsid w:val="00996685"/>
    <w:rPr>
      <w:color w:val="2B579A"/>
      <w:shd w:val="clear" w:color="auto" w:fill="E1DFDD"/>
    </w:rPr>
  </w:style>
  <w:style w:type="paragraph" w:styleId="TOC3">
    <w:name w:val="toc 3"/>
    <w:basedOn w:val="Normal"/>
    <w:next w:val="Normal"/>
    <w:autoRedefine/>
    <w:uiPriority w:val="39"/>
    <w:unhideWhenUsed/>
    <w:pPr>
      <w:spacing w:after="100"/>
      <w:ind w:left="4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B5648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703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f64f27d13eeb497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asomm@queensu.ca"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rise.articulate.com%2Fshare%2F3EymBvDjho7_ewM5ixDtOGqdGUQiYGCF&amp;data=04%7C01%7Cdanielle.dsouza%40queensu.ca%7C638d0fdb732745ce0e5d08d9f6f045e0%7Cd61ecb3b38b142d582c4efb2838b925c%7C1%7C0%7C637812334085331899%7CUnknown%7CTWFpbGZsb3d8eyJWIjoiMC4wLjAwMDAiLCJQIjoiV2luMzIiLCJBTiI6Ik1haWwiLCJXVCI6Mn0%3D%7C3000&amp;sdata=E%2Bl00TZ80az665Y8Q2xfcZS5vE03SC5QA%2FwG4busgpM%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hyperlink" Target="https://lib.conestogac.on.ca/adapt-create-oers/oer-accessibilit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CE695D1998E41B474752AAB55A03B" ma:contentTypeVersion="15" ma:contentTypeDescription="Create a new document." ma:contentTypeScope="" ma:versionID="8dfc7337b862e3a8b5d93efccb1d7d11">
  <xsd:schema xmlns:xsd="http://www.w3.org/2001/XMLSchema" xmlns:xs="http://www.w3.org/2001/XMLSchema" xmlns:p="http://schemas.microsoft.com/office/2006/metadata/properties" xmlns:ns2="606ccfcc-6f59-4911-9fc4-5bbc126a7210" xmlns:ns3="364a92c2-1424-4e55-b968-8018c569025c" targetNamespace="http://schemas.microsoft.com/office/2006/metadata/properties" ma:root="true" ma:fieldsID="22ce3092f47ed4d60b67323a31338efb" ns2:_="" ns3:_="">
    <xsd:import namespace="606ccfcc-6f59-4911-9fc4-5bbc126a7210"/>
    <xsd:import namespace="364a92c2-1424-4e55-b968-8018c56902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ccfcc-6f59-4911-9fc4-5bbc126a7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aa6bc9-f7fe-4c05-ac1a-2d3d41a0e5bd}" ma:internalName="TaxCatchAll" ma:showField="CatchAllData" ma:web="606ccfcc-6f59-4911-9fc4-5bbc126a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4a92c2-1424-4e55-b968-8018c56902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4a92c2-1424-4e55-b968-8018c569025c">
      <Terms xmlns="http://schemas.microsoft.com/office/infopath/2007/PartnerControls"/>
    </lcf76f155ced4ddcb4097134ff3c332f>
    <TaxCatchAll xmlns="606ccfcc-6f59-4911-9fc4-5bbc126a72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69D2-00D5-4120-B984-5ACD26AA684B}">
  <ds:schemaRefs>
    <ds:schemaRef ds:uri="http://schemas.microsoft.com/sharepoint/v3/contenttype/forms"/>
  </ds:schemaRefs>
</ds:datastoreItem>
</file>

<file path=customXml/itemProps2.xml><?xml version="1.0" encoding="utf-8"?>
<ds:datastoreItem xmlns:ds="http://schemas.openxmlformats.org/officeDocument/2006/customXml" ds:itemID="{C43C8811-560E-41F0-AADE-92FD669D251F}"/>
</file>

<file path=customXml/itemProps3.xml><?xml version="1.0" encoding="utf-8"?>
<ds:datastoreItem xmlns:ds="http://schemas.openxmlformats.org/officeDocument/2006/customXml" ds:itemID="{C775E16E-B56C-4986-A11C-8A4B6E86EFAD}">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606ccfcc-6f59-4911-9fc4-5bbc126a7210"/>
    <ds:schemaRef ds:uri="364a92c2-1424-4e55-b968-8018c569025c"/>
  </ds:schemaRefs>
</ds:datastoreItem>
</file>

<file path=customXml/itemProps4.xml><?xml version="1.0" encoding="utf-8"?>
<ds:datastoreItem xmlns:ds="http://schemas.openxmlformats.org/officeDocument/2006/customXml" ds:itemID="{67C36C6B-6CFF-4ADA-B56F-54B68B47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D'Souza</dc:creator>
  <cp:keywords/>
  <dc:description/>
  <cp:lastModifiedBy>Toni Thornton</cp:lastModifiedBy>
  <cp:revision>2</cp:revision>
  <dcterms:created xsi:type="dcterms:W3CDTF">2022-02-24T18:22:00Z</dcterms:created>
  <dcterms:modified xsi:type="dcterms:W3CDTF">2022-02-24T18:22:00Z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0x010100B00CE695D1998E41B474752AAB55A03B</vt:lpwstr>
  </property>
</Properties>
</file>