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3690B" w14:paraId="2069D7FD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185C95F1" w:rsidR="00F52677" w:rsidRPr="0003690B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3690B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3690B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3690B">
              <w:rPr>
                <w:rFonts w:cs="Arial"/>
                <w:b/>
                <w:szCs w:val="20"/>
                <w:lang w:val="fr-CA"/>
              </w:rPr>
              <w:t>odule</w:t>
            </w:r>
            <w:r w:rsidR="00681C50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3690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3690B" w14:paraId="009014E8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87E2560" w:rsidR="000024F5" w:rsidRPr="0003690B" w:rsidRDefault="3F015872" w:rsidP="5B2B7907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3</w:t>
            </w:r>
          </w:p>
        </w:tc>
      </w:tr>
      <w:tr w:rsidR="00F52677" w:rsidRPr="0003690B" w14:paraId="43602E5D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7705A26E" w:rsidR="00F52677" w:rsidRPr="0003690B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3690B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3690B">
              <w:rPr>
                <w:rFonts w:cs="Arial"/>
                <w:b/>
                <w:szCs w:val="20"/>
                <w:lang w:val="fr-CA"/>
              </w:rPr>
              <w:t>odule</w:t>
            </w:r>
            <w:r w:rsidR="00F05A5D">
              <w:rPr>
                <w:rFonts w:cs="Arial"/>
                <w:b/>
                <w:szCs w:val="20"/>
                <w:lang w:val="fr-CA"/>
              </w:rPr>
              <w:t> </w:t>
            </w:r>
            <w:r w:rsidRPr="0003690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3690B" w14:paraId="29FD4A01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E9E8B78" w:rsidR="00A665DC" w:rsidRPr="0003690B" w:rsidRDefault="4C82F707" w:rsidP="5B2B7907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Avantages et inconvénients de l’approvisionnement social</w:t>
            </w:r>
          </w:p>
        </w:tc>
      </w:tr>
      <w:tr w:rsidR="00495B82" w:rsidRPr="0003690B" w14:paraId="0854CD54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03690B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3690B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3690B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3690B" w14:paraId="4C90E2AB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4388FEEF" w:rsidR="00523B13" w:rsidRPr="0003690B" w:rsidRDefault="2F0F2D63" w:rsidP="5B2B7907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0003690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Examiner les avantages et </w:t>
            </w:r>
            <w:r w:rsidR="00015B6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les </w:t>
            </w:r>
            <w:r w:rsidRPr="0003690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inconvénients de l’approvisionnement social en fonction des tendances des consommateurs ainsi que les enjeux environnementaux, sociaux et économiques afin de saisir les effets et de contribuer de façon positive à l’économie locale.</w:t>
            </w:r>
          </w:p>
        </w:tc>
      </w:tr>
      <w:tr w:rsidR="00523B13" w:rsidRPr="0003690B" w14:paraId="640A3004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004980D4" w:rsidR="00523B13" w:rsidRPr="0003690B" w:rsidRDefault="00523B13" w:rsidP="68F29221">
            <w:pPr>
              <w:rPr>
                <w:rFonts w:cs="Arial"/>
                <w:b/>
                <w:bCs/>
                <w:lang w:val="fr-CA"/>
              </w:rPr>
            </w:pPr>
            <w:r w:rsidRPr="0003690B">
              <w:rPr>
                <w:rFonts w:cs="Arial"/>
                <w:b/>
                <w:bCs/>
                <w:lang w:val="fr-CA"/>
              </w:rPr>
              <w:t>Élément</w:t>
            </w:r>
            <w:r w:rsidR="26C36B92" w:rsidRPr="0003690B">
              <w:rPr>
                <w:rFonts w:cs="Arial"/>
                <w:b/>
                <w:bCs/>
                <w:lang w:val="fr-CA"/>
              </w:rPr>
              <w:t>s</w:t>
            </w:r>
            <w:r w:rsidRPr="0003690B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03690B" w14:paraId="51D26B04" w14:textId="77777777" w:rsidTr="790510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5C5F0" w14:textId="77777777" w:rsidR="00AF438D" w:rsidRPr="001A7BC0" w:rsidRDefault="00AF438D" w:rsidP="00D27D53">
            <w:pPr>
              <w:pStyle w:val="Paragraphedeliste"/>
              <w:ind w:left="675"/>
              <w:rPr>
                <w:rFonts w:cs="Arial"/>
                <w:lang w:val="fr-CA"/>
              </w:rPr>
            </w:pPr>
          </w:p>
          <w:p w14:paraId="623742DB" w14:textId="77777777" w:rsidR="00AF438D" w:rsidRPr="001A7BC0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déterminer</w:t>
            </w:r>
            <w:proofErr w:type="gramEnd"/>
            <w:r w:rsidRPr="001A7BC0">
              <w:rPr>
                <w:rFonts w:cs="Arial"/>
                <w:lang w:val="fr-CA"/>
              </w:rPr>
              <w:t xml:space="preserve"> les besoins de l’entreprise en matière d’approvisionnement</w:t>
            </w:r>
          </w:p>
          <w:p w14:paraId="499A4976" w14:textId="77777777" w:rsidR="00AF438D" w:rsidRPr="001A7BC0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décrire</w:t>
            </w:r>
            <w:proofErr w:type="gramEnd"/>
            <w:r w:rsidRPr="001A7BC0">
              <w:rPr>
                <w:rFonts w:cs="Arial"/>
                <w:lang w:val="fr-CA"/>
              </w:rPr>
              <w:t xml:space="preserve"> les critères de négociation permettant le respect des notions EDI</w:t>
            </w:r>
          </w:p>
          <w:p w14:paraId="3F010DC8" w14:textId="77777777" w:rsidR="00AF438D" w:rsidRPr="00D27D53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établir</w:t>
            </w:r>
            <w:proofErr w:type="gramEnd"/>
            <w:r w:rsidRPr="001A7BC0">
              <w:rPr>
                <w:rFonts w:cs="Arial"/>
                <w:lang w:val="fr-CA"/>
              </w:rPr>
              <w:t xml:space="preserve"> les jalons permettant de mesurer l’impact de l’approvisionnement local sur la communauté</w:t>
            </w:r>
          </w:p>
          <w:p w14:paraId="67D43A11" w14:textId="5A360995" w:rsidR="15798D0B" w:rsidRPr="00D27D53" w:rsidRDefault="15798D0B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D27D53">
              <w:rPr>
                <w:rFonts w:cs="Arial"/>
                <w:lang w:val="fr-CA"/>
              </w:rPr>
              <w:t>proposer</w:t>
            </w:r>
            <w:proofErr w:type="gramEnd"/>
            <w:r w:rsidRPr="00D27D53">
              <w:rPr>
                <w:rFonts w:cs="Arial"/>
                <w:lang w:val="fr-CA"/>
              </w:rPr>
              <w:t xml:space="preserve"> au conseil d’administration des avenues en matière d’approvisionnement social</w:t>
            </w:r>
          </w:p>
          <w:p w14:paraId="1F50F6E4" w14:textId="7732D2C9" w:rsidR="15798D0B" w:rsidRPr="00D27D53" w:rsidRDefault="15798D0B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D27D53">
              <w:rPr>
                <w:rFonts w:cs="Arial"/>
                <w:lang w:val="fr-CA"/>
              </w:rPr>
              <w:t>proposer</w:t>
            </w:r>
            <w:proofErr w:type="gramEnd"/>
            <w:r w:rsidRPr="00D27D53">
              <w:rPr>
                <w:rFonts w:cs="Arial"/>
                <w:lang w:val="fr-CA"/>
              </w:rPr>
              <w:t xml:space="preserve"> des techniques afin de négocier avec les différents fournisseurs de biens et de services au profit de l’entreprise sociale</w:t>
            </w:r>
          </w:p>
          <w:p w14:paraId="2F633857" w14:textId="77777777" w:rsidR="00AF438D" w:rsidRPr="001A7BC0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proposer</w:t>
            </w:r>
            <w:proofErr w:type="gramEnd"/>
            <w:r w:rsidRPr="001A7BC0">
              <w:rPr>
                <w:rFonts w:cs="Arial"/>
                <w:lang w:val="fr-CA"/>
              </w:rPr>
              <w:t xml:space="preserve"> des moyens de favoriser l’inclusion des populations et des personnes provenant de cultures différentes dans les stratégies d’approvisionnement social</w:t>
            </w:r>
          </w:p>
          <w:p w14:paraId="0C7529D7" w14:textId="77777777" w:rsidR="00AF438D" w:rsidRPr="001A7BC0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faire</w:t>
            </w:r>
            <w:proofErr w:type="gramEnd"/>
            <w:r w:rsidRPr="001A7BC0">
              <w:rPr>
                <w:rFonts w:cs="Arial"/>
                <w:lang w:val="fr-CA"/>
              </w:rPr>
              <w:t xml:space="preserve"> preuve de professionnalisme en adoptant une attitude positive lors des négociations</w:t>
            </w:r>
          </w:p>
          <w:p w14:paraId="05D2D47B" w14:textId="77777777" w:rsidR="00AF438D" w:rsidRPr="001A7BC0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faire</w:t>
            </w:r>
            <w:proofErr w:type="gramEnd"/>
            <w:r w:rsidRPr="001A7BC0">
              <w:rPr>
                <w:rFonts w:cs="Arial"/>
                <w:lang w:val="fr-CA"/>
              </w:rPr>
              <w:t xml:space="preserve"> preuve de professionnalisme dans ses communications en utilisant la terminologie du domaine et en pratiquant l’écoute active et en adaptant le message pour le public cible</w:t>
            </w:r>
          </w:p>
          <w:p w14:paraId="042E2F14" w14:textId="77777777" w:rsidR="00AF438D" w:rsidRPr="001A7BC0" w:rsidRDefault="307B2BA7" w:rsidP="001A7BC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1A7BC0">
              <w:rPr>
                <w:rFonts w:cs="Arial"/>
                <w:lang w:val="fr-CA"/>
              </w:rPr>
              <w:t>agir</w:t>
            </w:r>
            <w:proofErr w:type="gramEnd"/>
            <w:r w:rsidRPr="001A7BC0">
              <w:rPr>
                <w:rFonts w:cs="Arial"/>
                <w:lang w:val="fr-CA"/>
              </w:rPr>
              <w:t xml:space="preserve"> avec professionnalisme et de façon éthique dans ses relations d’influence</w:t>
            </w:r>
          </w:p>
          <w:p w14:paraId="75E0F2E0" w14:textId="77777777" w:rsidR="00523B13" w:rsidRPr="001A7BC0" w:rsidRDefault="00523B13" w:rsidP="00D27D53">
            <w:pPr>
              <w:pStyle w:val="Paragraphedeliste"/>
              <w:ind w:left="675"/>
              <w:rPr>
                <w:rFonts w:cs="Arial"/>
                <w:lang w:val="fr-CA"/>
              </w:rPr>
            </w:pPr>
          </w:p>
        </w:tc>
      </w:tr>
    </w:tbl>
    <w:p w14:paraId="746E0840" w14:textId="1C199C45" w:rsidR="00F52677" w:rsidRPr="0003690B" w:rsidRDefault="00F52677" w:rsidP="1DAD3300">
      <w:pPr>
        <w:spacing w:after="200"/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3690B" w14:paraId="60791FCC" w14:textId="77777777" w:rsidTr="67E0A427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3690B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3690B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3690B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7B74E545" w:rsidR="00F52677" w:rsidRPr="0003690B" w:rsidRDefault="00CF4448" w:rsidP="67E0A427">
            <w:pPr>
              <w:rPr>
                <w:szCs w:val="20"/>
                <w:lang w:val="fr-CA"/>
              </w:rPr>
            </w:pPr>
            <w:r w:rsidRPr="0003690B">
              <w:rPr>
                <w:rFonts w:cs="Arial"/>
                <w:szCs w:val="20"/>
                <w:lang w:val="fr-CA"/>
              </w:rPr>
              <w:t>Étude de cas </w:t>
            </w:r>
            <w:r w:rsidR="00E52549">
              <w:rPr>
                <w:rFonts w:cs="Arial"/>
                <w:szCs w:val="20"/>
                <w:lang w:val="fr-CA"/>
              </w:rPr>
              <w:t>–</w:t>
            </w:r>
            <w:r w:rsidRPr="0003690B">
              <w:rPr>
                <w:rFonts w:cs="Arial"/>
                <w:szCs w:val="20"/>
                <w:lang w:val="fr-CA"/>
              </w:rPr>
              <w:t xml:space="preserve"> EDI, avantages et inconvénients de l’approvisionnement social</w:t>
            </w:r>
          </w:p>
        </w:tc>
      </w:tr>
    </w:tbl>
    <w:p w14:paraId="21C5CF78" w14:textId="77777777" w:rsidR="00E26A6C" w:rsidRPr="0003690B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3690B" w14:paraId="05E0D538" w14:textId="77777777" w:rsidTr="35959D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3690B" w:rsidRDefault="00E26A6C" w:rsidP="008871E0">
            <w:pPr>
              <w:rPr>
                <w:rFonts w:cs="Arial"/>
                <w:b/>
                <w:szCs w:val="20"/>
                <w:lang w:val="fr-CA"/>
              </w:rPr>
            </w:pPr>
            <w:r w:rsidRPr="0003690B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3690B" w14:paraId="18A9063B" w14:textId="77777777" w:rsidTr="35959D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54A86B16" w:rsidR="00E26A6C" w:rsidRPr="0003690B" w:rsidRDefault="00E26A6C" w:rsidP="008871E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3690B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F05A5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3690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3690B" w14:paraId="47B35103" w14:textId="77777777" w:rsidTr="35959D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ADED9" w14:textId="77777777" w:rsidR="00E26A6C" w:rsidRPr="0003690B" w:rsidRDefault="00E26A6C" w:rsidP="008871E0">
            <w:pPr>
              <w:rPr>
                <w:rFonts w:cs="Arial"/>
                <w:szCs w:val="20"/>
                <w:lang w:val="fr-CA"/>
              </w:rPr>
            </w:pPr>
          </w:p>
          <w:p w14:paraId="18BECBA3" w14:textId="729519FB" w:rsidR="009B52D8" w:rsidRPr="0003690B" w:rsidRDefault="00542728" w:rsidP="35959DFB">
            <w:pPr>
              <w:rPr>
                <w:szCs w:val="20"/>
                <w:lang w:val="fr-CA"/>
              </w:rPr>
            </w:pPr>
            <w:r w:rsidRPr="0003690B">
              <w:rPr>
                <w:rFonts w:cs="Arial"/>
                <w:lang w:val="fr-CA"/>
              </w:rPr>
              <w:t xml:space="preserve">Cette activité </w:t>
            </w:r>
            <w:r w:rsidR="007B10A1">
              <w:rPr>
                <w:rFonts w:cs="Arial"/>
                <w:lang w:val="fr-CA"/>
              </w:rPr>
              <w:t xml:space="preserve">te fera </w:t>
            </w:r>
            <w:r w:rsidR="00D42256" w:rsidRPr="0003690B">
              <w:rPr>
                <w:rFonts w:cs="Arial"/>
                <w:lang w:val="fr-CA"/>
              </w:rPr>
              <w:t>conna</w:t>
            </w:r>
            <w:r w:rsidR="14639CB5" w:rsidRPr="0003690B">
              <w:rPr>
                <w:rFonts w:cs="Arial"/>
                <w:lang w:val="fr-CA"/>
              </w:rPr>
              <w:t>i</w:t>
            </w:r>
            <w:r w:rsidR="00D42256" w:rsidRPr="0003690B">
              <w:rPr>
                <w:rFonts w:cs="Arial"/>
                <w:lang w:val="fr-CA"/>
              </w:rPr>
              <w:t xml:space="preserve">tre les critères de négociation </w:t>
            </w:r>
            <w:r w:rsidR="00633705" w:rsidRPr="0003690B">
              <w:rPr>
                <w:rFonts w:cs="Arial"/>
                <w:lang w:val="fr-CA"/>
              </w:rPr>
              <w:t xml:space="preserve">qui permettent le respect des notions d’équité, </w:t>
            </w:r>
            <w:r w:rsidR="0097264B">
              <w:rPr>
                <w:rFonts w:cs="Arial"/>
                <w:lang w:val="fr-CA"/>
              </w:rPr>
              <w:t xml:space="preserve">de </w:t>
            </w:r>
            <w:r w:rsidR="00633705" w:rsidRPr="0003690B">
              <w:rPr>
                <w:rFonts w:cs="Arial"/>
                <w:lang w:val="fr-CA"/>
              </w:rPr>
              <w:t>diversi</w:t>
            </w:r>
            <w:r w:rsidR="00ED756D" w:rsidRPr="0003690B">
              <w:rPr>
                <w:rFonts w:cs="Arial"/>
                <w:lang w:val="fr-CA"/>
              </w:rPr>
              <w:t xml:space="preserve">té et </w:t>
            </w:r>
            <w:r w:rsidR="0097264B">
              <w:rPr>
                <w:rFonts w:cs="Arial"/>
                <w:lang w:val="fr-CA"/>
              </w:rPr>
              <w:t>d’</w:t>
            </w:r>
            <w:r w:rsidR="00ED756D" w:rsidRPr="0003690B">
              <w:rPr>
                <w:rFonts w:cs="Arial"/>
                <w:lang w:val="fr-CA"/>
              </w:rPr>
              <w:t>inclusion (EDI).</w:t>
            </w:r>
            <w:r w:rsidR="4A3BE5A9" w:rsidRPr="0003690B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De plus, tu développeras des connaissances au sujet des avantages et des désavantages de </w:t>
            </w:r>
            <w:r w:rsidR="0097264B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l</w:t>
            </w:r>
            <w:r w:rsidR="4A3BE5A9" w:rsidRPr="0003690B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’approvisionne</w:t>
            </w:r>
            <w:r w:rsidR="0097264B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ment</w:t>
            </w:r>
            <w:r w:rsidR="4A3BE5A9" w:rsidRPr="0003690B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auprès de fournisseurs locaux.</w:t>
            </w:r>
          </w:p>
          <w:p w14:paraId="2760CD5E" w14:textId="57D81C34" w:rsidR="00ED756D" w:rsidRPr="0003690B" w:rsidRDefault="00ED756D" w:rsidP="008871E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3690B" w14:paraId="03F36783" w14:textId="77777777" w:rsidTr="35959D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0D2B8AAF" w:rsidR="00E26A6C" w:rsidRPr="0003690B" w:rsidRDefault="00E26A6C" w:rsidP="008871E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3690B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F05A5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3690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3690B" w14:paraId="661D9A2B" w14:textId="77777777" w:rsidTr="35959D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51977" w14:textId="77777777" w:rsidR="00E26A6C" w:rsidRPr="0003690B" w:rsidRDefault="00E26A6C" w:rsidP="008871E0">
            <w:pPr>
              <w:rPr>
                <w:rFonts w:cs="Arial"/>
                <w:szCs w:val="20"/>
                <w:lang w:val="fr-CA"/>
              </w:rPr>
            </w:pPr>
          </w:p>
          <w:p w14:paraId="063CC07E" w14:textId="5D129AA2" w:rsidR="00ED756D" w:rsidRPr="0003690B" w:rsidRDefault="007101CA" w:rsidP="008871E0">
            <w:p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szCs w:val="20"/>
                <w:lang w:val="fr-CA"/>
              </w:rPr>
              <w:t>Tout en favorisant l’approvisionnement social, les gouvern</w:t>
            </w:r>
            <w:r w:rsidR="00AB6963" w:rsidRPr="0003690B">
              <w:rPr>
                <w:rFonts w:cs="Arial"/>
                <w:szCs w:val="20"/>
                <w:lang w:val="fr-CA"/>
              </w:rPr>
              <w:t>e</w:t>
            </w:r>
            <w:r w:rsidRPr="0003690B">
              <w:rPr>
                <w:rFonts w:cs="Arial"/>
                <w:szCs w:val="20"/>
                <w:lang w:val="fr-CA"/>
              </w:rPr>
              <w:t>ments</w:t>
            </w:r>
            <w:r w:rsidR="00AB6963" w:rsidRPr="0003690B">
              <w:rPr>
                <w:rFonts w:cs="Arial"/>
                <w:szCs w:val="20"/>
                <w:lang w:val="fr-CA"/>
              </w:rPr>
              <w:t xml:space="preserve">, les entreprises et les organismes sans </w:t>
            </w:r>
            <w:r w:rsidR="00CB0369" w:rsidRPr="0003690B">
              <w:rPr>
                <w:rFonts w:cs="Arial"/>
                <w:szCs w:val="20"/>
                <w:lang w:val="fr-CA"/>
              </w:rPr>
              <w:t>but l</w:t>
            </w:r>
            <w:r w:rsidR="002D5E7F" w:rsidRPr="0003690B">
              <w:rPr>
                <w:rFonts w:cs="Arial"/>
                <w:szCs w:val="20"/>
                <w:lang w:val="fr-CA"/>
              </w:rPr>
              <w:t>u</w:t>
            </w:r>
            <w:r w:rsidR="00CB0369" w:rsidRPr="0003690B">
              <w:rPr>
                <w:rFonts w:cs="Arial"/>
                <w:szCs w:val="20"/>
                <w:lang w:val="fr-CA"/>
              </w:rPr>
              <w:t>cratif s</w:t>
            </w:r>
            <w:r w:rsidR="002D5E7F" w:rsidRPr="0003690B">
              <w:rPr>
                <w:rFonts w:cs="Arial"/>
                <w:szCs w:val="20"/>
                <w:lang w:val="fr-CA"/>
              </w:rPr>
              <w:t>’efforcent de</w:t>
            </w:r>
            <w:r w:rsidR="000E4E87" w:rsidRPr="0003690B">
              <w:rPr>
                <w:rFonts w:cs="Arial"/>
                <w:szCs w:val="20"/>
                <w:lang w:val="fr-CA"/>
              </w:rPr>
              <w:t xml:space="preserve"> créer les conditions</w:t>
            </w:r>
            <w:r w:rsidR="00621991" w:rsidRPr="0003690B">
              <w:rPr>
                <w:rFonts w:cs="Arial"/>
                <w:szCs w:val="20"/>
                <w:lang w:val="fr-CA"/>
              </w:rPr>
              <w:t xml:space="preserve"> pour des acha</w:t>
            </w:r>
            <w:r w:rsidR="00523F69" w:rsidRPr="0003690B">
              <w:rPr>
                <w:rFonts w:cs="Arial"/>
                <w:szCs w:val="20"/>
                <w:lang w:val="fr-CA"/>
              </w:rPr>
              <w:t>t</w:t>
            </w:r>
            <w:r w:rsidR="00621991" w:rsidRPr="0003690B">
              <w:rPr>
                <w:rFonts w:cs="Arial"/>
                <w:szCs w:val="20"/>
                <w:lang w:val="fr-CA"/>
              </w:rPr>
              <w:t>s</w:t>
            </w:r>
            <w:r w:rsidR="004673A0" w:rsidRPr="0003690B">
              <w:rPr>
                <w:rFonts w:cs="Arial"/>
                <w:szCs w:val="20"/>
                <w:lang w:val="fr-CA"/>
              </w:rPr>
              <w:t xml:space="preserve"> </w:t>
            </w:r>
            <w:r w:rsidR="00715B1E" w:rsidRPr="0003690B">
              <w:rPr>
                <w:rFonts w:cs="Arial"/>
                <w:szCs w:val="20"/>
                <w:lang w:val="fr-CA"/>
              </w:rPr>
              <w:t xml:space="preserve">qui </w:t>
            </w:r>
            <w:r w:rsidR="00B03A85" w:rsidRPr="0003690B">
              <w:rPr>
                <w:rFonts w:cs="Arial"/>
                <w:szCs w:val="20"/>
                <w:lang w:val="fr-CA"/>
              </w:rPr>
              <w:t xml:space="preserve">tiennent compte </w:t>
            </w:r>
            <w:r w:rsidR="00F7043F" w:rsidRPr="0003690B">
              <w:rPr>
                <w:rFonts w:cs="Arial"/>
                <w:szCs w:val="20"/>
                <w:lang w:val="fr-CA"/>
              </w:rPr>
              <w:t xml:space="preserve">de </w:t>
            </w:r>
            <w:r w:rsidR="00715B1E" w:rsidRPr="0003690B">
              <w:rPr>
                <w:rFonts w:cs="Arial"/>
                <w:szCs w:val="20"/>
                <w:lang w:val="fr-CA"/>
              </w:rPr>
              <w:t xml:space="preserve">l’équité, </w:t>
            </w:r>
            <w:r w:rsidR="00F622E8">
              <w:rPr>
                <w:rFonts w:cs="Arial"/>
                <w:szCs w:val="20"/>
                <w:lang w:val="fr-CA"/>
              </w:rPr>
              <w:t xml:space="preserve">de </w:t>
            </w:r>
            <w:r w:rsidR="00715B1E" w:rsidRPr="0003690B">
              <w:rPr>
                <w:rFonts w:cs="Arial"/>
                <w:szCs w:val="20"/>
                <w:lang w:val="fr-CA"/>
              </w:rPr>
              <w:t xml:space="preserve">la diversité et </w:t>
            </w:r>
            <w:r w:rsidR="00F622E8">
              <w:rPr>
                <w:rFonts w:cs="Arial"/>
                <w:szCs w:val="20"/>
                <w:lang w:val="fr-CA"/>
              </w:rPr>
              <w:t xml:space="preserve">de </w:t>
            </w:r>
            <w:r w:rsidR="00715B1E" w:rsidRPr="0003690B">
              <w:rPr>
                <w:rFonts w:cs="Arial"/>
                <w:szCs w:val="20"/>
                <w:lang w:val="fr-CA"/>
              </w:rPr>
              <w:t>l’inclusion.</w:t>
            </w:r>
          </w:p>
          <w:p w14:paraId="5B042EBF" w14:textId="22120196" w:rsidR="006505E1" w:rsidRPr="0003690B" w:rsidRDefault="00D03153" w:rsidP="008871E0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On en vient à déterminer des fournisseurs</w:t>
            </w:r>
            <w:r w:rsidR="00C52B0A" w:rsidRPr="0003690B">
              <w:rPr>
                <w:rFonts w:cs="Arial"/>
                <w:lang w:val="fr-CA"/>
              </w:rPr>
              <w:t xml:space="preserve"> </w:t>
            </w:r>
            <w:r w:rsidR="00067124" w:rsidRPr="0003690B">
              <w:rPr>
                <w:rFonts w:cs="Arial"/>
                <w:lang w:val="fr-CA"/>
              </w:rPr>
              <w:t>qui respectent et représentent la</w:t>
            </w:r>
            <w:r w:rsidR="007E3A25" w:rsidRPr="0003690B">
              <w:rPr>
                <w:rFonts w:cs="Arial"/>
                <w:lang w:val="fr-CA"/>
              </w:rPr>
              <w:t xml:space="preserve"> </w:t>
            </w:r>
            <w:r w:rsidR="00C52B0A" w:rsidRPr="0003690B">
              <w:rPr>
                <w:rFonts w:cs="Arial"/>
                <w:lang w:val="fr-CA"/>
              </w:rPr>
              <w:t>diversi</w:t>
            </w:r>
            <w:r w:rsidR="007E3A25" w:rsidRPr="0003690B">
              <w:rPr>
                <w:rFonts w:cs="Arial"/>
                <w:lang w:val="fr-CA"/>
              </w:rPr>
              <w:t xml:space="preserve">té </w:t>
            </w:r>
            <w:r w:rsidR="00926709" w:rsidRPr="0003690B">
              <w:rPr>
                <w:rFonts w:cs="Arial"/>
                <w:lang w:val="fr-CA"/>
              </w:rPr>
              <w:t xml:space="preserve">en vue de l’équité, </w:t>
            </w:r>
            <w:r w:rsidR="00F62569">
              <w:rPr>
                <w:rFonts w:cs="Arial"/>
                <w:lang w:val="fr-CA"/>
              </w:rPr>
              <w:t xml:space="preserve">de </w:t>
            </w:r>
            <w:r w:rsidR="00926709" w:rsidRPr="0003690B">
              <w:rPr>
                <w:rFonts w:cs="Arial"/>
                <w:lang w:val="fr-CA"/>
              </w:rPr>
              <w:t xml:space="preserve">la diversité et </w:t>
            </w:r>
            <w:r w:rsidR="00F62569">
              <w:rPr>
                <w:rFonts w:cs="Arial"/>
                <w:lang w:val="fr-CA"/>
              </w:rPr>
              <w:t xml:space="preserve">de </w:t>
            </w:r>
            <w:r w:rsidR="00926709" w:rsidRPr="0003690B">
              <w:rPr>
                <w:rFonts w:cs="Arial"/>
                <w:lang w:val="fr-CA"/>
              </w:rPr>
              <w:t>l’inclusion.</w:t>
            </w:r>
          </w:p>
          <w:p w14:paraId="427F7E6A" w14:textId="77777777" w:rsidR="002E794B" w:rsidRPr="0003690B" w:rsidRDefault="002E794B" w:rsidP="00204F03">
            <w:pPr>
              <w:rPr>
                <w:rFonts w:cs="Arial"/>
                <w:lang w:val="fr-CA"/>
              </w:rPr>
            </w:pPr>
          </w:p>
          <w:p w14:paraId="6A9BC0E3" w14:textId="18276613" w:rsidR="00204F03" w:rsidRPr="0003690B" w:rsidRDefault="0056056B" w:rsidP="00204F03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 xml:space="preserve">Selon </w:t>
            </w:r>
            <w:r w:rsidR="00204F03" w:rsidRPr="0003690B">
              <w:rPr>
                <w:rFonts w:cs="Arial"/>
                <w:lang w:val="fr-CA"/>
              </w:rPr>
              <w:t>Services publics et Approvisionnement Canada (SPAC)</w:t>
            </w:r>
            <w:r w:rsidR="00DD63CA" w:rsidRPr="0003690B">
              <w:rPr>
                <w:rFonts w:cs="Arial"/>
                <w:lang w:val="fr-CA"/>
              </w:rPr>
              <w:t xml:space="preserve">, </w:t>
            </w:r>
            <w:r w:rsidR="00204F03" w:rsidRPr="0003690B">
              <w:rPr>
                <w:rFonts w:cs="Arial"/>
                <w:lang w:val="fr-CA"/>
              </w:rPr>
              <w:t xml:space="preserve">un fournisseur de la diversité </w:t>
            </w:r>
            <w:r w:rsidR="00CB4F95" w:rsidRPr="0003690B">
              <w:rPr>
                <w:rFonts w:cs="Arial"/>
                <w:lang w:val="fr-CA"/>
              </w:rPr>
              <w:t>es</w:t>
            </w:r>
            <w:r w:rsidR="00F40CBE" w:rsidRPr="0003690B">
              <w:rPr>
                <w:rFonts w:cs="Arial"/>
                <w:lang w:val="fr-CA"/>
              </w:rPr>
              <w:t>t</w:t>
            </w:r>
            <w:r w:rsidR="00CB4F95" w:rsidRPr="0003690B">
              <w:rPr>
                <w:rFonts w:cs="Arial"/>
                <w:lang w:val="fr-CA"/>
              </w:rPr>
              <w:t xml:space="preserve"> </w:t>
            </w:r>
            <w:r w:rsidR="00204F03" w:rsidRPr="0003690B">
              <w:rPr>
                <w:rFonts w:cs="Arial"/>
                <w:lang w:val="fr-CA"/>
              </w:rPr>
              <w:t>«</w:t>
            </w:r>
            <w:r w:rsidR="00F05A5D">
              <w:rPr>
                <w:rFonts w:cs="Arial"/>
                <w:lang w:val="fr-CA"/>
              </w:rPr>
              <w:t> </w:t>
            </w:r>
            <w:r w:rsidR="00204F03" w:rsidRPr="0003690B">
              <w:rPr>
                <w:rFonts w:cs="Arial"/>
                <w:lang w:val="fr-CA"/>
              </w:rPr>
              <w:t>une entreprise détenue ou dirigée par des Canadiens issus de groupes sous-représentés, tels que les femmes, les Autochtones, les personnes handicapées et les minorités visibles</w:t>
            </w:r>
            <w:r w:rsidR="00F05A5D">
              <w:rPr>
                <w:rFonts w:cs="Arial"/>
                <w:lang w:val="fr-CA"/>
              </w:rPr>
              <w:t> </w:t>
            </w:r>
            <w:r w:rsidR="00204F03" w:rsidRPr="0003690B">
              <w:rPr>
                <w:rFonts w:cs="Arial"/>
                <w:lang w:val="fr-CA"/>
              </w:rPr>
              <w:t xml:space="preserve">». </w:t>
            </w:r>
            <w:r w:rsidR="00B00FCF" w:rsidRPr="0003690B">
              <w:rPr>
                <w:rFonts w:cs="Arial"/>
                <w:lang w:val="fr-CA"/>
              </w:rPr>
              <w:t>Dans ce cas, l’</w:t>
            </w:r>
            <w:r w:rsidR="00204F03" w:rsidRPr="0003690B">
              <w:rPr>
                <w:rFonts w:cs="Arial"/>
                <w:lang w:val="fr-CA"/>
              </w:rPr>
              <w:t>entreprise est généralement définie comme étant détenue, exploitée et contrôlée par 51</w:t>
            </w:r>
            <w:r w:rsidR="00F05A5D">
              <w:rPr>
                <w:rFonts w:cs="Arial"/>
                <w:lang w:val="fr-CA"/>
              </w:rPr>
              <w:t> </w:t>
            </w:r>
            <w:r w:rsidR="00204F03" w:rsidRPr="0003690B">
              <w:rPr>
                <w:rFonts w:cs="Arial"/>
                <w:lang w:val="fr-CA"/>
              </w:rPr>
              <w:t>% d’un groupe donné.</w:t>
            </w:r>
          </w:p>
          <w:p w14:paraId="5A20E4D4" w14:textId="77777777" w:rsidR="002E794B" w:rsidRPr="0003690B" w:rsidRDefault="002E794B" w:rsidP="00204F03">
            <w:pPr>
              <w:rPr>
                <w:rFonts w:cs="Arial"/>
                <w:szCs w:val="20"/>
                <w:lang w:val="fr-CA"/>
              </w:rPr>
            </w:pPr>
          </w:p>
          <w:p w14:paraId="5099DDEF" w14:textId="2DC31AC9" w:rsidR="00926709" w:rsidRPr="0003690B" w:rsidRDefault="2AC5D3A9" w:rsidP="00204F03">
            <w:p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lang w:val="fr-CA"/>
              </w:rPr>
              <w:t xml:space="preserve">Quant au </w:t>
            </w:r>
            <w:proofErr w:type="spellStart"/>
            <w:r w:rsidR="47BF1400" w:rsidRPr="0003690B">
              <w:rPr>
                <w:rFonts w:cs="Arial"/>
                <w:lang w:val="fr-CA"/>
              </w:rPr>
              <w:t>Conference</w:t>
            </w:r>
            <w:proofErr w:type="spellEnd"/>
            <w:r w:rsidR="47BF1400" w:rsidRPr="0003690B">
              <w:rPr>
                <w:rFonts w:cs="Arial"/>
                <w:lang w:val="fr-CA"/>
              </w:rPr>
              <w:t xml:space="preserve"> </w:t>
            </w:r>
            <w:proofErr w:type="spellStart"/>
            <w:r w:rsidR="47BF1400" w:rsidRPr="0003690B">
              <w:rPr>
                <w:rFonts w:cs="Arial"/>
                <w:lang w:val="fr-CA"/>
              </w:rPr>
              <w:t>Board</w:t>
            </w:r>
            <w:proofErr w:type="spellEnd"/>
            <w:r w:rsidR="47BF1400" w:rsidRPr="0003690B">
              <w:rPr>
                <w:rFonts w:cs="Arial"/>
                <w:lang w:val="fr-CA"/>
              </w:rPr>
              <w:t xml:space="preserve"> du Canada</w:t>
            </w:r>
            <w:r w:rsidRPr="0003690B">
              <w:rPr>
                <w:rFonts w:cs="Arial"/>
                <w:lang w:val="fr-CA"/>
              </w:rPr>
              <w:t>, il</w:t>
            </w:r>
            <w:r w:rsidR="47BF1400" w:rsidRPr="0003690B">
              <w:rPr>
                <w:rFonts w:cs="Arial"/>
                <w:lang w:val="fr-CA"/>
              </w:rPr>
              <w:t xml:space="preserve"> définit un fournisseur de la diversité dans un sens similaire et affirme qu’un fournisseur diversifié est «</w:t>
            </w:r>
            <w:r w:rsidR="00F05A5D">
              <w:rPr>
                <w:rFonts w:cs="Arial"/>
                <w:lang w:val="fr-CA"/>
              </w:rPr>
              <w:t> </w:t>
            </w:r>
            <w:r w:rsidR="47BF1400" w:rsidRPr="0003690B">
              <w:rPr>
                <w:rFonts w:cs="Arial"/>
                <w:lang w:val="fr-CA"/>
              </w:rPr>
              <w:t xml:space="preserve">une entreprise détenue et exploitée par des femmes, des membres d’une communauté autochtone (par exemple, membres des Premières </w:t>
            </w:r>
            <w:r w:rsidR="47BF1400" w:rsidRPr="0003690B">
              <w:rPr>
                <w:rFonts w:cs="Arial"/>
                <w:lang w:val="fr-CA"/>
              </w:rPr>
              <w:lastRenderedPageBreak/>
              <w:t>Nations, Inuits et Métis), des membres d’une minorité visible ou des personnes de la communauté lesbienne, gaie, bisexuelle et transgenre (LGBT) dans une proportion d’au moins 51</w:t>
            </w:r>
            <w:r w:rsidR="00F05A5D">
              <w:rPr>
                <w:rFonts w:cs="Arial"/>
                <w:lang w:val="fr-CA"/>
              </w:rPr>
              <w:t> </w:t>
            </w:r>
            <w:r w:rsidR="47BF1400" w:rsidRPr="0003690B">
              <w:rPr>
                <w:rFonts w:cs="Arial"/>
                <w:lang w:val="fr-CA"/>
              </w:rPr>
              <w:t>%</w:t>
            </w:r>
            <w:r w:rsidR="00F05A5D">
              <w:rPr>
                <w:rFonts w:cs="Arial"/>
                <w:lang w:val="fr-CA"/>
              </w:rPr>
              <w:t> </w:t>
            </w:r>
            <w:r w:rsidR="47BF1400" w:rsidRPr="0003690B">
              <w:rPr>
                <w:rFonts w:cs="Arial"/>
                <w:lang w:val="fr-CA"/>
              </w:rPr>
              <w:t>».</w:t>
            </w:r>
          </w:p>
          <w:p w14:paraId="35068250" w14:textId="643F9C4A" w:rsidR="67E0A427" w:rsidRPr="0003690B" w:rsidRDefault="67E0A427" w:rsidP="67E0A427">
            <w:pPr>
              <w:rPr>
                <w:rFonts w:cs="Arial"/>
                <w:lang w:val="fr-CA"/>
              </w:rPr>
            </w:pPr>
          </w:p>
          <w:p w14:paraId="399B6222" w14:textId="5430D2E5" w:rsidR="00ED756D" w:rsidRPr="0003690B" w:rsidRDefault="542894C5" w:rsidP="67E0A427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Afin de rendre transparentes leurs procédures d’approvisionnement social, les organis</w:t>
            </w:r>
            <w:r w:rsidR="4BC77FB2" w:rsidRPr="0003690B">
              <w:rPr>
                <w:rFonts w:cs="Arial"/>
                <w:lang w:val="fr-CA"/>
              </w:rPr>
              <w:t xml:space="preserve">ations </w:t>
            </w:r>
            <w:r w:rsidRPr="0003690B">
              <w:rPr>
                <w:rFonts w:cs="Arial"/>
                <w:lang w:val="fr-CA"/>
              </w:rPr>
              <w:t>exigent que les entreprises</w:t>
            </w:r>
            <w:r w:rsidR="163FCED7" w:rsidRPr="0003690B">
              <w:rPr>
                <w:rFonts w:cs="Arial"/>
                <w:lang w:val="fr-CA"/>
              </w:rPr>
              <w:t xml:space="preserve"> sociales, fournisseurs de la diversité, </w:t>
            </w:r>
            <w:r w:rsidR="7A1C4703" w:rsidRPr="0003690B">
              <w:rPr>
                <w:rFonts w:cs="Arial"/>
                <w:lang w:val="fr-CA"/>
              </w:rPr>
              <w:t>détiennent des certifica</w:t>
            </w:r>
            <w:r w:rsidR="20064631" w:rsidRPr="0003690B">
              <w:rPr>
                <w:rFonts w:cs="Arial"/>
                <w:lang w:val="fr-CA"/>
              </w:rPr>
              <w:t>t</w:t>
            </w:r>
            <w:r w:rsidR="7A1C4703" w:rsidRPr="0003690B">
              <w:rPr>
                <w:rFonts w:cs="Arial"/>
                <w:lang w:val="fr-CA"/>
              </w:rPr>
              <w:t>ions</w:t>
            </w:r>
            <w:r w:rsidR="20064631" w:rsidRPr="0003690B">
              <w:rPr>
                <w:rFonts w:cs="Arial"/>
                <w:lang w:val="fr-CA"/>
              </w:rPr>
              <w:t xml:space="preserve"> accordées par </w:t>
            </w:r>
            <w:r w:rsidR="0B38DBB7" w:rsidRPr="0003690B">
              <w:rPr>
                <w:rFonts w:cs="Arial"/>
                <w:lang w:val="fr-CA"/>
              </w:rPr>
              <w:t>des</w:t>
            </w:r>
            <w:r w:rsidR="427B1A4E" w:rsidRPr="0003690B">
              <w:rPr>
                <w:rFonts w:cs="Arial"/>
                <w:lang w:val="fr-CA"/>
              </w:rPr>
              <w:t xml:space="preserve"> </w:t>
            </w:r>
            <w:r w:rsidR="0763DE56" w:rsidRPr="0003690B">
              <w:rPr>
                <w:rFonts w:cs="Arial"/>
                <w:lang w:val="fr-CA"/>
              </w:rPr>
              <w:t>parties</w:t>
            </w:r>
            <w:r w:rsidR="19108562" w:rsidRPr="0003690B">
              <w:rPr>
                <w:rFonts w:cs="Arial"/>
                <w:lang w:val="fr-CA"/>
              </w:rPr>
              <w:t xml:space="preserve"> indépendantes</w:t>
            </w:r>
            <w:r w:rsidR="0763DE56" w:rsidRPr="0003690B">
              <w:rPr>
                <w:rFonts w:cs="Arial"/>
                <w:lang w:val="fr-CA"/>
              </w:rPr>
              <w:t>.</w:t>
            </w:r>
          </w:p>
          <w:p w14:paraId="7334C7CE" w14:textId="77777777" w:rsidR="006802FA" w:rsidRPr="0003690B" w:rsidRDefault="006802FA" w:rsidP="67E0A427">
            <w:pPr>
              <w:rPr>
                <w:rFonts w:cs="Arial"/>
                <w:lang w:val="fr-CA"/>
              </w:rPr>
            </w:pPr>
          </w:p>
          <w:p w14:paraId="2BD6AFA8" w14:textId="71BB4D8F" w:rsidR="00B76CC6" w:rsidRPr="0003690B" w:rsidRDefault="00B76CC6" w:rsidP="008871E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3690B" w14:paraId="3F26A787" w14:textId="77777777" w:rsidTr="35959D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19F3B525" w:rsidR="00E26A6C" w:rsidRPr="0003690B" w:rsidRDefault="00E26A6C" w:rsidP="008871E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3690B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F05A5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3690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3690B" w14:paraId="154B043C" w14:textId="77777777" w:rsidTr="35959D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CD22A" w14:textId="77777777" w:rsidR="00E26A6C" w:rsidRPr="0003690B" w:rsidRDefault="00E26A6C" w:rsidP="008871E0">
            <w:pPr>
              <w:rPr>
                <w:rFonts w:cs="Arial"/>
                <w:szCs w:val="20"/>
                <w:lang w:val="fr-CA"/>
              </w:rPr>
            </w:pPr>
          </w:p>
          <w:p w14:paraId="75BC5E10" w14:textId="64B4B37A" w:rsidR="00CF04FF" w:rsidRPr="0003690B" w:rsidRDefault="00CF04FF" w:rsidP="008871E0">
            <w:p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szCs w:val="20"/>
                <w:lang w:val="fr-CA"/>
              </w:rPr>
              <w:t>Partie</w:t>
            </w:r>
            <w:r w:rsidR="00F05A5D">
              <w:rPr>
                <w:rFonts w:cs="Arial"/>
                <w:szCs w:val="20"/>
                <w:lang w:val="fr-CA"/>
              </w:rPr>
              <w:t> </w:t>
            </w:r>
            <w:r w:rsidRPr="0003690B">
              <w:rPr>
                <w:rFonts w:cs="Arial"/>
                <w:szCs w:val="20"/>
                <w:lang w:val="fr-CA"/>
              </w:rPr>
              <w:t>1 : Ressources</w:t>
            </w:r>
            <w:r w:rsidR="00404297" w:rsidRPr="0003690B">
              <w:rPr>
                <w:rFonts w:cs="Arial"/>
                <w:szCs w:val="20"/>
                <w:lang w:val="fr-CA"/>
              </w:rPr>
              <w:t xml:space="preserve"> à consulter</w:t>
            </w:r>
          </w:p>
          <w:p w14:paraId="28AA215B" w14:textId="4E81B5CC" w:rsidR="00CF04FF" w:rsidRPr="0003690B" w:rsidRDefault="00404297" w:rsidP="008871E0">
            <w:p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szCs w:val="20"/>
                <w:lang w:val="fr-CA"/>
              </w:rPr>
              <w:t>Consulte les ressources suivantes :</w:t>
            </w:r>
          </w:p>
          <w:p w14:paraId="5499D4C0" w14:textId="77777777" w:rsidR="00072678" w:rsidRPr="0003690B" w:rsidRDefault="00072678" w:rsidP="008871E0">
            <w:pPr>
              <w:rPr>
                <w:rFonts w:cs="Arial"/>
                <w:szCs w:val="20"/>
                <w:lang w:val="fr-CA"/>
              </w:rPr>
            </w:pPr>
          </w:p>
          <w:p w14:paraId="53C28B86" w14:textId="71EC5161" w:rsidR="00072678" w:rsidRPr="0003690B" w:rsidRDefault="007D280D" w:rsidP="006B2222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8" w:history="1">
              <w:r w:rsidR="00072678" w:rsidRPr="00B02014">
                <w:rPr>
                  <w:rStyle w:val="Lienhypertexte"/>
                  <w:rFonts w:cs="Arial"/>
                  <w:szCs w:val="20"/>
                  <w:lang w:val="fr-CA"/>
                </w:rPr>
                <w:t>5 manières de bien négocier avec ses fournisseurs et partenaires</w:t>
              </w:r>
            </w:hyperlink>
          </w:p>
          <w:p w14:paraId="41EE14A5" w14:textId="746355C2" w:rsidR="00886A3A" w:rsidRPr="0003690B" w:rsidRDefault="007D280D" w:rsidP="006B2222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9" w:history="1">
              <w:r w:rsidR="00886A3A" w:rsidRPr="00B02014">
                <w:rPr>
                  <w:rStyle w:val="Lienhypertexte"/>
                  <w:rFonts w:cs="Arial"/>
                  <w:szCs w:val="20"/>
                  <w:lang w:val="fr-CA"/>
                </w:rPr>
                <w:t>Négocier le bon contrat avec les fournisseurs</w:t>
              </w:r>
            </w:hyperlink>
          </w:p>
          <w:p w14:paraId="0001EFDD" w14:textId="7B3B323F" w:rsidR="005A6783" w:rsidRPr="0003690B" w:rsidRDefault="007D280D" w:rsidP="006B2222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0" w:history="1">
              <w:r w:rsidR="005A6783" w:rsidRPr="00B02014">
                <w:rPr>
                  <w:rStyle w:val="Lienhypertexte"/>
                  <w:rFonts w:cs="Arial"/>
                  <w:szCs w:val="20"/>
                  <w:lang w:val="fr-CA"/>
                </w:rPr>
                <w:t>Processus de sélection du fournisseur</w:t>
              </w:r>
            </w:hyperlink>
          </w:p>
          <w:p w14:paraId="0F7EE759" w14:textId="5E1498A6" w:rsidR="00404297" w:rsidRPr="0003690B" w:rsidRDefault="007D280D" w:rsidP="006B2222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AB2907" w:rsidRPr="00B02014">
                <w:rPr>
                  <w:rStyle w:val="Lienhypertexte"/>
                  <w:rFonts w:cs="Arial"/>
                  <w:szCs w:val="20"/>
                  <w:lang w:val="fr-CA"/>
                </w:rPr>
                <w:t>Une stratégie d’approvisionnement rentable</w:t>
              </w:r>
            </w:hyperlink>
          </w:p>
          <w:p w14:paraId="4464A1AB" w14:textId="60A3398C" w:rsidR="00404297" w:rsidRPr="0003690B" w:rsidRDefault="007D280D" w:rsidP="006B2222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2" w:history="1">
              <w:r w:rsidR="00404297" w:rsidRPr="00B02014">
                <w:rPr>
                  <w:rStyle w:val="Lienhypertexte"/>
                  <w:rFonts w:cs="Arial"/>
                  <w:szCs w:val="20"/>
                  <w:lang w:val="fr-CA"/>
                </w:rPr>
                <w:t>La diversité des fournisseurs : une affaire sérieuse pour EDC</w:t>
              </w:r>
            </w:hyperlink>
          </w:p>
          <w:p w14:paraId="1D14AB6A" w14:textId="203A0911" w:rsidR="006802FA" w:rsidRPr="0003690B" w:rsidRDefault="007D280D" w:rsidP="006B2222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3" w:history="1">
              <w:r w:rsidR="006802FA" w:rsidRPr="00B02014">
                <w:rPr>
                  <w:rStyle w:val="Lienhypertexte"/>
                  <w:rFonts w:cs="Arial"/>
                  <w:szCs w:val="20"/>
                  <w:lang w:val="fr-CA"/>
                </w:rPr>
                <w:t xml:space="preserve">Social </w:t>
              </w:r>
              <w:proofErr w:type="spellStart"/>
              <w:r w:rsidR="006802FA" w:rsidRPr="00B02014">
                <w:rPr>
                  <w:rStyle w:val="Lienhypertexte"/>
                  <w:rFonts w:cs="Arial"/>
                  <w:szCs w:val="20"/>
                  <w:lang w:val="fr-CA"/>
                </w:rPr>
                <w:t>Procurement</w:t>
              </w:r>
              <w:proofErr w:type="spellEnd"/>
              <w:r w:rsidR="006802FA" w:rsidRPr="00B02014">
                <w:rPr>
                  <w:rStyle w:val="Lienhypertexte"/>
                  <w:rFonts w:cs="Arial"/>
                  <w:szCs w:val="20"/>
                  <w:lang w:val="fr-CA"/>
                </w:rPr>
                <w:t xml:space="preserve"> Program</w:t>
              </w:r>
            </w:hyperlink>
          </w:p>
          <w:p w14:paraId="63ABEE2A" w14:textId="77777777" w:rsidR="00072678" w:rsidRPr="0003690B" w:rsidRDefault="00072678" w:rsidP="008871E0">
            <w:pPr>
              <w:rPr>
                <w:rFonts w:cs="Arial"/>
                <w:szCs w:val="20"/>
                <w:lang w:val="fr-CA"/>
              </w:rPr>
            </w:pPr>
          </w:p>
          <w:p w14:paraId="770D4890" w14:textId="64A97B76" w:rsidR="00195870" w:rsidRPr="0003690B" w:rsidRDefault="00775D2F" w:rsidP="008871E0">
            <w:p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szCs w:val="20"/>
                <w:lang w:val="fr-CA"/>
              </w:rPr>
              <w:t>Avant d’effectuer le travail lié à l’étude de cas, songe aux questions suivantes :</w:t>
            </w:r>
            <w:r w:rsidRPr="0003690B">
              <w:rPr>
                <w:rFonts w:cs="Arial"/>
                <w:szCs w:val="20"/>
                <w:lang w:val="fr-CA"/>
              </w:rPr>
              <w:br/>
            </w:r>
          </w:p>
          <w:p w14:paraId="117AF65E" w14:textId="30E75402" w:rsidR="00195870" w:rsidRPr="0003690B" w:rsidRDefault="00775D2F" w:rsidP="4A386302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Quels sont</w:t>
            </w:r>
            <w:r w:rsidR="00195870" w:rsidRPr="0003690B">
              <w:rPr>
                <w:rFonts w:cs="Arial"/>
                <w:lang w:val="fr-CA"/>
              </w:rPr>
              <w:t xml:space="preserve"> les critères d’équité,</w:t>
            </w:r>
            <w:r w:rsidR="00910083">
              <w:rPr>
                <w:rFonts w:cs="Arial"/>
                <w:lang w:val="fr-CA"/>
              </w:rPr>
              <w:t xml:space="preserve"> de</w:t>
            </w:r>
            <w:r w:rsidR="00195870" w:rsidRPr="0003690B">
              <w:rPr>
                <w:rFonts w:cs="Arial"/>
                <w:lang w:val="fr-CA"/>
              </w:rPr>
              <w:t xml:space="preserve"> diversité et </w:t>
            </w:r>
            <w:r w:rsidR="00910083">
              <w:rPr>
                <w:rFonts w:cs="Arial"/>
                <w:lang w:val="fr-CA"/>
              </w:rPr>
              <w:t>d’</w:t>
            </w:r>
            <w:r w:rsidR="00195870" w:rsidRPr="0003690B">
              <w:rPr>
                <w:rFonts w:cs="Arial"/>
                <w:lang w:val="fr-CA"/>
              </w:rPr>
              <w:t xml:space="preserve">inclusion (EDI) que tu juges importants à inclure dans un </w:t>
            </w:r>
            <w:r w:rsidR="723775D4" w:rsidRPr="0003690B">
              <w:rPr>
                <w:rFonts w:cs="Arial"/>
                <w:lang w:val="fr-CA"/>
              </w:rPr>
              <w:t xml:space="preserve">contrat </w:t>
            </w:r>
            <w:r w:rsidR="00910083">
              <w:rPr>
                <w:rFonts w:cs="Arial"/>
                <w:lang w:val="fr-CA"/>
              </w:rPr>
              <w:t>d’</w:t>
            </w:r>
            <w:r w:rsidR="00195870" w:rsidRPr="0003690B">
              <w:rPr>
                <w:rFonts w:cs="Arial"/>
                <w:lang w:val="fr-CA"/>
              </w:rPr>
              <w:t>approvisionnement social?</w:t>
            </w:r>
          </w:p>
          <w:p w14:paraId="169D1888" w14:textId="6A8CF448" w:rsidR="00195870" w:rsidRPr="0003690B" w:rsidRDefault="00195870" w:rsidP="008871E0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szCs w:val="20"/>
                <w:lang w:val="fr-CA"/>
              </w:rPr>
            </w:pPr>
            <w:r w:rsidRPr="0003690B">
              <w:rPr>
                <w:rFonts w:cs="Arial"/>
                <w:szCs w:val="20"/>
                <w:lang w:val="fr-CA"/>
              </w:rPr>
              <w:t>Est-ce que l’approvisionnement social avec EDI donne une préférence aux fournisseurs de la diversité?</w:t>
            </w:r>
          </w:p>
          <w:p w14:paraId="02D07090" w14:textId="77777777" w:rsidR="00195870" w:rsidRPr="0003690B" w:rsidRDefault="00195870" w:rsidP="008871E0">
            <w:pPr>
              <w:rPr>
                <w:rFonts w:cs="Arial"/>
                <w:szCs w:val="20"/>
                <w:lang w:val="fr-CA"/>
              </w:rPr>
            </w:pPr>
          </w:p>
          <w:p w14:paraId="74284A7A" w14:textId="3FC2842E" w:rsidR="00043627" w:rsidRPr="0003690B" w:rsidRDefault="00043627" w:rsidP="2F26DC48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Partie</w:t>
            </w:r>
            <w:r w:rsidR="00F05A5D">
              <w:rPr>
                <w:rFonts w:cs="Arial"/>
                <w:lang w:val="fr-CA"/>
              </w:rPr>
              <w:t> </w:t>
            </w:r>
            <w:r w:rsidRPr="0003690B">
              <w:rPr>
                <w:rFonts w:cs="Arial"/>
                <w:lang w:val="fr-CA"/>
              </w:rPr>
              <w:t xml:space="preserve">2 : </w:t>
            </w:r>
            <w:r w:rsidR="00282F0E" w:rsidRPr="0003690B">
              <w:rPr>
                <w:rFonts w:cs="Arial"/>
                <w:lang w:val="fr-CA"/>
              </w:rPr>
              <w:t>Étude de cas</w:t>
            </w:r>
            <w:r w:rsidR="00910083">
              <w:rPr>
                <w:rFonts w:cs="Arial"/>
                <w:lang w:val="fr-CA"/>
              </w:rPr>
              <w:t> </w:t>
            </w:r>
            <w:r w:rsidR="5261E8B6" w:rsidRPr="0003690B">
              <w:rPr>
                <w:rFonts w:cs="Arial"/>
                <w:lang w:val="fr-CA"/>
              </w:rPr>
              <w:t>A</w:t>
            </w:r>
          </w:p>
          <w:p w14:paraId="58D6B815" w14:textId="77777777" w:rsidR="00CF04FF" w:rsidRPr="0003690B" w:rsidRDefault="00CF04FF" w:rsidP="008871E0">
            <w:pPr>
              <w:rPr>
                <w:rFonts w:cs="Arial"/>
                <w:szCs w:val="20"/>
                <w:lang w:val="fr-CA"/>
              </w:rPr>
            </w:pPr>
          </w:p>
          <w:p w14:paraId="61DEAB80" w14:textId="011FD67F" w:rsidR="00027A3B" w:rsidRPr="0003690B" w:rsidRDefault="00027A3B" w:rsidP="598B583D">
            <w:p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 xml:space="preserve">Imagine que tu travailles à titre de consultant et qu’une entreprise sociale locale retient tes services afin </w:t>
            </w:r>
            <w:r w:rsidR="005F1853" w:rsidRPr="0003690B">
              <w:rPr>
                <w:rFonts w:cs="Arial"/>
                <w:lang w:val="fr-CA"/>
              </w:rPr>
              <w:t>de présenter de l’information à leur c</w:t>
            </w:r>
            <w:r w:rsidR="0083259D" w:rsidRPr="0003690B">
              <w:rPr>
                <w:rFonts w:cs="Arial"/>
                <w:lang w:val="fr-CA"/>
              </w:rPr>
              <w:t xml:space="preserve">onseil d’administration (CA). </w:t>
            </w:r>
            <w:r w:rsidR="00E811CB" w:rsidRPr="0003690B">
              <w:rPr>
                <w:rFonts w:cs="Arial"/>
                <w:lang w:val="fr-CA"/>
              </w:rPr>
              <w:t xml:space="preserve">Tu te retrouves en situation de travail lors d’une réunion du conseil. </w:t>
            </w:r>
            <w:r w:rsidR="008121CE" w:rsidRPr="0003690B">
              <w:rPr>
                <w:rFonts w:cs="Arial"/>
                <w:lang w:val="fr-CA"/>
              </w:rPr>
              <w:t xml:space="preserve">Tu dois répondre à des questions et effectuer du travail pour les membres du CA. </w:t>
            </w:r>
            <w:r w:rsidR="0083259D" w:rsidRPr="0003690B">
              <w:rPr>
                <w:rFonts w:cs="Arial"/>
                <w:lang w:val="fr-CA"/>
              </w:rPr>
              <w:t xml:space="preserve">En te basant sur tes connaissances à </w:t>
            </w:r>
            <w:r w:rsidR="4ABF357B" w:rsidRPr="0003690B">
              <w:rPr>
                <w:rFonts w:cs="Arial"/>
                <w:lang w:val="fr-CA"/>
              </w:rPr>
              <w:t>jour</w:t>
            </w:r>
            <w:r w:rsidR="0083259D" w:rsidRPr="0003690B">
              <w:rPr>
                <w:rFonts w:cs="Arial"/>
                <w:lang w:val="fr-CA"/>
              </w:rPr>
              <w:t xml:space="preserve"> et en effectuant des recherches supplémentaires au besoin, effectue le travail suivant.</w:t>
            </w:r>
          </w:p>
          <w:p w14:paraId="51F1F27F" w14:textId="01579A6B" w:rsidR="2F26DC48" w:rsidRPr="00522230" w:rsidRDefault="2F26DC48" w:rsidP="2F26DC48">
            <w:pPr>
              <w:rPr>
                <w:szCs w:val="20"/>
                <w:lang w:val="fr-CA"/>
              </w:rPr>
            </w:pPr>
          </w:p>
          <w:p w14:paraId="456B4D1F" w14:textId="05C9A73F" w:rsidR="529A0038" w:rsidRPr="00522230" w:rsidRDefault="529A0038" w:rsidP="2F26DC48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szCs w:val="20"/>
                <w:lang w:val="fr-CA"/>
              </w:rPr>
            </w:pPr>
            <w:r w:rsidRPr="00522230">
              <w:rPr>
                <w:rFonts w:cs="Arial"/>
                <w:lang w:val="fr-CA"/>
              </w:rPr>
              <w:t>Un</w:t>
            </w:r>
            <w:r w:rsidR="730F761D" w:rsidRPr="00522230">
              <w:rPr>
                <w:rFonts w:cs="Arial"/>
                <w:lang w:val="fr-CA"/>
              </w:rPr>
              <w:t xml:space="preserve"> membre du conseil d’administration te demande </w:t>
            </w:r>
            <w:r w:rsidR="00A54D80" w:rsidRPr="00522230">
              <w:rPr>
                <w:rFonts w:cs="Arial"/>
                <w:lang w:val="fr-CA"/>
              </w:rPr>
              <w:t xml:space="preserve">de déterminer </w:t>
            </w:r>
            <w:r w:rsidR="730F761D" w:rsidRPr="00522230">
              <w:rPr>
                <w:rFonts w:cs="Arial"/>
                <w:lang w:val="fr-CA"/>
              </w:rPr>
              <w:t xml:space="preserve">des fournisseurs locaux de biens et de services (de ta propre communauté). </w:t>
            </w:r>
            <w:r w:rsidR="00562580" w:rsidRPr="00522230">
              <w:rPr>
                <w:rFonts w:cs="Arial"/>
                <w:lang w:val="fr-CA"/>
              </w:rPr>
              <w:t>Nomme</w:t>
            </w:r>
            <w:r w:rsidR="730F761D" w:rsidRPr="00522230">
              <w:rPr>
                <w:rFonts w:cs="Arial"/>
                <w:lang w:val="fr-CA"/>
              </w:rPr>
              <w:t>s-en deux (2). Justifie pourquoi il est important de retenir leurs services.</w:t>
            </w:r>
          </w:p>
          <w:p w14:paraId="6B3B4661" w14:textId="02FE814C" w:rsidR="730F761D" w:rsidRPr="00522230" w:rsidRDefault="730F761D" w:rsidP="2F26DC48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szCs w:val="20"/>
                <w:lang w:val="fr-CA"/>
              </w:rPr>
            </w:pPr>
            <w:r w:rsidRPr="00522230">
              <w:rPr>
                <w:rFonts w:cs="Arial"/>
                <w:lang w:val="fr-CA"/>
              </w:rPr>
              <w:t xml:space="preserve">Un autre membre du CA te </w:t>
            </w:r>
            <w:r w:rsidR="00562580" w:rsidRPr="00522230">
              <w:rPr>
                <w:rFonts w:cs="Arial"/>
                <w:lang w:val="fr-CA"/>
              </w:rPr>
              <w:t>demande</w:t>
            </w:r>
            <w:r w:rsidRPr="00522230">
              <w:rPr>
                <w:rFonts w:cs="Arial"/>
                <w:lang w:val="fr-CA"/>
              </w:rPr>
              <w:t xml:space="preserve"> si tu peux </w:t>
            </w:r>
            <w:r w:rsidR="00562580" w:rsidRPr="00522230">
              <w:rPr>
                <w:rFonts w:cs="Arial"/>
                <w:lang w:val="fr-CA"/>
              </w:rPr>
              <w:t xml:space="preserve">cibler </w:t>
            </w:r>
            <w:r w:rsidRPr="00522230">
              <w:rPr>
                <w:rFonts w:cs="Arial"/>
                <w:lang w:val="fr-CA"/>
              </w:rPr>
              <w:t xml:space="preserve">deux (2) avantages </w:t>
            </w:r>
            <w:r w:rsidR="00522230">
              <w:rPr>
                <w:rFonts w:cs="Arial"/>
                <w:szCs w:val="20"/>
                <w:lang w:val="fr-CA"/>
              </w:rPr>
              <w:t xml:space="preserve">qui concernent </w:t>
            </w:r>
            <w:r w:rsidRPr="00522230">
              <w:rPr>
                <w:rFonts w:cs="Arial"/>
                <w:lang w:val="fr-CA"/>
              </w:rPr>
              <w:t>la rétention des services des fournisseurs locaux pour les biens et les services retenus par l’entreprise. Justifie la logique de tes propos.</w:t>
            </w:r>
          </w:p>
          <w:p w14:paraId="3CF62E3D" w14:textId="528A68ED" w:rsidR="730F761D" w:rsidRPr="008B5D1F" w:rsidRDefault="730F761D" w:rsidP="2F26DC48">
            <w:pPr>
              <w:pStyle w:val="Paragraphedeliste"/>
              <w:numPr>
                <w:ilvl w:val="0"/>
                <w:numId w:val="19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522230">
              <w:rPr>
                <w:rFonts w:cs="Arial"/>
                <w:szCs w:val="20"/>
                <w:lang w:val="fr-CA"/>
              </w:rPr>
              <w:t xml:space="preserve">Un </w:t>
            </w:r>
            <w:r w:rsidR="00392EB7" w:rsidRPr="00522230">
              <w:rPr>
                <w:rFonts w:cs="Arial"/>
                <w:szCs w:val="20"/>
                <w:lang w:val="fr-CA"/>
              </w:rPr>
              <w:t xml:space="preserve">autre </w:t>
            </w:r>
            <w:r w:rsidRPr="00522230">
              <w:rPr>
                <w:rFonts w:cs="Arial"/>
                <w:szCs w:val="20"/>
                <w:lang w:val="fr-CA"/>
              </w:rPr>
              <w:t>membre du CA poursuit e</w:t>
            </w:r>
            <w:r w:rsidR="0048668A">
              <w:rPr>
                <w:rFonts w:cs="Arial"/>
                <w:szCs w:val="20"/>
                <w:lang w:val="fr-CA"/>
              </w:rPr>
              <w:t>t</w:t>
            </w:r>
            <w:r w:rsidRPr="00522230">
              <w:rPr>
                <w:rFonts w:cs="Arial"/>
                <w:szCs w:val="20"/>
                <w:lang w:val="fr-CA"/>
              </w:rPr>
              <w:t xml:space="preserve"> te demande </w:t>
            </w:r>
            <w:r w:rsidR="00522230">
              <w:rPr>
                <w:rFonts w:cs="Arial"/>
                <w:szCs w:val="20"/>
                <w:lang w:val="fr-CA"/>
              </w:rPr>
              <w:t>d’indiquer</w:t>
            </w:r>
            <w:r w:rsidR="00522230" w:rsidRPr="00522230">
              <w:rPr>
                <w:rFonts w:cs="Arial"/>
                <w:szCs w:val="20"/>
                <w:lang w:val="fr-CA"/>
              </w:rPr>
              <w:t xml:space="preserve"> </w:t>
            </w:r>
            <w:r w:rsidRPr="00522230">
              <w:rPr>
                <w:rFonts w:cs="Arial"/>
                <w:szCs w:val="20"/>
                <w:lang w:val="fr-CA"/>
              </w:rPr>
              <w:t xml:space="preserve">deux (2) désavantages </w:t>
            </w:r>
            <w:r w:rsidR="00522230">
              <w:rPr>
                <w:rFonts w:cs="Arial"/>
                <w:szCs w:val="20"/>
                <w:lang w:val="fr-CA"/>
              </w:rPr>
              <w:t xml:space="preserve">qui concernent </w:t>
            </w:r>
            <w:r w:rsidRPr="00522230">
              <w:rPr>
                <w:rFonts w:cs="Arial"/>
                <w:szCs w:val="20"/>
                <w:lang w:val="fr-CA"/>
              </w:rPr>
              <w:t>la rétention des services des fournisseurs locaux pour les biens et les services retenus par l’entreprise. Justifie la logique de tes propos.</w:t>
            </w:r>
          </w:p>
          <w:p w14:paraId="65E3985E" w14:textId="6DB78B69" w:rsidR="2F26DC48" w:rsidRPr="00522230" w:rsidRDefault="2F26DC48" w:rsidP="2F26DC48">
            <w:pPr>
              <w:rPr>
                <w:szCs w:val="20"/>
                <w:lang w:val="fr-CA"/>
              </w:rPr>
            </w:pPr>
          </w:p>
          <w:p w14:paraId="09CCCDD6" w14:textId="21061CB5" w:rsidR="730F761D" w:rsidRPr="0003690B" w:rsidRDefault="730F761D" w:rsidP="2F26DC48">
            <w:pPr>
              <w:rPr>
                <w:szCs w:val="20"/>
                <w:lang w:val="fr-CA"/>
              </w:rPr>
            </w:pPr>
            <w:r w:rsidRPr="0003690B">
              <w:rPr>
                <w:szCs w:val="20"/>
                <w:lang w:val="fr-CA"/>
              </w:rPr>
              <w:t>Partie</w:t>
            </w:r>
            <w:r w:rsidR="00F05A5D">
              <w:rPr>
                <w:szCs w:val="20"/>
                <w:lang w:val="fr-CA"/>
              </w:rPr>
              <w:t> </w:t>
            </w:r>
            <w:r w:rsidRPr="0003690B">
              <w:rPr>
                <w:szCs w:val="20"/>
                <w:lang w:val="fr-CA"/>
              </w:rPr>
              <w:t>3</w:t>
            </w:r>
            <w:r w:rsidR="00F05A5D">
              <w:rPr>
                <w:szCs w:val="20"/>
                <w:lang w:val="fr-CA"/>
              </w:rPr>
              <w:t> </w:t>
            </w:r>
            <w:r w:rsidRPr="0003690B">
              <w:rPr>
                <w:szCs w:val="20"/>
                <w:lang w:val="fr-CA"/>
              </w:rPr>
              <w:t>: Étude de cas B</w:t>
            </w:r>
          </w:p>
          <w:p w14:paraId="218B21EF" w14:textId="77777777" w:rsidR="00081455" w:rsidRPr="0003690B" w:rsidRDefault="00081455" w:rsidP="008871E0">
            <w:pPr>
              <w:rPr>
                <w:rFonts w:cs="Arial"/>
                <w:szCs w:val="20"/>
                <w:lang w:val="fr-CA"/>
              </w:rPr>
            </w:pPr>
          </w:p>
          <w:p w14:paraId="626944B5" w14:textId="22E833BA" w:rsidR="00E97AC2" w:rsidRPr="0003690B" w:rsidRDefault="00E97AC2" w:rsidP="009A734A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 xml:space="preserve">Un </w:t>
            </w:r>
            <w:r w:rsidR="00FB6328" w:rsidRPr="0003690B">
              <w:rPr>
                <w:rFonts w:cs="Arial"/>
                <w:lang w:val="fr-CA"/>
              </w:rPr>
              <w:t xml:space="preserve">nouveau </w:t>
            </w:r>
            <w:r w:rsidRPr="0003690B">
              <w:rPr>
                <w:rFonts w:cs="Arial"/>
                <w:lang w:val="fr-CA"/>
              </w:rPr>
              <w:t>membre du conseil d’administration (CA)</w:t>
            </w:r>
            <w:r w:rsidR="008F4CDB" w:rsidRPr="0003690B">
              <w:rPr>
                <w:rFonts w:cs="Arial"/>
                <w:lang w:val="fr-CA"/>
              </w:rPr>
              <w:t xml:space="preserve"> qui provient du </w:t>
            </w:r>
            <w:r w:rsidR="00102800" w:rsidRPr="0003690B">
              <w:rPr>
                <w:rFonts w:cs="Arial"/>
                <w:lang w:val="fr-CA"/>
              </w:rPr>
              <w:t xml:space="preserve">milieu </w:t>
            </w:r>
            <w:r w:rsidR="002135A5" w:rsidRPr="0003690B">
              <w:rPr>
                <w:rFonts w:cs="Arial"/>
                <w:lang w:val="fr-CA"/>
              </w:rPr>
              <w:t>d’une entreprise à but lucratif</w:t>
            </w:r>
            <w:r w:rsidRPr="0003690B">
              <w:rPr>
                <w:rFonts w:cs="Arial"/>
                <w:lang w:val="fr-CA"/>
              </w:rPr>
              <w:t xml:space="preserve"> </w:t>
            </w:r>
            <w:r w:rsidR="00BC570A" w:rsidRPr="0003690B">
              <w:rPr>
                <w:rFonts w:cs="Arial"/>
                <w:lang w:val="fr-CA"/>
              </w:rPr>
              <w:t xml:space="preserve">veut en </w:t>
            </w:r>
            <w:r w:rsidR="00C70E29">
              <w:rPr>
                <w:rFonts w:cs="Arial"/>
                <w:lang w:val="fr-CA"/>
              </w:rPr>
              <w:t xml:space="preserve">savoir </w:t>
            </w:r>
            <w:r w:rsidR="00BC570A" w:rsidRPr="0003690B">
              <w:rPr>
                <w:rFonts w:cs="Arial"/>
                <w:lang w:val="fr-CA"/>
              </w:rPr>
              <w:t>davantage</w:t>
            </w:r>
            <w:r w:rsidRPr="0003690B">
              <w:rPr>
                <w:rFonts w:cs="Arial"/>
                <w:lang w:val="fr-CA"/>
              </w:rPr>
              <w:t xml:space="preserve"> </w:t>
            </w:r>
            <w:r w:rsidR="00F93462" w:rsidRPr="0003690B">
              <w:rPr>
                <w:rFonts w:cs="Arial"/>
                <w:lang w:val="fr-CA"/>
              </w:rPr>
              <w:t>sur ce qui important</w:t>
            </w:r>
            <w:r w:rsidR="00157DD0" w:rsidRPr="0003690B">
              <w:rPr>
                <w:rFonts w:cs="Arial"/>
                <w:lang w:val="fr-CA"/>
              </w:rPr>
              <w:t xml:space="preserve"> </w:t>
            </w:r>
            <w:r w:rsidR="00F93462" w:rsidRPr="0003690B">
              <w:rPr>
                <w:rFonts w:cs="Arial"/>
                <w:lang w:val="fr-CA"/>
              </w:rPr>
              <w:t>lorsqu</w:t>
            </w:r>
            <w:r w:rsidR="0CD7B452" w:rsidRPr="0003690B">
              <w:rPr>
                <w:rFonts w:cs="Arial"/>
                <w:lang w:val="fr-CA"/>
              </w:rPr>
              <w:t>e l’entreprise sociale</w:t>
            </w:r>
            <w:r w:rsidR="00F93462" w:rsidRPr="0003690B">
              <w:rPr>
                <w:rFonts w:cs="Arial"/>
                <w:lang w:val="fr-CA"/>
              </w:rPr>
              <w:t xml:space="preserve"> doit </w:t>
            </w:r>
            <w:r w:rsidR="00157DD0" w:rsidRPr="0003690B">
              <w:rPr>
                <w:rFonts w:cs="Arial"/>
                <w:lang w:val="fr-CA"/>
              </w:rPr>
              <w:t>négocier des contrats d’approvisionnement avec des fournisseurs.</w:t>
            </w:r>
            <w:r w:rsidR="00F93462" w:rsidRPr="0003690B">
              <w:rPr>
                <w:rFonts w:cs="Arial"/>
                <w:lang w:val="fr-CA"/>
              </w:rPr>
              <w:t xml:space="preserve"> Ton patron te demande de lui expliquer ce qui est important. </w:t>
            </w:r>
            <w:r w:rsidR="00F23242" w:rsidRPr="0003690B">
              <w:rPr>
                <w:rFonts w:cs="Arial"/>
                <w:lang w:val="fr-CA"/>
              </w:rPr>
              <w:t>Prépare une réponse</w:t>
            </w:r>
            <w:r w:rsidR="00C70E29">
              <w:rPr>
                <w:rFonts w:cs="Arial"/>
                <w:lang w:val="fr-CA"/>
              </w:rPr>
              <w:t>, tout</w:t>
            </w:r>
            <w:r w:rsidR="00F23242" w:rsidRPr="0003690B">
              <w:rPr>
                <w:rFonts w:cs="Arial"/>
                <w:lang w:val="fr-CA"/>
              </w:rPr>
              <w:t xml:space="preserve"> en justifiant la logique de tes propos.</w:t>
            </w:r>
          </w:p>
          <w:p w14:paraId="755CD6F6" w14:textId="4B61769E" w:rsidR="002F5C4E" w:rsidRPr="0003690B" w:rsidRDefault="002F5C4E" w:rsidP="009A734A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>L</w:t>
            </w:r>
            <w:r w:rsidR="00F5319E" w:rsidRPr="0003690B">
              <w:rPr>
                <w:rFonts w:cs="Arial"/>
                <w:lang w:val="fr-CA"/>
              </w:rPr>
              <w:t>a</w:t>
            </w:r>
            <w:r w:rsidRPr="0003690B">
              <w:rPr>
                <w:rFonts w:cs="Arial"/>
                <w:lang w:val="fr-CA"/>
              </w:rPr>
              <w:t xml:space="preserve"> président</w:t>
            </w:r>
            <w:r w:rsidR="00F5319E" w:rsidRPr="0003690B">
              <w:rPr>
                <w:rFonts w:cs="Arial"/>
                <w:lang w:val="fr-CA"/>
              </w:rPr>
              <w:t>e</w:t>
            </w:r>
            <w:r w:rsidRPr="0003690B">
              <w:rPr>
                <w:rFonts w:cs="Arial"/>
                <w:lang w:val="fr-CA"/>
              </w:rPr>
              <w:t xml:space="preserve"> du CA </w:t>
            </w:r>
            <w:r w:rsidR="00F5319E" w:rsidRPr="0003690B">
              <w:rPr>
                <w:rFonts w:cs="Arial"/>
                <w:lang w:val="fr-CA"/>
              </w:rPr>
              <w:t xml:space="preserve">te demande de lui donner des pistes </w:t>
            </w:r>
            <w:r w:rsidR="006B179B" w:rsidRPr="0003690B">
              <w:rPr>
                <w:rFonts w:cs="Arial"/>
                <w:lang w:val="fr-CA"/>
              </w:rPr>
              <w:t xml:space="preserve">ou des indices pour </w:t>
            </w:r>
            <w:r w:rsidR="00AD749A">
              <w:rPr>
                <w:rFonts w:cs="Arial"/>
                <w:lang w:val="fr-CA"/>
              </w:rPr>
              <w:t xml:space="preserve">l’aider à </w:t>
            </w:r>
            <w:r w:rsidR="006B179B" w:rsidRPr="0003690B">
              <w:rPr>
                <w:rFonts w:cs="Arial"/>
                <w:lang w:val="fr-CA"/>
              </w:rPr>
              <w:t>reconnaitre les jalons permettant de mesurer l’impact de l’approvisionnement</w:t>
            </w:r>
            <w:r w:rsidR="002C4908" w:rsidRPr="0003690B">
              <w:rPr>
                <w:rFonts w:cs="Arial"/>
                <w:lang w:val="fr-CA"/>
              </w:rPr>
              <w:t xml:space="preserve"> local sur </w:t>
            </w:r>
            <w:r w:rsidR="002C4908" w:rsidRPr="0003690B">
              <w:rPr>
                <w:rFonts w:cs="Arial"/>
                <w:lang w:val="fr-CA"/>
              </w:rPr>
              <w:lastRenderedPageBreak/>
              <w:t xml:space="preserve">l’entreprise. Avance deux </w:t>
            </w:r>
            <w:r w:rsidR="00D96903" w:rsidRPr="0003690B">
              <w:rPr>
                <w:rFonts w:cs="Arial"/>
                <w:lang w:val="fr-CA"/>
              </w:rPr>
              <w:t xml:space="preserve">(2) </w:t>
            </w:r>
            <w:r w:rsidR="002B72B2" w:rsidRPr="0003690B">
              <w:rPr>
                <w:rFonts w:cs="Arial"/>
                <w:lang w:val="fr-CA"/>
              </w:rPr>
              <w:t xml:space="preserve">jalons </w:t>
            </w:r>
            <w:r w:rsidR="002913E3" w:rsidRPr="0003690B">
              <w:rPr>
                <w:rFonts w:cs="Arial"/>
                <w:lang w:val="fr-CA"/>
              </w:rPr>
              <w:t xml:space="preserve">qui </w:t>
            </w:r>
            <w:r w:rsidR="00AD749A">
              <w:rPr>
                <w:rFonts w:cs="Arial"/>
                <w:lang w:val="fr-CA"/>
              </w:rPr>
              <w:t xml:space="preserve">se </w:t>
            </w:r>
            <w:r w:rsidR="002913E3" w:rsidRPr="0003690B">
              <w:rPr>
                <w:rFonts w:cs="Arial"/>
                <w:lang w:val="fr-CA"/>
              </w:rPr>
              <w:t>manifesteraient</w:t>
            </w:r>
            <w:r w:rsidR="00D96903" w:rsidRPr="0003690B">
              <w:rPr>
                <w:rFonts w:cs="Arial"/>
                <w:lang w:val="fr-CA"/>
              </w:rPr>
              <w:t xml:space="preserve"> pour l’entreprise</w:t>
            </w:r>
            <w:r w:rsidR="00F20926" w:rsidRPr="0003690B">
              <w:rPr>
                <w:rFonts w:cs="Arial"/>
                <w:lang w:val="fr-CA"/>
              </w:rPr>
              <w:t>. Justifie la logique de tes propos</w:t>
            </w:r>
            <w:r w:rsidR="00C96A39" w:rsidRPr="0003690B">
              <w:rPr>
                <w:rFonts w:cs="Arial"/>
                <w:lang w:val="fr-CA"/>
              </w:rPr>
              <w:t>.</w:t>
            </w:r>
          </w:p>
          <w:p w14:paraId="57309670" w14:textId="37F541DD" w:rsidR="00C96A39" w:rsidRPr="0003690B" w:rsidRDefault="000F177B" w:rsidP="009A734A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 w:rsidRPr="0003690B">
              <w:rPr>
                <w:rFonts w:cs="Arial"/>
                <w:lang w:val="fr-CA"/>
              </w:rPr>
              <w:t xml:space="preserve">Un membre du CA te demande de proposer un moyen de favoriser l’inclusion des populations et des personnes provenant de cultures différentes dans les stratégies d’approvisionnement social. </w:t>
            </w:r>
            <w:proofErr w:type="gramStart"/>
            <w:r w:rsidRPr="0003690B">
              <w:rPr>
                <w:rFonts w:cs="Arial"/>
                <w:lang w:val="fr-CA"/>
              </w:rPr>
              <w:t>Offre-lui</w:t>
            </w:r>
            <w:proofErr w:type="gramEnd"/>
            <w:r w:rsidRPr="0003690B">
              <w:rPr>
                <w:rFonts w:cs="Arial"/>
                <w:lang w:val="fr-CA"/>
              </w:rPr>
              <w:t xml:space="preserve"> un conseil. Explique la logique de tes propos. </w:t>
            </w:r>
          </w:p>
          <w:p w14:paraId="3A598954" w14:textId="77777777" w:rsidR="006B2222" w:rsidRPr="0003690B" w:rsidRDefault="006B2222" w:rsidP="009A734A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03690B">
              <w:rPr>
                <w:rStyle w:val="normaltextrun"/>
                <w:rFonts w:ascii="Verdana" w:hAnsi="Verdana" w:cs="Segoe UI"/>
                <w:sz w:val="20"/>
                <w:szCs w:val="20"/>
              </w:rPr>
              <w:t>Cite toutes les sources que tu as consultées.   </w:t>
            </w:r>
            <w:r w:rsidRPr="0003690B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7F62865" w14:textId="25D53274" w:rsidR="006B2222" w:rsidRPr="007D280D" w:rsidRDefault="006B2222" w:rsidP="009A734A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20"/>
                <w:szCs w:val="20"/>
              </w:rPr>
            </w:pPr>
            <w:r w:rsidRPr="0003690B">
              <w:rPr>
                <w:rStyle w:val="normaltextrun"/>
                <w:rFonts w:ascii="Verdana" w:hAnsi="Verdana" w:cs="Segoe UI"/>
                <w:sz w:val="20"/>
                <w:szCs w:val="20"/>
              </w:rPr>
              <w:t>Soumets ton travail à ton professeur.   </w:t>
            </w:r>
            <w:r w:rsidRPr="0003690B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EFD600F" w14:textId="595B0A12" w:rsidR="007D280D" w:rsidRDefault="007D280D" w:rsidP="007D280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Verdana" w:hAnsi="Verdana"/>
              </w:rPr>
            </w:pPr>
          </w:p>
          <w:p w14:paraId="1623715C" w14:textId="77777777" w:rsidR="007D280D" w:rsidRPr="00A74B67" w:rsidRDefault="007D280D" w:rsidP="007D280D">
            <w:pPr>
              <w:spacing w:after="160" w:line="259" w:lineRule="auto"/>
              <w:rPr>
                <w:szCs w:val="20"/>
              </w:rPr>
            </w:pPr>
            <w:r w:rsidRPr="00B740C1">
              <w:rPr>
                <w:b/>
                <w:bCs/>
                <w:szCs w:val="20"/>
              </w:rPr>
              <w:t>Rappel :</w:t>
            </w:r>
            <w:r w:rsidRPr="00B740C1">
              <w:rPr>
                <w:szCs w:val="20"/>
              </w:rPr>
              <w:t xml:space="preserve"> Consulte la rubrique associée à l’activité.</w:t>
            </w:r>
          </w:p>
          <w:p w14:paraId="48F5B5C4" w14:textId="4060F537" w:rsidR="00CF04FF" w:rsidRPr="0003690B" w:rsidRDefault="00CF04FF" w:rsidP="006B2222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632AFA3C" w14:textId="77777777" w:rsidR="0028745F" w:rsidRPr="0003690B" w:rsidRDefault="0028745F">
      <w:pPr>
        <w:rPr>
          <w:lang w:val="fr-CA"/>
        </w:rPr>
      </w:pPr>
    </w:p>
    <w:sectPr w:rsidR="0028745F" w:rsidRPr="0003690B" w:rsidSect="004B03CC">
      <w:headerReference w:type="default" r:id="rId14"/>
      <w:footerReference w:type="default" r:id="rId15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9A0F" w14:textId="77777777" w:rsidR="00756186" w:rsidRDefault="00756186" w:rsidP="007511F3">
      <w:r>
        <w:separator/>
      </w:r>
    </w:p>
  </w:endnote>
  <w:endnote w:type="continuationSeparator" w:id="0">
    <w:p w14:paraId="167B22A5" w14:textId="77777777" w:rsidR="00756186" w:rsidRDefault="00756186" w:rsidP="007511F3">
      <w:r>
        <w:continuationSeparator/>
      </w:r>
    </w:p>
  </w:endnote>
  <w:endnote w:type="continuationNotice" w:id="1">
    <w:p w14:paraId="72212BBF" w14:textId="77777777" w:rsidR="00756186" w:rsidRDefault="007561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20227" w14:textId="77777777" w:rsidR="00756186" w:rsidRDefault="00756186" w:rsidP="007511F3">
      <w:r>
        <w:separator/>
      </w:r>
    </w:p>
  </w:footnote>
  <w:footnote w:type="continuationSeparator" w:id="0">
    <w:p w14:paraId="6A587A78" w14:textId="77777777" w:rsidR="00756186" w:rsidRDefault="00756186" w:rsidP="007511F3">
      <w:r>
        <w:continuationSeparator/>
      </w:r>
    </w:p>
  </w:footnote>
  <w:footnote w:type="continuationNotice" w:id="1">
    <w:p w14:paraId="6416355A" w14:textId="77777777" w:rsidR="00756186" w:rsidRDefault="007561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659A694C" w:rsidR="007511F3" w:rsidRPr="00CE042F" w:rsidRDefault="00CE042F" w:rsidP="5B2B7907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CE042F">
      <w:rPr>
        <w:b/>
        <w:bCs/>
        <w:lang w:val="fr-CA"/>
      </w:rPr>
      <w:t xml:space="preserve">ESO1007 - </w:t>
    </w:r>
    <w:r w:rsidR="5B2B7907" w:rsidRPr="00CE042F">
      <w:rPr>
        <w:b/>
        <w:bCs/>
        <w:lang w:val="fr-CA"/>
      </w:rPr>
      <w:t xml:space="preserve">Commercialisation et approvisionnement social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726C"/>
    <w:multiLevelType w:val="hybridMultilevel"/>
    <w:tmpl w:val="067E67DA"/>
    <w:lvl w:ilvl="0" w:tplc="FFFFFFFF">
      <w:start w:val="1"/>
      <w:numFmt w:val="bullet"/>
      <w:lvlText w:val="•"/>
      <w:lvlJc w:val="left"/>
      <w:pPr>
        <w:ind w:left="675" w:hanging="675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61B6B"/>
    <w:multiLevelType w:val="hybridMultilevel"/>
    <w:tmpl w:val="AD1C8A0C"/>
    <w:lvl w:ilvl="0" w:tplc="539AACF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5246D"/>
    <w:multiLevelType w:val="hybridMultilevel"/>
    <w:tmpl w:val="8304C9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EC000E"/>
    <w:multiLevelType w:val="hybridMultilevel"/>
    <w:tmpl w:val="AE103EC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4EAD"/>
    <w:multiLevelType w:val="hybridMultilevel"/>
    <w:tmpl w:val="33B045E0"/>
    <w:lvl w:ilvl="0" w:tplc="20FA8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20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421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327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43C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22C6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14C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F24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5A9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90F0C"/>
    <w:multiLevelType w:val="hybridMultilevel"/>
    <w:tmpl w:val="47B0C2E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732619"/>
    <w:multiLevelType w:val="multilevel"/>
    <w:tmpl w:val="6C963E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ED1133"/>
    <w:multiLevelType w:val="hybridMultilevel"/>
    <w:tmpl w:val="C9D6C5B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5007E1"/>
    <w:multiLevelType w:val="multilevel"/>
    <w:tmpl w:val="E7A8A4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B86B52"/>
    <w:multiLevelType w:val="hybridMultilevel"/>
    <w:tmpl w:val="47B0C2E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13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3"/>
  </w:num>
  <w:num w:numId="13">
    <w:abstractNumId w:val="17"/>
  </w:num>
  <w:num w:numId="14">
    <w:abstractNumId w:val="8"/>
  </w:num>
  <w:num w:numId="15">
    <w:abstractNumId w:val="9"/>
  </w:num>
  <w:num w:numId="16">
    <w:abstractNumId w:val="16"/>
  </w:num>
  <w:num w:numId="17">
    <w:abstractNumId w:val="18"/>
  </w:num>
  <w:num w:numId="18">
    <w:abstractNumId w:val="19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15B6E"/>
    <w:rsid w:val="000204B5"/>
    <w:rsid w:val="00027A3B"/>
    <w:rsid w:val="0003690B"/>
    <w:rsid w:val="00043627"/>
    <w:rsid w:val="000471A3"/>
    <w:rsid w:val="00066B0D"/>
    <w:rsid w:val="00067124"/>
    <w:rsid w:val="00072678"/>
    <w:rsid w:val="00072FD6"/>
    <w:rsid w:val="00073A7C"/>
    <w:rsid w:val="00076C87"/>
    <w:rsid w:val="00077148"/>
    <w:rsid w:val="00081455"/>
    <w:rsid w:val="00084D63"/>
    <w:rsid w:val="00087AE4"/>
    <w:rsid w:val="000C1560"/>
    <w:rsid w:val="000E0AE2"/>
    <w:rsid w:val="000E4E87"/>
    <w:rsid w:val="000E547B"/>
    <w:rsid w:val="000F177B"/>
    <w:rsid w:val="000F1E2D"/>
    <w:rsid w:val="000F3AC2"/>
    <w:rsid w:val="000F4241"/>
    <w:rsid w:val="000F4709"/>
    <w:rsid w:val="000F6C28"/>
    <w:rsid w:val="001002B1"/>
    <w:rsid w:val="00102800"/>
    <w:rsid w:val="001419D3"/>
    <w:rsid w:val="00152AA3"/>
    <w:rsid w:val="00157DD0"/>
    <w:rsid w:val="00160385"/>
    <w:rsid w:val="001679A7"/>
    <w:rsid w:val="0019280C"/>
    <w:rsid w:val="00195870"/>
    <w:rsid w:val="001A7BC0"/>
    <w:rsid w:val="001B1CDB"/>
    <w:rsid w:val="001B3ED0"/>
    <w:rsid w:val="001E5E77"/>
    <w:rsid w:val="00204F03"/>
    <w:rsid w:val="0020566D"/>
    <w:rsid w:val="002135A5"/>
    <w:rsid w:val="00243B60"/>
    <w:rsid w:val="00255984"/>
    <w:rsid w:val="00266A6D"/>
    <w:rsid w:val="00282F0E"/>
    <w:rsid w:val="0028745F"/>
    <w:rsid w:val="0029013A"/>
    <w:rsid w:val="002913E3"/>
    <w:rsid w:val="002B72B2"/>
    <w:rsid w:val="002C4908"/>
    <w:rsid w:val="002D1760"/>
    <w:rsid w:val="002D5E7F"/>
    <w:rsid w:val="002E794B"/>
    <w:rsid w:val="002F0022"/>
    <w:rsid w:val="002F040B"/>
    <w:rsid w:val="002F5C4E"/>
    <w:rsid w:val="002F74F6"/>
    <w:rsid w:val="00324581"/>
    <w:rsid w:val="00346B13"/>
    <w:rsid w:val="003543D4"/>
    <w:rsid w:val="0037605B"/>
    <w:rsid w:val="00392EB7"/>
    <w:rsid w:val="003A09EA"/>
    <w:rsid w:val="003B1F67"/>
    <w:rsid w:val="003B473E"/>
    <w:rsid w:val="003D541B"/>
    <w:rsid w:val="003F1774"/>
    <w:rsid w:val="003F685D"/>
    <w:rsid w:val="00404297"/>
    <w:rsid w:val="0040732F"/>
    <w:rsid w:val="0041780B"/>
    <w:rsid w:val="00421D00"/>
    <w:rsid w:val="00436B0F"/>
    <w:rsid w:val="00442D9A"/>
    <w:rsid w:val="00443B0F"/>
    <w:rsid w:val="00452D97"/>
    <w:rsid w:val="00456007"/>
    <w:rsid w:val="00461CB4"/>
    <w:rsid w:val="004629FB"/>
    <w:rsid w:val="00466419"/>
    <w:rsid w:val="004664AB"/>
    <w:rsid w:val="004673A0"/>
    <w:rsid w:val="00474E41"/>
    <w:rsid w:val="0048668A"/>
    <w:rsid w:val="00491F30"/>
    <w:rsid w:val="00495B82"/>
    <w:rsid w:val="004B03CC"/>
    <w:rsid w:val="004D2F04"/>
    <w:rsid w:val="004E0882"/>
    <w:rsid w:val="00503B20"/>
    <w:rsid w:val="00522230"/>
    <w:rsid w:val="00523B13"/>
    <w:rsid w:val="00523F69"/>
    <w:rsid w:val="00542728"/>
    <w:rsid w:val="00542FB7"/>
    <w:rsid w:val="0056056B"/>
    <w:rsid w:val="00562580"/>
    <w:rsid w:val="00562E45"/>
    <w:rsid w:val="00572E7A"/>
    <w:rsid w:val="00581723"/>
    <w:rsid w:val="0059106A"/>
    <w:rsid w:val="005A6783"/>
    <w:rsid w:val="005F1853"/>
    <w:rsid w:val="00621991"/>
    <w:rsid w:val="00633705"/>
    <w:rsid w:val="00646D10"/>
    <w:rsid w:val="006505E1"/>
    <w:rsid w:val="00652DB0"/>
    <w:rsid w:val="00657B9A"/>
    <w:rsid w:val="00662784"/>
    <w:rsid w:val="00667AF4"/>
    <w:rsid w:val="00670B89"/>
    <w:rsid w:val="006802FA"/>
    <w:rsid w:val="00681C50"/>
    <w:rsid w:val="006A027C"/>
    <w:rsid w:val="006A56BC"/>
    <w:rsid w:val="006B179B"/>
    <w:rsid w:val="006B2222"/>
    <w:rsid w:val="006B4F38"/>
    <w:rsid w:val="006C19BC"/>
    <w:rsid w:val="006C3A86"/>
    <w:rsid w:val="006C48AC"/>
    <w:rsid w:val="006E1DD9"/>
    <w:rsid w:val="006E4EF9"/>
    <w:rsid w:val="006F2862"/>
    <w:rsid w:val="006F703A"/>
    <w:rsid w:val="007101CA"/>
    <w:rsid w:val="00712972"/>
    <w:rsid w:val="00715B1E"/>
    <w:rsid w:val="007279F5"/>
    <w:rsid w:val="0073115E"/>
    <w:rsid w:val="00731F2E"/>
    <w:rsid w:val="00732551"/>
    <w:rsid w:val="007506E4"/>
    <w:rsid w:val="007511F3"/>
    <w:rsid w:val="00753BCF"/>
    <w:rsid w:val="00754F29"/>
    <w:rsid w:val="00756186"/>
    <w:rsid w:val="00764F8C"/>
    <w:rsid w:val="00775D2F"/>
    <w:rsid w:val="007862C6"/>
    <w:rsid w:val="007B10A1"/>
    <w:rsid w:val="007B6BCF"/>
    <w:rsid w:val="007C7357"/>
    <w:rsid w:val="007D12D1"/>
    <w:rsid w:val="007D1815"/>
    <w:rsid w:val="007D280D"/>
    <w:rsid w:val="007D443C"/>
    <w:rsid w:val="007D56A6"/>
    <w:rsid w:val="007D5A2E"/>
    <w:rsid w:val="007E3A25"/>
    <w:rsid w:val="007E4F05"/>
    <w:rsid w:val="007F4785"/>
    <w:rsid w:val="008121CE"/>
    <w:rsid w:val="00820281"/>
    <w:rsid w:val="0083259D"/>
    <w:rsid w:val="008570B3"/>
    <w:rsid w:val="008860E3"/>
    <w:rsid w:val="00886A3A"/>
    <w:rsid w:val="008871E0"/>
    <w:rsid w:val="008A3B6D"/>
    <w:rsid w:val="008B1B9A"/>
    <w:rsid w:val="008B3251"/>
    <w:rsid w:val="008B3435"/>
    <w:rsid w:val="008B5D1F"/>
    <w:rsid w:val="008C4317"/>
    <w:rsid w:val="008D58D5"/>
    <w:rsid w:val="008E3A5E"/>
    <w:rsid w:val="008E4B44"/>
    <w:rsid w:val="008F0CF8"/>
    <w:rsid w:val="008F4CDB"/>
    <w:rsid w:val="00910083"/>
    <w:rsid w:val="00911591"/>
    <w:rsid w:val="00920634"/>
    <w:rsid w:val="00926709"/>
    <w:rsid w:val="00932C6B"/>
    <w:rsid w:val="0094040E"/>
    <w:rsid w:val="0097264B"/>
    <w:rsid w:val="00972A79"/>
    <w:rsid w:val="0098167C"/>
    <w:rsid w:val="00982BC8"/>
    <w:rsid w:val="00991744"/>
    <w:rsid w:val="009921A4"/>
    <w:rsid w:val="009947DE"/>
    <w:rsid w:val="009A734A"/>
    <w:rsid w:val="009A7B74"/>
    <w:rsid w:val="009B52D8"/>
    <w:rsid w:val="009D4028"/>
    <w:rsid w:val="009E77AE"/>
    <w:rsid w:val="009F12CF"/>
    <w:rsid w:val="00A10FCE"/>
    <w:rsid w:val="00A13169"/>
    <w:rsid w:val="00A50E94"/>
    <w:rsid w:val="00A54D80"/>
    <w:rsid w:val="00A61AA9"/>
    <w:rsid w:val="00A665DC"/>
    <w:rsid w:val="00A7503E"/>
    <w:rsid w:val="00A80808"/>
    <w:rsid w:val="00AB2907"/>
    <w:rsid w:val="00AB45B3"/>
    <w:rsid w:val="00AB653C"/>
    <w:rsid w:val="00AB6963"/>
    <w:rsid w:val="00AD749A"/>
    <w:rsid w:val="00AE603C"/>
    <w:rsid w:val="00AF12F8"/>
    <w:rsid w:val="00AF3910"/>
    <w:rsid w:val="00AF438D"/>
    <w:rsid w:val="00B00FCF"/>
    <w:rsid w:val="00B02014"/>
    <w:rsid w:val="00B03A85"/>
    <w:rsid w:val="00B126E3"/>
    <w:rsid w:val="00B43855"/>
    <w:rsid w:val="00B6439B"/>
    <w:rsid w:val="00B76CC6"/>
    <w:rsid w:val="00BC570A"/>
    <w:rsid w:val="00BD6C41"/>
    <w:rsid w:val="00C04A3D"/>
    <w:rsid w:val="00C13D37"/>
    <w:rsid w:val="00C14B16"/>
    <w:rsid w:val="00C1646B"/>
    <w:rsid w:val="00C22876"/>
    <w:rsid w:val="00C23828"/>
    <w:rsid w:val="00C52B0A"/>
    <w:rsid w:val="00C70E29"/>
    <w:rsid w:val="00C96A39"/>
    <w:rsid w:val="00C976BB"/>
    <w:rsid w:val="00CA04FD"/>
    <w:rsid w:val="00CB0369"/>
    <w:rsid w:val="00CB4F95"/>
    <w:rsid w:val="00CC5F55"/>
    <w:rsid w:val="00CD113D"/>
    <w:rsid w:val="00CD4951"/>
    <w:rsid w:val="00CE042F"/>
    <w:rsid w:val="00CF04FF"/>
    <w:rsid w:val="00CF4448"/>
    <w:rsid w:val="00D02C37"/>
    <w:rsid w:val="00D03153"/>
    <w:rsid w:val="00D16177"/>
    <w:rsid w:val="00D24CF4"/>
    <w:rsid w:val="00D27D53"/>
    <w:rsid w:val="00D34268"/>
    <w:rsid w:val="00D42256"/>
    <w:rsid w:val="00D835CF"/>
    <w:rsid w:val="00D90E04"/>
    <w:rsid w:val="00D96903"/>
    <w:rsid w:val="00DA2241"/>
    <w:rsid w:val="00DB4CFC"/>
    <w:rsid w:val="00DD63CA"/>
    <w:rsid w:val="00DE086F"/>
    <w:rsid w:val="00DF5F46"/>
    <w:rsid w:val="00E009F3"/>
    <w:rsid w:val="00E0160E"/>
    <w:rsid w:val="00E0390F"/>
    <w:rsid w:val="00E059DF"/>
    <w:rsid w:val="00E15540"/>
    <w:rsid w:val="00E26A6C"/>
    <w:rsid w:val="00E26D84"/>
    <w:rsid w:val="00E36FDA"/>
    <w:rsid w:val="00E44201"/>
    <w:rsid w:val="00E52549"/>
    <w:rsid w:val="00E674B2"/>
    <w:rsid w:val="00E75886"/>
    <w:rsid w:val="00E811CB"/>
    <w:rsid w:val="00E82B48"/>
    <w:rsid w:val="00E849C2"/>
    <w:rsid w:val="00E91565"/>
    <w:rsid w:val="00E97AC2"/>
    <w:rsid w:val="00ED3295"/>
    <w:rsid w:val="00ED756D"/>
    <w:rsid w:val="00F021D8"/>
    <w:rsid w:val="00F05A5D"/>
    <w:rsid w:val="00F16AE6"/>
    <w:rsid w:val="00F20926"/>
    <w:rsid w:val="00F23242"/>
    <w:rsid w:val="00F2439E"/>
    <w:rsid w:val="00F40CBE"/>
    <w:rsid w:val="00F52677"/>
    <w:rsid w:val="00F5319E"/>
    <w:rsid w:val="00F60400"/>
    <w:rsid w:val="00F622E8"/>
    <w:rsid w:val="00F62569"/>
    <w:rsid w:val="00F7043F"/>
    <w:rsid w:val="00F93462"/>
    <w:rsid w:val="00FA3C71"/>
    <w:rsid w:val="00FA5B54"/>
    <w:rsid w:val="00FB6328"/>
    <w:rsid w:val="00FC52D4"/>
    <w:rsid w:val="00FD7317"/>
    <w:rsid w:val="00FD7E1A"/>
    <w:rsid w:val="00FE0EDC"/>
    <w:rsid w:val="00FF6030"/>
    <w:rsid w:val="05155EEB"/>
    <w:rsid w:val="05CC0F40"/>
    <w:rsid w:val="062994B6"/>
    <w:rsid w:val="0763DE56"/>
    <w:rsid w:val="091F414A"/>
    <w:rsid w:val="0B38DBB7"/>
    <w:rsid w:val="0CD7B452"/>
    <w:rsid w:val="14639CB5"/>
    <w:rsid w:val="15798D0B"/>
    <w:rsid w:val="163FCED7"/>
    <w:rsid w:val="16FD9FC3"/>
    <w:rsid w:val="17C4AF37"/>
    <w:rsid w:val="19108562"/>
    <w:rsid w:val="1DAD3300"/>
    <w:rsid w:val="20056612"/>
    <w:rsid w:val="20064631"/>
    <w:rsid w:val="202FFCF6"/>
    <w:rsid w:val="20C1355C"/>
    <w:rsid w:val="21BD4723"/>
    <w:rsid w:val="22AF7B3B"/>
    <w:rsid w:val="26C36B92"/>
    <w:rsid w:val="2AC5D3A9"/>
    <w:rsid w:val="2B04AE42"/>
    <w:rsid w:val="2D8B0BE7"/>
    <w:rsid w:val="2F0F2D63"/>
    <w:rsid w:val="2F26DC48"/>
    <w:rsid w:val="2F7E8F3D"/>
    <w:rsid w:val="307B2BA7"/>
    <w:rsid w:val="309FDC0A"/>
    <w:rsid w:val="30A7664C"/>
    <w:rsid w:val="316B44A6"/>
    <w:rsid w:val="3295FFD8"/>
    <w:rsid w:val="35959DFB"/>
    <w:rsid w:val="39E66A58"/>
    <w:rsid w:val="3DA4A157"/>
    <w:rsid w:val="3F015872"/>
    <w:rsid w:val="409AC8CD"/>
    <w:rsid w:val="427B1A4E"/>
    <w:rsid w:val="46C81814"/>
    <w:rsid w:val="47BF1400"/>
    <w:rsid w:val="48C1E393"/>
    <w:rsid w:val="4A386302"/>
    <w:rsid w:val="4A3BE5A9"/>
    <w:rsid w:val="4ABF357B"/>
    <w:rsid w:val="4BC77FB2"/>
    <w:rsid w:val="4C82F707"/>
    <w:rsid w:val="5261E8B6"/>
    <w:rsid w:val="529A0038"/>
    <w:rsid w:val="5317A192"/>
    <w:rsid w:val="542894C5"/>
    <w:rsid w:val="598B583D"/>
    <w:rsid w:val="5B2B7907"/>
    <w:rsid w:val="5CA91700"/>
    <w:rsid w:val="636A4827"/>
    <w:rsid w:val="66EEF858"/>
    <w:rsid w:val="67E0A427"/>
    <w:rsid w:val="67FBC0E3"/>
    <w:rsid w:val="68F29221"/>
    <w:rsid w:val="6ACF5EE1"/>
    <w:rsid w:val="7109F147"/>
    <w:rsid w:val="723775D4"/>
    <w:rsid w:val="730F761D"/>
    <w:rsid w:val="75C30EC2"/>
    <w:rsid w:val="765DF8E3"/>
    <w:rsid w:val="77F51647"/>
    <w:rsid w:val="78B91E56"/>
    <w:rsid w:val="79051028"/>
    <w:rsid w:val="7A1C4703"/>
    <w:rsid w:val="7A49E5FB"/>
    <w:rsid w:val="7E01E8CD"/>
    <w:rsid w:val="7F33BCF4"/>
    <w:rsid w:val="7F50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0DE400"/>
  <w15:chartTrackingRefBased/>
  <w15:docId w15:val="{C795794B-C307-4BBD-9AB6-3EAFB7B2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unhideWhenUsed/>
    <w:rsid w:val="00CF04FF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726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267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267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26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267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unhideWhenUsed/>
    <w:rsid w:val="006802FA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6B2222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6B2222"/>
  </w:style>
  <w:style w:type="character" w:customStyle="1" w:styleId="eop">
    <w:name w:val="eop"/>
    <w:basedOn w:val="Policepardfaut"/>
    <w:rsid w:val="006B2222"/>
  </w:style>
  <w:style w:type="paragraph" w:styleId="NormalWeb">
    <w:name w:val="Normal (Web)"/>
    <w:basedOn w:val="Normal"/>
    <w:uiPriority w:val="99"/>
    <w:semiHidden/>
    <w:unhideWhenUsed/>
    <w:rsid w:val="00FB6328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paragraph" w:styleId="Rvision">
    <w:name w:val="Revision"/>
    <w:hidden/>
    <w:uiPriority w:val="99"/>
    <w:semiHidden/>
    <w:rsid w:val="00442D9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2-inc.ca/articles/blogue/5-manieres-de-bien-negocier-fournisseurs-partenaires/" TargetMode="External"/><Relationship Id="rId13" Type="http://schemas.openxmlformats.org/officeDocument/2006/relationships/hyperlink" Target="https://www.toronto.ca/business-economy/doing-business-with-the-city/social-procurement-progr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dc.ca/fr/blogue/diversite-chaine-d-approvisionnement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dc.ca/fr/articles-outils/operations/acheter/meilleures-pratiques-pour-acquisition-biens-servic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infoentrepreneurs.org/fr/guides/bl---processus-de-selection-du-fournisseu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foentrepreneurs.org/fr/guides/bl---negocier-le-bon-contrat-avec-les-fournisseur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1076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34</cp:revision>
  <cp:lastPrinted>2016-11-10T19:40:00Z</cp:lastPrinted>
  <dcterms:created xsi:type="dcterms:W3CDTF">2022-02-14T17:03:00Z</dcterms:created>
  <dcterms:modified xsi:type="dcterms:W3CDTF">2022-02-24T16:22:00Z</dcterms:modified>
</cp:coreProperties>
</file>