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C309" w14:textId="28A79BD1" w:rsidR="00752587" w:rsidRPr="005C00DF" w:rsidRDefault="00B44D95" w:rsidP="00B44D95">
      <w:pPr>
        <w:pStyle w:val="Sous-titre"/>
        <w:tabs>
          <w:tab w:val="left" w:pos="952"/>
          <w:tab w:val="center" w:pos="5040"/>
        </w:tabs>
        <w:spacing w:after="240"/>
        <w:rPr>
          <w:rFonts w:ascii="Verdana" w:hAnsi="Verdana"/>
          <w:sz w:val="20"/>
          <w:szCs w:val="20"/>
        </w:rPr>
      </w:pPr>
      <w:r w:rsidRPr="005C00DF">
        <w:rPr>
          <w:rFonts w:ascii="Verdana" w:hAnsi="Verdana"/>
          <w:sz w:val="20"/>
          <w:szCs w:val="20"/>
        </w:rPr>
        <w:tab/>
      </w:r>
      <w:r w:rsidRPr="005C00DF">
        <w:rPr>
          <w:rFonts w:ascii="Verdana" w:hAnsi="Verdana"/>
          <w:sz w:val="20"/>
          <w:szCs w:val="20"/>
        </w:rPr>
        <w:tab/>
      </w:r>
      <w:r w:rsidR="00752587" w:rsidRPr="005C00DF">
        <w:rPr>
          <w:rFonts w:ascii="Verdana" w:hAnsi="Verdana"/>
          <w:sz w:val="20"/>
          <w:szCs w:val="20"/>
        </w:rPr>
        <w:t xml:space="preserve">Rubrique : </w:t>
      </w:r>
      <w:r w:rsidR="001D334A">
        <w:rPr>
          <w:rFonts w:ascii="Verdana" w:hAnsi="Verdana"/>
          <w:sz w:val="20"/>
          <w:szCs w:val="20"/>
        </w:rPr>
        <w:t xml:space="preserve">Étude de cas – Les entreprises </w:t>
      </w:r>
      <w:proofErr w:type="spellStart"/>
      <w:r w:rsidR="001D334A">
        <w:rPr>
          <w:rFonts w:ascii="Verdana" w:hAnsi="Verdana"/>
          <w:sz w:val="20"/>
          <w:szCs w:val="20"/>
        </w:rPr>
        <w:t>AgroBoréal</w:t>
      </w:r>
      <w:proofErr w:type="spellEnd"/>
      <w:r w:rsidR="001D334A">
        <w:rPr>
          <w:rFonts w:ascii="Verdana" w:hAnsi="Verdana"/>
          <w:sz w:val="20"/>
          <w:szCs w:val="20"/>
        </w:rPr>
        <w:t xml:space="preserve"> (partie</w:t>
      </w:r>
      <w:r w:rsidR="00FA612E">
        <w:rPr>
          <w:rFonts w:ascii="Verdana" w:hAnsi="Verdana"/>
          <w:sz w:val="20"/>
          <w:szCs w:val="20"/>
        </w:rPr>
        <w:t> </w:t>
      </w:r>
      <w:r w:rsidR="001D334A">
        <w:rPr>
          <w:rFonts w:ascii="Verdana" w:hAnsi="Verdana"/>
          <w:sz w:val="20"/>
          <w:szCs w:val="20"/>
        </w:rPr>
        <w:t>3)</w:t>
      </w:r>
    </w:p>
    <w:tbl>
      <w:tblPr>
        <w:tblStyle w:val="Rubrique"/>
        <w:tblW w:w="10413" w:type="dxa"/>
        <w:jc w:val="center"/>
        <w:tblLook w:val="04A0" w:firstRow="1" w:lastRow="0" w:firstColumn="1" w:lastColumn="0" w:noHBand="0" w:noVBand="1"/>
      </w:tblPr>
      <w:tblGrid>
        <w:gridCol w:w="1775"/>
        <w:gridCol w:w="2242"/>
        <w:gridCol w:w="1839"/>
        <w:gridCol w:w="2242"/>
        <w:gridCol w:w="2315"/>
      </w:tblGrid>
      <w:tr w:rsidR="00752587" w:rsidRPr="005C00DF" w14:paraId="034E6A65" w14:textId="77777777" w:rsidTr="00F462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  <w:shd w:val="clear" w:color="auto" w:fill="2E74B5" w:themeFill="accent1" w:themeFillShade="BF"/>
          </w:tcPr>
          <w:p w14:paraId="56DAECBC" w14:textId="77777777" w:rsidR="00752587" w:rsidRPr="005C00DF" w:rsidRDefault="00752587" w:rsidP="004D4581"/>
        </w:tc>
        <w:tc>
          <w:tcPr>
            <w:tcW w:w="2242" w:type="dxa"/>
            <w:shd w:val="clear" w:color="auto" w:fill="2E74B5" w:themeFill="accent1" w:themeFillShade="BF"/>
          </w:tcPr>
          <w:p w14:paraId="27B8D88B" w14:textId="77777777" w:rsidR="00752587" w:rsidRPr="005C00D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Compétence</w:t>
            </w:r>
          </w:p>
          <w:p w14:paraId="795803B7" w14:textId="77777777" w:rsidR="00752587" w:rsidRPr="005C00D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(100)</w:t>
            </w:r>
          </w:p>
        </w:tc>
        <w:tc>
          <w:tcPr>
            <w:tcW w:w="1839" w:type="dxa"/>
            <w:shd w:val="clear" w:color="auto" w:fill="2E74B5" w:themeFill="accent1" w:themeFillShade="BF"/>
          </w:tcPr>
          <w:p w14:paraId="40937EAA" w14:textId="77777777" w:rsidR="00752587" w:rsidRPr="005C00D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En voie d’apprentissage</w:t>
            </w:r>
          </w:p>
          <w:p w14:paraId="756F0AE8" w14:textId="77777777" w:rsidR="00752587" w:rsidRPr="005C00D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(80)</w:t>
            </w:r>
          </w:p>
        </w:tc>
        <w:tc>
          <w:tcPr>
            <w:tcW w:w="2242" w:type="dxa"/>
            <w:shd w:val="clear" w:color="auto" w:fill="2E74B5" w:themeFill="accent1" w:themeFillShade="BF"/>
          </w:tcPr>
          <w:p w14:paraId="40026D9A" w14:textId="77777777" w:rsidR="00752587" w:rsidRPr="005C00D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En difficulté</w:t>
            </w:r>
          </w:p>
          <w:p w14:paraId="38338895" w14:textId="77777777" w:rsidR="00752587" w:rsidRPr="005C00D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(60)</w:t>
            </w:r>
          </w:p>
        </w:tc>
        <w:tc>
          <w:tcPr>
            <w:tcW w:w="2315" w:type="dxa"/>
            <w:shd w:val="clear" w:color="auto" w:fill="2E74B5" w:themeFill="accent1" w:themeFillShade="BF"/>
          </w:tcPr>
          <w:p w14:paraId="2C0B9B97" w14:textId="77777777" w:rsidR="00752587" w:rsidRPr="005C00D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Incapacité</w:t>
            </w:r>
          </w:p>
          <w:p w14:paraId="545CB311" w14:textId="77777777" w:rsidR="00752587" w:rsidRPr="005C00D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(0)</w:t>
            </w:r>
          </w:p>
        </w:tc>
      </w:tr>
      <w:tr w:rsidR="009F59FC" w:rsidRPr="005C00DF" w14:paraId="2F64B3F3" w14:textId="77777777" w:rsidTr="4662DF9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14:paraId="725468A6" w14:textId="18E52A3D" w:rsidR="00BF25ED" w:rsidRPr="005C00DF" w:rsidRDefault="00BF25ED" w:rsidP="00BF25ED">
            <w:r w:rsidRPr="005C00DF">
              <w:t>Partie</w:t>
            </w:r>
            <w:r w:rsidR="005C00DF">
              <w:t> </w:t>
            </w:r>
            <w:r w:rsidRPr="005C00DF">
              <w:t>2 : Outils d’achat à recommander</w:t>
            </w:r>
          </w:p>
          <w:p w14:paraId="2B3F9ED8" w14:textId="538B54E2" w:rsidR="00BF25ED" w:rsidRPr="005C00DF" w:rsidRDefault="00BF25ED" w:rsidP="00BF25ED">
            <w:r w:rsidRPr="005C00DF">
              <w:t>(</w:t>
            </w:r>
            <w:r w:rsidR="00E3156A" w:rsidRPr="005C00DF">
              <w:t>15</w:t>
            </w:r>
            <w:r w:rsidRPr="005C00DF">
              <w:t> %)</w:t>
            </w:r>
          </w:p>
        </w:tc>
        <w:tc>
          <w:tcPr>
            <w:tcW w:w="2242" w:type="dxa"/>
          </w:tcPr>
          <w:p w14:paraId="42BD9CA9" w14:textId="59A7338E" w:rsidR="00BF25ED" w:rsidRPr="005C00DF" w:rsidRDefault="00BF25ED" w:rsidP="00BF25ED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color w:val="000000" w:themeColor="text1"/>
                <w:szCs w:val="20"/>
              </w:rPr>
            </w:pPr>
            <w:r w:rsidRPr="005C00DF">
              <w:rPr>
                <w:rFonts w:eastAsia="Verdana" w:cs="Verdana"/>
                <w:color w:val="000000" w:themeColor="text1"/>
                <w:szCs w:val="20"/>
              </w:rPr>
              <w:t>Choisit deux (2) outils d</w:t>
            </w:r>
            <w:r w:rsidR="001D334A">
              <w:rPr>
                <w:rFonts w:eastAsia="Verdana" w:cs="Verdana"/>
                <w:color w:val="000000" w:themeColor="text1"/>
                <w:szCs w:val="20"/>
              </w:rPr>
              <w:t>’</w:t>
            </w:r>
            <w:r w:rsidRPr="005C00DF">
              <w:rPr>
                <w:rFonts w:eastAsia="Verdana" w:cs="Verdana"/>
                <w:color w:val="000000" w:themeColor="text1"/>
                <w:szCs w:val="20"/>
              </w:rPr>
              <w:t xml:space="preserve">achat à recommander qui permettraient à l’entreprise de se procurer ses approvisionnements </w:t>
            </w:r>
            <w:r w:rsidR="00651729">
              <w:rPr>
                <w:rFonts w:eastAsia="Verdana" w:cs="Verdana"/>
                <w:color w:val="000000" w:themeColor="text1"/>
                <w:szCs w:val="20"/>
              </w:rPr>
              <w:t xml:space="preserve">et </w:t>
            </w:r>
            <w:r w:rsidRPr="005C00DF">
              <w:rPr>
                <w:rFonts w:eastAsia="Verdana" w:cs="Verdana"/>
                <w:color w:val="000000" w:themeColor="text1"/>
                <w:szCs w:val="20"/>
              </w:rPr>
              <w:t>donn</w:t>
            </w:r>
            <w:r w:rsidR="00651729">
              <w:rPr>
                <w:rFonts w:eastAsia="Verdana" w:cs="Verdana"/>
                <w:color w:val="000000" w:themeColor="text1"/>
                <w:szCs w:val="20"/>
              </w:rPr>
              <w:t>e</w:t>
            </w:r>
            <w:r w:rsidRPr="005C00DF">
              <w:rPr>
                <w:rFonts w:eastAsia="Verdana" w:cs="Verdana"/>
                <w:color w:val="000000" w:themeColor="text1"/>
                <w:szCs w:val="20"/>
              </w:rPr>
              <w:t xml:space="preserve"> un sommaire de ces </w:t>
            </w:r>
            <w:r w:rsidR="008D5565">
              <w:rPr>
                <w:rFonts w:eastAsia="Verdana" w:cs="Verdana"/>
                <w:color w:val="000000" w:themeColor="text1"/>
                <w:szCs w:val="20"/>
              </w:rPr>
              <w:t>outils</w:t>
            </w:r>
            <w:r w:rsidRPr="005C00DF">
              <w:rPr>
                <w:rFonts w:eastAsia="Verdana" w:cs="Verdana"/>
                <w:color w:val="000000" w:themeColor="text1"/>
                <w:szCs w:val="20"/>
              </w:rPr>
              <w:t>.</w:t>
            </w:r>
          </w:p>
        </w:tc>
        <w:tc>
          <w:tcPr>
            <w:tcW w:w="1839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7F2FD136" w14:textId="258EE74C" w:rsidR="00BF25ED" w:rsidRPr="005C00DF" w:rsidRDefault="00BF25ED" w:rsidP="00BF2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Style w:val="normaltextrun"/>
                <w:rFonts w:cs="Segoe UI"/>
                <w:szCs w:val="20"/>
              </w:rPr>
              <w:t>Commet des erreurs mineures qui n’affectent pas la qualité du travail.</w:t>
            </w:r>
            <w:r w:rsidRPr="005C00DF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242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764C1424" w14:textId="77777777" w:rsidR="00BF25ED" w:rsidRPr="005C00DF" w:rsidRDefault="00BF25ED" w:rsidP="00BF25ED">
            <w:pPr>
              <w:pStyle w:val="paragraph"/>
              <w:spacing w:before="0" w:beforeAutospacing="0" w:after="0" w:afterAutospacing="0"/>
              <w:textAlignment w:val="baseline"/>
              <w:divId w:val="16469294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Commet des erreurs majeures qui affectent la qualité du travail.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7D68E1EF" w14:textId="77777777" w:rsidR="00BF25ED" w:rsidRPr="005C00DF" w:rsidRDefault="00BF25ED" w:rsidP="00BF2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C00DF">
              <w:t>OU</w:t>
            </w:r>
            <w:proofErr w:type="gramEnd"/>
          </w:p>
          <w:p w14:paraId="687A124E" w14:textId="06A02014" w:rsidR="00BF25ED" w:rsidRPr="005C00DF" w:rsidRDefault="001971D3" w:rsidP="00BF2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Fonts w:eastAsia="Verdana" w:cs="Verdana"/>
                <w:color w:val="000000" w:themeColor="text1"/>
                <w:szCs w:val="20"/>
              </w:rPr>
              <w:t>Choisit un (1) outil d</w:t>
            </w:r>
            <w:r w:rsidR="00651729">
              <w:rPr>
                <w:rFonts w:eastAsia="Verdana" w:cs="Verdana"/>
                <w:color w:val="000000" w:themeColor="text1"/>
                <w:szCs w:val="20"/>
              </w:rPr>
              <w:t>’</w:t>
            </w:r>
            <w:r w:rsidRPr="005C00DF">
              <w:rPr>
                <w:rFonts w:eastAsia="Verdana" w:cs="Verdana"/>
                <w:color w:val="000000" w:themeColor="text1"/>
                <w:szCs w:val="20"/>
              </w:rPr>
              <w:t xml:space="preserve">achat à recommander qui permettrait à l’entreprise de se procurer ses approvisionnements </w:t>
            </w:r>
            <w:r w:rsidR="008D5565">
              <w:rPr>
                <w:rFonts w:eastAsia="Verdana" w:cs="Verdana"/>
                <w:color w:val="000000" w:themeColor="text1"/>
                <w:szCs w:val="20"/>
              </w:rPr>
              <w:t xml:space="preserve">et </w:t>
            </w:r>
            <w:r w:rsidRPr="005C00DF">
              <w:rPr>
                <w:rFonts w:eastAsia="Verdana" w:cs="Verdana"/>
                <w:color w:val="000000" w:themeColor="text1"/>
                <w:szCs w:val="20"/>
              </w:rPr>
              <w:t>donn</w:t>
            </w:r>
            <w:r w:rsidR="008D5565">
              <w:rPr>
                <w:rFonts w:eastAsia="Verdana" w:cs="Verdana"/>
                <w:color w:val="000000" w:themeColor="text1"/>
                <w:szCs w:val="20"/>
              </w:rPr>
              <w:t>e</w:t>
            </w:r>
            <w:r w:rsidRPr="005C00DF">
              <w:rPr>
                <w:rFonts w:eastAsia="Verdana" w:cs="Verdana"/>
                <w:color w:val="000000" w:themeColor="text1"/>
                <w:szCs w:val="20"/>
              </w:rPr>
              <w:t xml:space="preserve"> un sommaire de ce</w:t>
            </w:r>
            <w:r w:rsidR="00695144">
              <w:rPr>
                <w:rFonts w:eastAsia="Verdana" w:cs="Verdana"/>
                <w:color w:val="000000" w:themeColor="text1"/>
                <w:szCs w:val="20"/>
              </w:rPr>
              <w:t>t outil</w:t>
            </w:r>
            <w:r w:rsidRPr="005C00DF">
              <w:rPr>
                <w:rFonts w:eastAsia="Verdana" w:cs="Verdana"/>
                <w:color w:val="000000" w:themeColor="text1"/>
                <w:szCs w:val="20"/>
              </w:rPr>
              <w:t>.</w:t>
            </w:r>
          </w:p>
        </w:tc>
        <w:tc>
          <w:tcPr>
            <w:tcW w:w="2315" w:type="dxa"/>
          </w:tcPr>
          <w:p w14:paraId="22081D0B" w14:textId="0D57AF15" w:rsidR="00BF25ED" w:rsidRPr="005C00DF" w:rsidRDefault="00BF25ED" w:rsidP="00BF2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Verdana"/>
                <w:color w:val="000000" w:themeColor="text1"/>
                <w:szCs w:val="20"/>
              </w:rPr>
            </w:pPr>
            <w:r w:rsidRPr="005C00DF">
              <w:t>Ne choisit pas d’</w:t>
            </w:r>
            <w:r w:rsidRPr="005C00DF">
              <w:rPr>
                <w:rFonts w:eastAsia="Verdana" w:cs="Verdana"/>
                <w:color w:val="000000" w:themeColor="text1"/>
                <w:szCs w:val="20"/>
              </w:rPr>
              <w:t>outils d</w:t>
            </w:r>
            <w:r w:rsidR="001A2D33">
              <w:rPr>
                <w:rFonts w:eastAsia="Verdana" w:cs="Verdana"/>
                <w:color w:val="000000" w:themeColor="text1"/>
                <w:szCs w:val="20"/>
              </w:rPr>
              <w:t>’</w:t>
            </w:r>
            <w:r w:rsidRPr="005C00DF">
              <w:rPr>
                <w:rFonts w:eastAsia="Verdana" w:cs="Verdana"/>
                <w:color w:val="000000" w:themeColor="text1"/>
                <w:szCs w:val="20"/>
              </w:rPr>
              <w:t>achat à recommander qui permettraient à l’entreprise de se procurer ses approvisionnements.</w:t>
            </w:r>
          </w:p>
          <w:p w14:paraId="551609EF" w14:textId="77777777" w:rsidR="00BF25ED" w:rsidRPr="005C00DF" w:rsidRDefault="00BF25ED" w:rsidP="00BF2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C00DF">
              <w:t>OU</w:t>
            </w:r>
            <w:proofErr w:type="gramEnd"/>
          </w:p>
          <w:p w14:paraId="2E1D26C2" w14:textId="77E4685B" w:rsidR="00BF25ED" w:rsidRPr="005C00DF" w:rsidRDefault="00BF25ED" w:rsidP="00BF2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Choisit des outils d’achat qui ne sont pas pertinents.</w:t>
            </w:r>
          </w:p>
        </w:tc>
      </w:tr>
      <w:tr w:rsidR="00752587" w:rsidRPr="005C00DF" w14:paraId="07FE0A97" w14:textId="77777777" w:rsidTr="4662DF9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14:paraId="45583217" w14:textId="43597F29" w:rsidR="00752587" w:rsidRPr="005C00DF" w:rsidRDefault="002A58C8" w:rsidP="004D4581">
            <w:bookmarkStart w:id="0" w:name="_Hlk88066472"/>
            <w:r>
              <w:t>Partie</w:t>
            </w:r>
            <w:r w:rsidR="005C00DF">
              <w:t> </w:t>
            </w:r>
            <w:r>
              <w:t xml:space="preserve">2 : </w:t>
            </w:r>
            <w:r w:rsidR="003A4B2A">
              <w:t>Avantages et désavantages des outils d’achat</w:t>
            </w:r>
          </w:p>
          <w:p w14:paraId="63867AC3" w14:textId="2A1DF1E5" w:rsidR="00752587" w:rsidRPr="005C00DF" w:rsidRDefault="00752587" w:rsidP="004D4581">
            <w:r w:rsidRPr="005C00DF">
              <w:t>(</w:t>
            </w:r>
            <w:r w:rsidR="00A75B50" w:rsidRPr="005C00DF">
              <w:t>15</w:t>
            </w:r>
            <w:r w:rsidRPr="005C00DF">
              <w:t> %)</w:t>
            </w:r>
          </w:p>
        </w:tc>
        <w:tc>
          <w:tcPr>
            <w:tcW w:w="2242" w:type="dxa"/>
          </w:tcPr>
          <w:p w14:paraId="392085F3" w14:textId="5B71C5FD" w:rsidR="00752587" w:rsidRPr="005C00DF" w:rsidRDefault="003A4B2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 xml:space="preserve">Explique les avantages et désavantages </w:t>
            </w:r>
            <w:r w:rsidR="009332F1" w:rsidRPr="005C00DF">
              <w:t xml:space="preserve">de chacun des outils </w:t>
            </w:r>
            <w:r w:rsidR="00AD5334" w:rsidRPr="005C00DF">
              <w:t>d’achat</w:t>
            </w:r>
            <w:r w:rsidR="00695144">
              <w:t xml:space="preserve"> pour</w:t>
            </w:r>
            <w:r w:rsidR="00AD5334" w:rsidRPr="005C00DF">
              <w:t xml:space="preserve"> </w:t>
            </w:r>
            <w:r w:rsidR="00BE3272" w:rsidRPr="005C00DF">
              <w:t>l’entreprise</w:t>
            </w:r>
            <w:r w:rsidR="00CB4CB2" w:rsidRPr="005C00DF">
              <w:t>.</w:t>
            </w:r>
            <w:r w:rsidR="00AD5334" w:rsidRPr="005C00DF">
              <w:t xml:space="preserve"> </w:t>
            </w:r>
          </w:p>
        </w:tc>
        <w:tc>
          <w:tcPr>
            <w:tcW w:w="1839" w:type="dxa"/>
          </w:tcPr>
          <w:p w14:paraId="2FBF7F77" w14:textId="2C82BA91" w:rsidR="00752587" w:rsidRPr="005C00DF" w:rsidRDefault="00CB4CB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Style w:val="normaltextrun"/>
                <w:rFonts w:cs="Segoe UI"/>
                <w:szCs w:val="20"/>
              </w:rPr>
              <w:t>Commet des erreurs mineures qui n’affectent pas la qualité du travail.</w:t>
            </w:r>
            <w:r w:rsidRPr="005C00DF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242" w:type="dxa"/>
          </w:tcPr>
          <w:p w14:paraId="00F92047" w14:textId="77777777" w:rsidR="00CB4CB2" w:rsidRPr="005C00DF" w:rsidRDefault="00CB4CB2" w:rsidP="00CB4CB2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Commet des erreurs majeures qui affectent la qualité du travail.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6089B6F2" w14:textId="15C451A2" w:rsidR="00752587" w:rsidRPr="005C00DF" w:rsidRDefault="0075258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</w:tcPr>
          <w:p w14:paraId="3F38A063" w14:textId="36C55D4B" w:rsidR="00915EA3" w:rsidRPr="005C00DF" w:rsidRDefault="00CB4CB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N’explique pas les avantages et désavantages de chacun des outils d’achat</w:t>
            </w:r>
            <w:r w:rsidR="00695144">
              <w:t xml:space="preserve"> pour</w:t>
            </w:r>
            <w:r w:rsidRPr="005C00DF">
              <w:t xml:space="preserve"> l’entreprise.</w:t>
            </w:r>
          </w:p>
          <w:p w14:paraId="702BCA4A" w14:textId="77777777" w:rsidR="00E06B50" w:rsidRPr="005C00DF" w:rsidRDefault="00E06B5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C00DF">
              <w:t>OU</w:t>
            </w:r>
            <w:proofErr w:type="gramEnd"/>
          </w:p>
          <w:p w14:paraId="1E3C3D07" w14:textId="18FFACC2" w:rsidR="00E06B50" w:rsidRPr="005C00DF" w:rsidRDefault="00E06B5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Donne des explications qui ne sont pas pertinentes.</w:t>
            </w:r>
          </w:p>
        </w:tc>
      </w:tr>
      <w:bookmarkEnd w:id="0"/>
      <w:tr w:rsidR="00D000CB" w:rsidRPr="005C00DF" w14:paraId="2AB14844" w14:textId="77777777" w:rsidTr="4662DF9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14:paraId="58473CBB" w14:textId="0A4AF0AA" w:rsidR="00D000CB" w:rsidRPr="005C00DF" w:rsidRDefault="00D000CB" w:rsidP="00D000CB">
            <w:pPr>
              <w:rPr>
                <w:b w:val="0"/>
              </w:rPr>
            </w:pPr>
            <w:r w:rsidRPr="005C00DF">
              <w:t>Partie</w:t>
            </w:r>
            <w:r w:rsidR="005C00DF">
              <w:t> </w:t>
            </w:r>
            <w:r w:rsidRPr="005C00DF">
              <w:t>2 : Justification de pertinence et efficacité</w:t>
            </w:r>
          </w:p>
          <w:p w14:paraId="002D81D2" w14:textId="4CC90EBD" w:rsidR="00D000CB" w:rsidRPr="005C00DF" w:rsidRDefault="00D000CB" w:rsidP="00D000CB">
            <w:r w:rsidRPr="005C00DF">
              <w:t>(15 %)</w:t>
            </w:r>
          </w:p>
        </w:tc>
        <w:tc>
          <w:tcPr>
            <w:tcW w:w="2242" w:type="dxa"/>
          </w:tcPr>
          <w:p w14:paraId="6CDA0B89" w14:textId="64799A77" w:rsidR="00D000CB" w:rsidRPr="005C00DF" w:rsidRDefault="00D000CB" w:rsidP="00D00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 xml:space="preserve">Justifie la pertinence et l’efficacité des outils d’achat à recommander </w:t>
            </w:r>
            <w:r w:rsidR="00695144">
              <w:t>et</w:t>
            </w:r>
            <w:r w:rsidRPr="005C00DF">
              <w:t xml:space="preserve"> indiqu</w:t>
            </w:r>
            <w:r w:rsidR="00695144">
              <w:t>e</w:t>
            </w:r>
            <w:r w:rsidRPr="005C00DF">
              <w:t xml:space="preserve"> pour</w:t>
            </w:r>
            <w:r w:rsidR="00E008E4">
              <w:t>quoi</w:t>
            </w:r>
            <w:r w:rsidRPr="005C00DF">
              <w:t xml:space="preserve"> il les recommanderait.</w:t>
            </w:r>
          </w:p>
        </w:tc>
        <w:tc>
          <w:tcPr>
            <w:tcW w:w="1839" w:type="dxa"/>
          </w:tcPr>
          <w:p w14:paraId="03F97418" w14:textId="35622426" w:rsidR="00D000CB" w:rsidRPr="005C00DF" w:rsidRDefault="00D000CB" w:rsidP="00D00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Style w:val="normaltextrun"/>
                <w:rFonts w:cs="Segoe UI"/>
                <w:szCs w:val="20"/>
              </w:rPr>
              <w:t>Commet des erreurs mineures qui n’affectent pas la qualité du travail.</w:t>
            </w:r>
            <w:r w:rsidRPr="005C00DF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242" w:type="dxa"/>
          </w:tcPr>
          <w:p w14:paraId="111194B5" w14:textId="77777777" w:rsidR="00D000CB" w:rsidRPr="005C00DF" w:rsidRDefault="00D000CB" w:rsidP="00D000CB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Commet des erreurs majeures qui affectent la qualité du travail.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3E77F2F" w14:textId="2DEEB46F" w:rsidR="00D000CB" w:rsidRPr="005C00DF" w:rsidRDefault="00D000CB" w:rsidP="00D00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</w:tcPr>
          <w:p w14:paraId="0776674A" w14:textId="2827A784" w:rsidR="00D000CB" w:rsidRPr="005C00DF" w:rsidRDefault="00D000CB" w:rsidP="00D00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Ne justifie pas la pertinence ni l’efficacité des outils d’achat à recommander.</w:t>
            </w:r>
          </w:p>
          <w:p w14:paraId="503EE8D4" w14:textId="77777777" w:rsidR="00D000CB" w:rsidRPr="005C00DF" w:rsidRDefault="00D000CB" w:rsidP="00D00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C00DF">
              <w:t>OU</w:t>
            </w:r>
            <w:proofErr w:type="gramEnd"/>
          </w:p>
          <w:p w14:paraId="3306E5F9" w14:textId="071913D2" w:rsidR="00D000CB" w:rsidRPr="005C00DF" w:rsidRDefault="00D000CB" w:rsidP="00D00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Avance une justification qui n’est pas pertinente.</w:t>
            </w:r>
          </w:p>
        </w:tc>
      </w:tr>
      <w:tr w:rsidR="00D243CF" w:rsidRPr="005C00DF" w14:paraId="780E737B" w14:textId="77777777" w:rsidTr="4662DF9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14:paraId="23B1F00B" w14:textId="1B47BE58" w:rsidR="00D243CF" w:rsidRPr="005C00DF" w:rsidRDefault="00D243CF" w:rsidP="00D243CF">
            <w:pPr>
              <w:rPr>
                <w:b w:val="0"/>
              </w:rPr>
            </w:pPr>
            <w:r w:rsidRPr="005C00DF">
              <w:t>Partie</w:t>
            </w:r>
            <w:r w:rsidR="005C00DF">
              <w:t> </w:t>
            </w:r>
            <w:r w:rsidRPr="005C00DF">
              <w:t xml:space="preserve">2 : Identification des jalons </w:t>
            </w:r>
          </w:p>
          <w:p w14:paraId="7B534750" w14:textId="35692F65" w:rsidR="00E3156A" w:rsidRPr="005C00DF" w:rsidRDefault="00E3156A" w:rsidP="00D243CF">
            <w:r w:rsidRPr="005C00DF">
              <w:lastRenderedPageBreak/>
              <w:t>(10</w:t>
            </w:r>
            <w:r w:rsidR="005C00DF">
              <w:t> </w:t>
            </w:r>
            <w:r w:rsidRPr="005C00DF">
              <w:t>%)</w:t>
            </w:r>
          </w:p>
        </w:tc>
        <w:tc>
          <w:tcPr>
            <w:tcW w:w="2242" w:type="dxa"/>
          </w:tcPr>
          <w:p w14:paraId="44E3D0A8" w14:textId="6FC56620" w:rsidR="00D243CF" w:rsidRPr="005C00DF" w:rsidRDefault="00E008E4" w:rsidP="00D243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Nomme</w:t>
            </w:r>
            <w:r w:rsidRPr="005C00DF">
              <w:t xml:space="preserve"> </w:t>
            </w:r>
            <w:r w:rsidR="00D243CF" w:rsidRPr="005C00DF">
              <w:t xml:space="preserve">deux (2) jalons qui permettent d’évaluer la qualité </w:t>
            </w:r>
            <w:r w:rsidR="00D243CF" w:rsidRPr="005C00DF">
              <w:lastRenderedPageBreak/>
              <w:t xml:space="preserve">ou l’impact positif des outils d’achat sur l’entreprise </w:t>
            </w:r>
            <w:r>
              <w:t xml:space="preserve">et </w:t>
            </w:r>
            <w:r w:rsidR="00D243CF" w:rsidRPr="005C00DF">
              <w:t>expliqu</w:t>
            </w:r>
            <w:r>
              <w:t>e sa réponse</w:t>
            </w:r>
            <w:r w:rsidR="00D243CF" w:rsidRPr="005C00DF">
              <w:t xml:space="preserve"> à l’aide d’exemples concrets.</w:t>
            </w:r>
          </w:p>
        </w:tc>
        <w:tc>
          <w:tcPr>
            <w:tcW w:w="1839" w:type="dxa"/>
          </w:tcPr>
          <w:p w14:paraId="72C89BF6" w14:textId="19624BCD" w:rsidR="00D243CF" w:rsidRPr="005C00DF" w:rsidRDefault="00D243CF" w:rsidP="00D243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Style w:val="normaltextrun"/>
                <w:rFonts w:cs="Segoe UI"/>
                <w:szCs w:val="20"/>
              </w:rPr>
              <w:lastRenderedPageBreak/>
              <w:t xml:space="preserve">Commet des erreurs mineures qui n’affectent pas </w:t>
            </w:r>
            <w:r w:rsidRPr="005C00DF">
              <w:rPr>
                <w:rStyle w:val="normaltextrun"/>
                <w:rFonts w:cs="Segoe UI"/>
                <w:szCs w:val="20"/>
              </w:rPr>
              <w:lastRenderedPageBreak/>
              <w:t>la qualité du travail.</w:t>
            </w:r>
            <w:r w:rsidRPr="005C00DF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242" w:type="dxa"/>
          </w:tcPr>
          <w:p w14:paraId="6B02C552" w14:textId="727EB6BC" w:rsidR="00D243CF" w:rsidRPr="005C00DF" w:rsidRDefault="00D243CF" w:rsidP="00D243CF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Verdana" w:hAnsi="Verdana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lastRenderedPageBreak/>
              <w:t>Commet des erreurs majeures qui affectent la qualité du travail.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02353DEA" w14:textId="2F1D8EEE" w:rsidR="00D243CF" w:rsidRPr="005C00DF" w:rsidRDefault="00D243CF" w:rsidP="00D243CF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Verdana" w:hAnsi="Verdana" w:cs="Segoe UI"/>
                <w:sz w:val="20"/>
                <w:szCs w:val="20"/>
              </w:rPr>
            </w:pPr>
            <w:proofErr w:type="gramStart"/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lastRenderedPageBreak/>
              <w:t>OU</w:t>
            </w:r>
            <w:proofErr w:type="gramEnd"/>
          </w:p>
          <w:p w14:paraId="151431E4" w14:textId="1BA9D3A7" w:rsidR="00D243CF" w:rsidRPr="005C00DF" w:rsidRDefault="00E008E4" w:rsidP="00D243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Nomme</w:t>
            </w:r>
            <w:r w:rsidRPr="005C00DF">
              <w:t xml:space="preserve"> </w:t>
            </w:r>
            <w:r w:rsidR="00D243CF" w:rsidRPr="005C00DF">
              <w:t xml:space="preserve">un (1) jalon qui permet d’évaluer la qualité ou l’impact positif des outils d’achat sur l’entreprise </w:t>
            </w:r>
            <w:r>
              <w:t>et</w:t>
            </w:r>
            <w:r w:rsidR="00D243CF" w:rsidRPr="005C00DF">
              <w:t xml:space="preserve"> expliqu</w:t>
            </w:r>
            <w:r>
              <w:t>e sa réponse</w:t>
            </w:r>
            <w:r w:rsidR="00D243CF" w:rsidRPr="005C00DF">
              <w:t xml:space="preserve"> à l’aide d’</w:t>
            </w:r>
            <w:r>
              <w:t xml:space="preserve">un </w:t>
            </w:r>
            <w:r w:rsidR="00D243CF" w:rsidRPr="005C00DF">
              <w:t>exemple concret.</w:t>
            </w:r>
          </w:p>
        </w:tc>
        <w:tc>
          <w:tcPr>
            <w:tcW w:w="2315" w:type="dxa"/>
          </w:tcPr>
          <w:p w14:paraId="42B536ED" w14:textId="1901C8C9" w:rsidR="00D243CF" w:rsidRPr="005C00DF" w:rsidRDefault="00D243CF" w:rsidP="00D243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lastRenderedPageBreak/>
              <w:t>N</w:t>
            </w:r>
            <w:r w:rsidR="00E008E4">
              <w:t xml:space="preserve">e nomme </w:t>
            </w:r>
            <w:r w:rsidRPr="005C00DF">
              <w:t xml:space="preserve">pas de jalons qui permettent d’évaluer la qualité </w:t>
            </w:r>
            <w:r w:rsidRPr="005C00DF">
              <w:lastRenderedPageBreak/>
              <w:t>ou l’impact positif des outils d’achat sur l’entreprise.</w:t>
            </w:r>
          </w:p>
          <w:p w14:paraId="10D7B1C7" w14:textId="77777777" w:rsidR="00D243CF" w:rsidRPr="005C00DF" w:rsidRDefault="00D243CF" w:rsidP="00D243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C00DF">
              <w:t>OU</w:t>
            </w:r>
            <w:proofErr w:type="gramEnd"/>
          </w:p>
          <w:p w14:paraId="42CAC5AE" w14:textId="19266F0B" w:rsidR="00D243CF" w:rsidRPr="005C00DF" w:rsidRDefault="00D243CF" w:rsidP="00D243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 xml:space="preserve">Identifie des jalons qui ne sont pas pertinents. </w:t>
            </w:r>
          </w:p>
        </w:tc>
      </w:tr>
      <w:tr w:rsidR="002B3FB0" w:rsidRPr="005C00DF" w14:paraId="6B33883B" w14:textId="77777777" w:rsidTr="4662DF9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14:paraId="78A3EAE3" w14:textId="123642DC" w:rsidR="002B3FB0" w:rsidRPr="005C00DF" w:rsidRDefault="002B3FB0" w:rsidP="002B3FB0">
            <w:r>
              <w:lastRenderedPageBreak/>
              <w:t>Partie 3 : Acquisition d’un système de gestion de la relation des fournisseurs</w:t>
            </w:r>
          </w:p>
          <w:p w14:paraId="6B5DC4F0" w14:textId="58970249" w:rsidR="002B3FB0" w:rsidRPr="005C00DF" w:rsidRDefault="002B3FB0" w:rsidP="002B3FB0">
            <w:r w:rsidRPr="005C00DF">
              <w:t>(</w:t>
            </w:r>
            <w:r w:rsidR="00E3156A" w:rsidRPr="005C00DF">
              <w:t>5</w:t>
            </w:r>
            <w:r w:rsidR="005C00DF">
              <w:t> </w:t>
            </w:r>
            <w:r w:rsidRPr="005C00DF">
              <w:t>%)</w:t>
            </w:r>
          </w:p>
        </w:tc>
        <w:tc>
          <w:tcPr>
            <w:tcW w:w="2242" w:type="dxa"/>
          </w:tcPr>
          <w:p w14:paraId="07592B2B" w14:textId="0352047F" w:rsidR="002B3FB0" w:rsidRPr="005C00DF" w:rsidRDefault="002B3FB0" w:rsidP="002B3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 xml:space="preserve">Détermine si l’acquisition d’un système de gestion de la relation des fournisseurs est nécessaire </w:t>
            </w:r>
            <w:r w:rsidR="00E008E4">
              <w:t>et</w:t>
            </w:r>
            <w:r w:rsidR="00E008E4" w:rsidRPr="005C00DF">
              <w:t xml:space="preserve"> </w:t>
            </w:r>
            <w:r w:rsidRPr="005C00DF">
              <w:t>justifi</w:t>
            </w:r>
            <w:r w:rsidR="00E008E4">
              <w:t>e</w:t>
            </w:r>
            <w:r w:rsidRPr="005C00DF">
              <w:t xml:space="preserve"> sa réponse.</w:t>
            </w:r>
          </w:p>
        </w:tc>
        <w:tc>
          <w:tcPr>
            <w:tcW w:w="1839" w:type="dxa"/>
          </w:tcPr>
          <w:p w14:paraId="02D9CD64" w14:textId="6012AC5F" w:rsidR="002B3FB0" w:rsidRPr="005C00DF" w:rsidRDefault="002B3FB0" w:rsidP="002B3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Style w:val="normaltextrun"/>
                <w:rFonts w:cs="Segoe UI"/>
                <w:szCs w:val="20"/>
              </w:rPr>
              <w:t>Commet des erreurs mineures qui n’affectent pas la qualité du travail.</w:t>
            </w:r>
            <w:r w:rsidRPr="005C00DF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242" w:type="dxa"/>
          </w:tcPr>
          <w:p w14:paraId="476B9366" w14:textId="77777777" w:rsidR="002B3FB0" w:rsidRPr="005C00DF" w:rsidRDefault="002B3FB0" w:rsidP="002B3FB0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Commet des erreurs majeures qui affectent la qualité du travail.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78A934B7" w14:textId="582D4787" w:rsidR="002B3FB0" w:rsidRPr="005C00DF" w:rsidRDefault="002B3FB0" w:rsidP="002B3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</w:tcPr>
          <w:p w14:paraId="43AF2B1C" w14:textId="77777777" w:rsidR="002B3FB0" w:rsidRPr="005C00DF" w:rsidRDefault="002B3FB0" w:rsidP="002B3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Ne détermine pas si l’acquisition d’un système de gestion de la relation des fournisseurs est nécessaire.</w:t>
            </w:r>
          </w:p>
          <w:p w14:paraId="4F89497F" w14:textId="77777777" w:rsidR="002B3FB0" w:rsidRPr="005C00DF" w:rsidRDefault="002B3FB0" w:rsidP="002B3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C00DF">
              <w:t>OU</w:t>
            </w:r>
            <w:proofErr w:type="gramEnd"/>
          </w:p>
          <w:p w14:paraId="0E5843F3" w14:textId="2153E01B" w:rsidR="002B3FB0" w:rsidRPr="005C00DF" w:rsidRDefault="00A11046" w:rsidP="002B3F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La justification avancée n’est pas pertinente.</w:t>
            </w:r>
          </w:p>
        </w:tc>
      </w:tr>
      <w:tr w:rsidR="005B6801" w:rsidRPr="005C00DF" w14:paraId="3B68BC2C" w14:textId="77777777" w:rsidTr="4662DF9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14:paraId="12F0F344" w14:textId="175A3400" w:rsidR="005B6801" w:rsidRPr="005C00DF" w:rsidRDefault="005B6801" w:rsidP="005B6801">
            <w:pPr>
              <w:rPr>
                <w:b w:val="0"/>
              </w:rPr>
            </w:pPr>
            <w:r>
              <w:t xml:space="preserve">Partie 3 : Types de fournisseurs  </w:t>
            </w:r>
          </w:p>
          <w:p w14:paraId="755015FD" w14:textId="372306BF" w:rsidR="005B6801" w:rsidRPr="005C00DF" w:rsidRDefault="005B6801" w:rsidP="005B6801">
            <w:r w:rsidRPr="005C00DF">
              <w:t>(</w:t>
            </w:r>
            <w:r w:rsidR="00E3156A" w:rsidRPr="005C00DF">
              <w:t>10</w:t>
            </w:r>
            <w:r w:rsidR="005C00DF">
              <w:t> </w:t>
            </w:r>
            <w:r w:rsidRPr="005C00DF">
              <w:t>%)</w:t>
            </w:r>
          </w:p>
        </w:tc>
        <w:tc>
          <w:tcPr>
            <w:tcW w:w="2242" w:type="dxa"/>
          </w:tcPr>
          <w:p w14:paraId="1C688D10" w14:textId="216E146B" w:rsidR="005B6801" w:rsidRPr="005C00DF" w:rsidRDefault="005B6801" w:rsidP="005B68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 xml:space="preserve">Relève le type de fournisseurs avec lesquels l’entreprise devrait s’associer </w:t>
            </w:r>
            <w:r w:rsidR="00E008E4">
              <w:t>et</w:t>
            </w:r>
            <w:r w:rsidR="00E008E4" w:rsidRPr="005C00DF">
              <w:t xml:space="preserve"> </w:t>
            </w:r>
            <w:r w:rsidRPr="005C00DF">
              <w:t>justifi</w:t>
            </w:r>
            <w:r w:rsidR="00E008E4">
              <w:t>e</w:t>
            </w:r>
            <w:r w:rsidRPr="005C00DF">
              <w:t xml:space="preserve"> la logique de </w:t>
            </w:r>
            <w:r w:rsidR="00E008E4">
              <w:t>s</w:t>
            </w:r>
            <w:r w:rsidRPr="005C00DF">
              <w:t>es propos.</w:t>
            </w:r>
          </w:p>
        </w:tc>
        <w:tc>
          <w:tcPr>
            <w:tcW w:w="1839" w:type="dxa"/>
          </w:tcPr>
          <w:p w14:paraId="71F865EB" w14:textId="38200FB2" w:rsidR="005B6801" w:rsidRPr="005C00DF" w:rsidRDefault="005B6801" w:rsidP="005B68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Style w:val="normaltextrun"/>
                <w:rFonts w:cs="Segoe UI"/>
                <w:szCs w:val="20"/>
              </w:rPr>
              <w:t>Commet des erreurs mineures qui n’affectent pas la qualité du travail.</w:t>
            </w:r>
            <w:r w:rsidRPr="005C00DF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242" w:type="dxa"/>
          </w:tcPr>
          <w:p w14:paraId="4106EDAA" w14:textId="77777777" w:rsidR="005B6801" w:rsidRPr="005C00DF" w:rsidRDefault="005B6801" w:rsidP="005B6801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Commet des erreurs majeures qui affectent la qualité du travail.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616AD0AB" w14:textId="7AD4D893" w:rsidR="005B6801" w:rsidRPr="005C00DF" w:rsidRDefault="005B6801" w:rsidP="005B68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</w:tcPr>
          <w:p w14:paraId="33B59D36" w14:textId="77777777" w:rsidR="005B6801" w:rsidRPr="005C00DF" w:rsidRDefault="003D75E3" w:rsidP="005B68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Ne relève pas le type de fournisseurs avec lesquels l’entreprise devrait s’associer.</w:t>
            </w:r>
          </w:p>
          <w:p w14:paraId="7A4455A2" w14:textId="77777777" w:rsidR="003D75E3" w:rsidRPr="005C00DF" w:rsidRDefault="003D75E3" w:rsidP="005B68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C00DF">
              <w:t>OU</w:t>
            </w:r>
            <w:proofErr w:type="gramEnd"/>
          </w:p>
          <w:p w14:paraId="59D42A54" w14:textId="593F3554" w:rsidR="003D75E3" w:rsidRPr="005C00DF" w:rsidRDefault="003D75E3" w:rsidP="005B68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Relève des types de fournisseurs qui ne sont pas pertinents.</w:t>
            </w:r>
          </w:p>
        </w:tc>
      </w:tr>
      <w:tr w:rsidR="003D75E3" w:rsidRPr="005C00DF" w14:paraId="6993BA81" w14:textId="77777777" w:rsidTr="4662DF9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14:paraId="6895642E" w14:textId="1DDE45EA" w:rsidR="009F59FC" w:rsidRPr="005C00DF" w:rsidRDefault="009F59FC" w:rsidP="003D75E3">
            <w:pPr>
              <w:rPr>
                <w:b w:val="0"/>
              </w:rPr>
            </w:pPr>
            <w:r>
              <w:t>Partie 3 : Producteur responsable</w:t>
            </w:r>
          </w:p>
          <w:p w14:paraId="28CBA092" w14:textId="26C027DF" w:rsidR="003D75E3" w:rsidRPr="005C00DF" w:rsidRDefault="003D75E3" w:rsidP="003D75E3">
            <w:r w:rsidRPr="005C00DF">
              <w:t>(10</w:t>
            </w:r>
            <w:r w:rsidR="005C00DF">
              <w:t> </w:t>
            </w:r>
            <w:r w:rsidRPr="005C00DF">
              <w:t>%)</w:t>
            </w:r>
          </w:p>
        </w:tc>
        <w:tc>
          <w:tcPr>
            <w:tcW w:w="2242" w:type="dxa"/>
          </w:tcPr>
          <w:p w14:paraId="26DBBA36" w14:textId="2A7E72AB" w:rsidR="003D75E3" w:rsidRPr="005C00DF" w:rsidRDefault="003821AB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 xml:space="preserve">Explique comment l’entreprise se présente comme producteur responsable </w:t>
            </w:r>
            <w:r w:rsidR="00E008E4">
              <w:t>et</w:t>
            </w:r>
            <w:r w:rsidR="00E008E4" w:rsidRPr="005C00DF">
              <w:t xml:space="preserve"> </w:t>
            </w:r>
            <w:r w:rsidRPr="005C00DF">
              <w:t>justifi</w:t>
            </w:r>
            <w:r w:rsidR="00E008E4">
              <w:t>e</w:t>
            </w:r>
            <w:r w:rsidRPr="005C00DF">
              <w:t xml:space="preserve"> la logique de ses propos.</w:t>
            </w:r>
          </w:p>
        </w:tc>
        <w:tc>
          <w:tcPr>
            <w:tcW w:w="1839" w:type="dxa"/>
          </w:tcPr>
          <w:p w14:paraId="568373CC" w14:textId="031E952C" w:rsidR="003D75E3" w:rsidRPr="005C00DF" w:rsidRDefault="003D75E3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Style w:val="normaltextrun"/>
                <w:rFonts w:cs="Segoe UI"/>
                <w:szCs w:val="20"/>
              </w:rPr>
              <w:t>Commet des erreurs mineures qui n’affectent pas la qualité du travail.</w:t>
            </w:r>
            <w:r w:rsidRPr="005C00DF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242" w:type="dxa"/>
          </w:tcPr>
          <w:p w14:paraId="474D632B" w14:textId="77777777" w:rsidR="003D75E3" w:rsidRPr="005C00DF" w:rsidRDefault="003D75E3" w:rsidP="003D75E3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Commet des erreurs majeures qui affectent la qualité du travail.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0BFE2C35" w14:textId="3F53E0A0" w:rsidR="003D75E3" w:rsidRPr="005C00DF" w:rsidRDefault="003D75E3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5" w:type="dxa"/>
          </w:tcPr>
          <w:p w14:paraId="7E98F710" w14:textId="77777777" w:rsidR="003D75E3" w:rsidRPr="005C00DF" w:rsidRDefault="003821AB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N’explique pas comment l’entreprise se présente comme producteur responsable.</w:t>
            </w:r>
          </w:p>
          <w:p w14:paraId="30F2B197" w14:textId="30FCFF07" w:rsidR="005377D0" w:rsidRPr="005C00DF" w:rsidRDefault="003821AB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OU</w:t>
            </w:r>
            <w:r w:rsidR="005377D0" w:rsidRPr="005C00DF">
              <w:br/>
            </w:r>
            <w:r w:rsidRPr="005C00DF">
              <w:br/>
            </w:r>
            <w:r w:rsidR="005377D0" w:rsidRPr="005C00DF">
              <w:t>Donne une explication qui n’est pas pertinente.</w:t>
            </w:r>
          </w:p>
        </w:tc>
      </w:tr>
      <w:tr w:rsidR="003D75E3" w:rsidRPr="005C00DF" w14:paraId="07A90CEF" w14:textId="77777777" w:rsidTr="4662DF9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14:paraId="0450E2F6" w14:textId="12B55C6A" w:rsidR="003D75E3" w:rsidRPr="005C00DF" w:rsidRDefault="007D1651" w:rsidP="003D75E3">
            <w:pPr>
              <w:rPr>
                <w:b w:val="0"/>
              </w:rPr>
            </w:pPr>
            <w:r>
              <w:lastRenderedPageBreak/>
              <w:t>Partie 3 : Produits durables</w:t>
            </w:r>
          </w:p>
          <w:p w14:paraId="4E053496" w14:textId="6D92AD31" w:rsidR="00E3156A" w:rsidRPr="005C00DF" w:rsidRDefault="00E3156A" w:rsidP="003D75E3">
            <w:r w:rsidRPr="005C00DF">
              <w:t>(10</w:t>
            </w:r>
            <w:r w:rsidR="005C00DF">
              <w:t> </w:t>
            </w:r>
            <w:r w:rsidRPr="005C00DF">
              <w:t>%)</w:t>
            </w:r>
          </w:p>
        </w:tc>
        <w:tc>
          <w:tcPr>
            <w:tcW w:w="2242" w:type="dxa"/>
          </w:tcPr>
          <w:p w14:paraId="38BF30FD" w14:textId="70AEC2F6" w:rsidR="003D75E3" w:rsidRPr="005C00DF" w:rsidRDefault="007D1651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Nomme trois (3) produits durables</w:t>
            </w:r>
            <w:r w:rsidR="00FD7D41" w:rsidRPr="005C00DF">
              <w:t xml:space="preserve"> qui proviennent </w:t>
            </w:r>
            <w:r w:rsidR="00E008E4">
              <w:t xml:space="preserve">notamment </w:t>
            </w:r>
            <w:r w:rsidR="00FD7D41" w:rsidRPr="005C00DF">
              <w:t>de sources</w:t>
            </w:r>
            <w:r w:rsidR="001E34C1" w:rsidRPr="005C00DF">
              <w:t xml:space="preserve"> écologiques, renouvelables</w:t>
            </w:r>
            <w:r w:rsidR="00E008E4">
              <w:t xml:space="preserve"> et</w:t>
            </w:r>
            <w:r w:rsidR="001E34C1" w:rsidRPr="005C00DF">
              <w:t xml:space="preserve"> équitables, </w:t>
            </w:r>
            <w:r w:rsidR="007F115E">
              <w:t xml:space="preserve">et que </w:t>
            </w:r>
            <w:r w:rsidR="00FD7D41" w:rsidRPr="005C00DF">
              <w:t>l’entreprise devrait se procurer</w:t>
            </w:r>
            <w:r w:rsidR="001E34C1" w:rsidRPr="005C00DF">
              <w:t>.</w:t>
            </w:r>
          </w:p>
        </w:tc>
        <w:tc>
          <w:tcPr>
            <w:tcW w:w="1839" w:type="dxa"/>
          </w:tcPr>
          <w:p w14:paraId="02818136" w14:textId="77777777" w:rsidR="003D75E3" w:rsidRPr="005C00DF" w:rsidRDefault="003D75E3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cs="Segoe UI"/>
                <w:szCs w:val="20"/>
              </w:rPr>
            </w:pPr>
            <w:r w:rsidRPr="005C00DF">
              <w:rPr>
                <w:rStyle w:val="normaltextrun"/>
                <w:rFonts w:cs="Segoe UI"/>
                <w:szCs w:val="20"/>
              </w:rPr>
              <w:t>Commet des erreurs mineures qui n’affectent pas la qualité du travail.</w:t>
            </w:r>
            <w:r w:rsidRPr="005C00DF">
              <w:rPr>
                <w:rStyle w:val="eop"/>
                <w:rFonts w:cs="Segoe UI"/>
                <w:szCs w:val="20"/>
              </w:rPr>
              <w:t> </w:t>
            </w:r>
          </w:p>
          <w:p w14:paraId="495B6F4E" w14:textId="77777777" w:rsidR="001E34C1" w:rsidRPr="005C00DF" w:rsidRDefault="001E34C1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C00DF">
              <w:t>OU</w:t>
            </w:r>
            <w:proofErr w:type="gramEnd"/>
          </w:p>
          <w:p w14:paraId="19C7333A" w14:textId="3A7EF0DB" w:rsidR="001E34C1" w:rsidRPr="005C00DF" w:rsidRDefault="001E34C1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 xml:space="preserve">Nomme deux (2) produits durables qui proviennent </w:t>
            </w:r>
            <w:r w:rsidR="007F115E">
              <w:t xml:space="preserve">notamment </w:t>
            </w:r>
            <w:r w:rsidRPr="005C00DF">
              <w:t>de sources écologiques, renouvelables</w:t>
            </w:r>
            <w:r w:rsidR="007F115E">
              <w:t xml:space="preserve"> et</w:t>
            </w:r>
            <w:r w:rsidRPr="005C00DF">
              <w:t xml:space="preserve"> équitables, </w:t>
            </w:r>
            <w:r w:rsidR="007F115E">
              <w:t xml:space="preserve">et que </w:t>
            </w:r>
            <w:r w:rsidRPr="005C00DF">
              <w:t>l’entreprise devrait se procurer.</w:t>
            </w:r>
          </w:p>
        </w:tc>
        <w:tc>
          <w:tcPr>
            <w:tcW w:w="2242" w:type="dxa"/>
          </w:tcPr>
          <w:p w14:paraId="155948EA" w14:textId="77777777" w:rsidR="003D75E3" w:rsidRPr="005C00DF" w:rsidRDefault="003D75E3" w:rsidP="003D75E3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Commet des erreurs majeures qui affectent la qualité du travail.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03291D4" w14:textId="77777777" w:rsidR="003D75E3" w:rsidRPr="005C00DF" w:rsidRDefault="001E34C1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C00DF">
              <w:t>OU</w:t>
            </w:r>
            <w:proofErr w:type="gramEnd"/>
          </w:p>
          <w:p w14:paraId="0A04FF55" w14:textId="2A549381" w:rsidR="001E34C1" w:rsidRPr="005C00DF" w:rsidRDefault="001E34C1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Nomme un (1) produit durable qui provient</w:t>
            </w:r>
            <w:r w:rsidR="007F115E">
              <w:t xml:space="preserve"> notamment</w:t>
            </w:r>
            <w:r w:rsidRPr="005C00DF">
              <w:t xml:space="preserve"> de sources écologiques, renouvelables, équitables</w:t>
            </w:r>
            <w:r w:rsidR="007F115E">
              <w:t xml:space="preserve"> et que </w:t>
            </w:r>
            <w:r w:rsidRPr="005C00DF">
              <w:t>l’entreprise devrait se procurer.</w:t>
            </w:r>
          </w:p>
        </w:tc>
        <w:tc>
          <w:tcPr>
            <w:tcW w:w="2315" w:type="dxa"/>
          </w:tcPr>
          <w:p w14:paraId="4BE6B386" w14:textId="16BD6A83" w:rsidR="003D75E3" w:rsidRPr="005C00DF" w:rsidRDefault="001E34C1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Ne nomme pas de produits durables qui proviennent</w:t>
            </w:r>
            <w:r w:rsidR="007F115E">
              <w:t xml:space="preserve"> notamment</w:t>
            </w:r>
            <w:r w:rsidRPr="005C00DF">
              <w:t xml:space="preserve"> de sources écologiques, renouvelables, </w:t>
            </w:r>
            <w:r w:rsidR="007F115E">
              <w:t xml:space="preserve">et </w:t>
            </w:r>
            <w:r w:rsidRPr="005C00DF">
              <w:t>équitables</w:t>
            </w:r>
            <w:r w:rsidR="007F115E">
              <w:t xml:space="preserve"> et que</w:t>
            </w:r>
            <w:r w:rsidRPr="005C00DF">
              <w:t xml:space="preserve"> l’entreprise devrait se procurer.</w:t>
            </w:r>
          </w:p>
          <w:p w14:paraId="15C906FB" w14:textId="77777777" w:rsidR="001E34C1" w:rsidRPr="005C00DF" w:rsidRDefault="001E34C1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C00DF">
              <w:t>OU</w:t>
            </w:r>
            <w:proofErr w:type="gramEnd"/>
          </w:p>
          <w:p w14:paraId="7CC40963" w14:textId="14F15992" w:rsidR="001E34C1" w:rsidRPr="005C00DF" w:rsidRDefault="001E34C1" w:rsidP="003D75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t>Nomme des produits qui ne sont pas pertinents.</w:t>
            </w:r>
          </w:p>
        </w:tc>
      </w:tr>
      <w:tr w:rsidR="00061F5F" w:rsidRPr="005C00DF" w14:paraId="1D092D5F" w14:textId="77777777" w:rsidTr="4662DF9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dxa"/>
          </w:tcPr>
          <w:p w14:paraId="7AC378F3" w14:textId="52202E0D" w:rsidR="00061F5F" w:rsidRPr="005C00DF" w:rsidRDefault="00061F5F" w:rsidP="00061F5F">
            <w:r w:rsidRPr="005C00DF">
              <w:t xml:space="preserve">Citation des sources  </w:t>
            </w:r>
          </w:p>
          <w:p w14:paraId="10098EC5" w14:textId="50793908" w:rsidR="00061F5F" w:rsidRPr="005C00DF" w:rsidRDefault="00061F5F" w:rsidP="00061F5F">
            <w:r w:rsidRPr="005C00DF">
              <w:t>(10</w:t>
            </w:r>
            <w:r w:rsidR="007D5ED9">
              <w:t> </w:t>
            </w:r>
            <w:r w:rsidRPr="005C00DF">
              <w:t>%)</w:t>
            </w:r>
          </w:p>
        </w:tc>
        <w:tc>
          <w:tcPr>
            <w:tcW w:w="2242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59B6CFCA" w14:textId="07E382CA" w:rsidR="00061F5F" w:rsidRPr="005C00DF" w:rsidRDefault="00061F5F" w:rsidP="00061F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toutes les sources consultées pour effectuer le travail, tout en s’assurant qu’elles proviennent d’éléments fiables, valides et pertinents et qu’elles sont repérables.</w:t>
            </w:r>
            <w:r w:rsidRPr="005C00DF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1839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554E6960" w14:textId="3E1D2705" w:rsidR="00061F5F" w:rsidRPr="005C00DF" w:rsidRDefault="00061F5F" w:rsidP="00061F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les sources consultées pour effectuer le travail, tout en s’assurant qu’elles proviennent majoritairement d’éléments fiables, valides et pertinents et qu’elles sont repérables.  </w:t>
            </w:r>
            <w:r w:rsidRPr="005C00DF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242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3C2D5E6B" w14:textId="7F6EC806" w:rsidR="00061F5F" w:rsidRPr="005C00DF" w:rsidRDefault="00061F5F" w:rsidP="00061F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les sources consultées pour effectuer le travail, mais il est difficile de conclure qu’elles proviennent d’</w:t>
            </w:r>
            <w:r w:rsidRPr="005C00DF">
              <w:rPr>
                <w:rStyle w:val="normaltextrun"/>
                <w:rFonts w:cs="Calibri"/>
                <w:color w:val="000000"/>
                <w:szCs w:val="20"/>
                <w:shd w:val="clear" w:color="auto" w:fill="FFFFFF"/>
              </w:rPr>
              <w:t>éléments fiables, valides et pertinents.</w:t>
            </w:r>
            <w:r w:rsidRPr="005C00DF">
              <w:rPr>
                <w:rStyle w:val="eop"/>
                <w:rFonts w:cs="Calibri"/>
                <w:color w:val="000000"/>
                <w:szCs w:val="20"/>
              </w:rPr>
              <w:t> </w:t>
            </w:r>
          </w:p>
        </w:tc>
        <w:tc>
          <w:tcPr>
            <w:tcW w:w="2315" w:type="dxa"/>
            <w:tcBorders>
              <w:top w:val="single" w:sz="6" w:space="0" w:color="5B9BD5" w:themeColor="accent1"/>
              <w:left w:val="single" w:sz="6" w:space="0" w:color="5B9BD5" w:themeColor="accent1"/>
              <w:bottom w:val="single" w:sz="6" w:space="0" w:color="5B9BD5" w:themeColor="accent1"/>
              <w:right w:val="single" w:sz="6" w:space="0" w:color="5B9BD5" w:themeColor="accent1"/>
            </w:tcBorders>
            <w:shd w:val="clear" w:color="auto" w:fill="auto"/>
          </w:tcPr>
          <w:p w14:paraId="57FC8CE2" w14:textId="77777777" w:rsidR="00061F5F" w:rsidRPr="005C00DF" w:rsidRDefault="00061F5F" w:rsidP="00061F5F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 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0EB599F0" w14:textId="77777777" w:rsidR="00061F5F" w:rsidRPr="005C00DF" w:rsidRDefault="00061F5F" w:rsidP="00061F5F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67DF4BE0" w14:textId="77777777" w:rsidR="00061F5F" w:rsidRPr="005C00DF" w:rsidRDefault="00061F5F" w:rsidP="00061F5F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7C6EB959" w14:textId="77777777" w:rsidR="00061F5F" w:rsidRPr="005C00DF" w:rsidRDefault="00061F5F" w:rsidP="00061F5F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EC97787" w14:textId="77777777" w:rsidR="00061F5F" w:rsidRPr="005C00DF" w:rsidRDefault="00061F5F" w:rsidP="00061F5F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5C00D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Cite des sources qui ne sont pas pertinentes. </w:t>
            </w:r>
            <w:r w:rsidRPr="005C00D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38C00D8" w14:textId="51FB5AF8" w:rsidR="00061F5F" w:rsidRPr="005C00DF" w:rsidRDefault="00061F5F" w:rsidP="00061F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00DF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5D713CA1" w14:textId="77777777" w:rsidR="00104D55" w:rsidRPr="005C00DF" w:rsidRDefault="00104D55" w:rsidP="006457FD"/>
    <w:sectPr w:rsidR="00104D55" w:rsidRPr="005C00DF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A8C39" w14:textId="77777777" w:rsidR="000364C3" w:rsidRDefault="000364C3" w:rsidP="00C25739">
      <w:pPr>
        <w:spacing w:after="0" w:line="240" w:lineRule="auto"/>
      </w:pPr>
      <w:r>
        <w:separator/>
      </w:r>
    </w:p>
  </w:endnote>
  <w:endnote w:type="continuationSeparator" w:id="0">
    <w:p w14:paraId="4C58A6EA" w14:textId="77777777" w:rsidR="000364C3" w:rsidRDefault="000364C3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0A646709" w:rsidR="00B47D18" w:rsidRPr="004122DD" w:rsidRDefault="00A57F1E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Commercialisation et approvisionnement</w:t>
    </w:r>
    <w:r w:rsidR="004122DD" w:rsidRPr="004122DD">
      <w:rPr>
        <w:rFonts w:ascii="Verdana" w:hAnsi="Verdana"/>
        <w:sz w:val="20"/>
        <w:szCs w:val="20"/>
      </w:rPr>
      <w:t xml:space="preserve"> social </w:t>
    </w:r>
    <w:r w:rsidR="00805562" w:rsidRPr="004122DD">
      <w:rPr>
        <w:rFonts w:ascii="Verdana" w:hAnsi="Verdana"/>
        <w:sz w:val="20"/>
        <w:szCs w:val="20"/>
      </w:rPr>
      <w:t>—</w:t>
    </w:r>
    <w:r w:rsidR="00B47D18" w:rsidRPr="004122DD">
      <w:rPr>
        <w:rFonts w:ascii="Verdana" w:hAnsi="Verdana"/>
        <w:sz w:val="20"/>
        <w:szCs w:val="20"/>
      </w:rPr>
      <w:t xml:space="preserve"> Collège Boréal</w:t>
    </w:r>
    <w:r w:rsidR="00B47D18" w:rsidRPr="004122DD">
      <w:rPr>
        <w:rFonts w:ascii="Verdana" w:hAnsi="Verdana"/>
        <w:sz w:val="20"/>
        <w:szCs w:val="20"/>
      </w:rPr>
      <w:ptab w:relativeTo="margin" w:alignment="right" w:leader="none"/>
    </w:r>
    <w:r w:rsidR="00FE7A2E" w:rsidRPr="004122DD">
      <w:rPr>
        <w:rFonts w:ascii="Verdana" w:hAnsi="Verdana"/>
        <w:noProof/>
        <w:sz w:val="20"/>
        <w:szCs w:val="20"/>
      </w:rPr>
      <w:fldChar w:fldCharType="begin"/>
    </w:r>
    <w:r w:rsidR="00FE7A2E" w:rsidRPr="004122DD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4122DD">
      <w:rPr>
        <w:rFonts w:ascii="Verdana" w:hAnsi="Verdana"/>
        <w:noProof/>
        <w:sz w:val="20"/>
        <w:szCs w:val="20"/>
      </w:rPr>
      <w:fldChar w:fldCharType="separate"/>
    </w:r>
    <w:r w:rsidR="00464B43" w:rsidRPr="004122DD">
      <w:rPr>
        <w:rFonts w:ascii="Verdana" w:hAnsi="Verdana"/>
        <w:noProof/>
        <w:sz w:val="20"/>
        <w:szCs w:val="20"/>
      </w:rPr>
      <w:t>1</w:t>
    </w:r>
    <w:r w:rsidR="00FE7A2E" w:rsidRPr="004122DD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18D23" w14:textId="77777777" w:rsidR="000364C3" w:rsidRDefault="000364C3" w:rsidP="00C25739">
      <w:pPr>
        <w:spacing w:after="0" w:line="240" w:lineRule="auto"/>
      </w:pPr>
      <w:r>
        <w:separator/>
      </w:r>
    </w:p>
  </w:footnote>
  <w:footnote w:type="continuationSeparator" w:id="0">
    <w:p w14:paraId="4427A96F" w14:textId="77777777" w:rsidR="000364C3" w:rsidRDefault="000364C3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702D7DA4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5C00DF">
      <w:rPr>
        <w:rFonts w:ascii="Verdana" w:hAnsi="Verdana"/>
        <w:sz w:val="20"/>
        <w:szCs w:val="20"/>
      </w:rPr>
      <w:t> </w:t>
    </w:r>
    <w:r w:rsidR="006A068D">
      <w:rPr>
        <w:rFonts w:ascii="Verdana" w:hAnsi="Verdana"/>
        <w:sz w:val="20"/>
        <w:szCs w:val="20"/>
      </w:rPr>
      <w:t>2</w:t>
    </w:r>
  </w:p>
  <w:p w14:paraId="6D4C28AD" w14:textId="6AC6DDA5" w:rsidR="008E347B" w:rsidRPr="00327D7A" w:rsidRDefault="004D4C6D" w:rsidP="00327D7A">
    <w:pPr>
      <w:pStyle w:val="En-tte"/>
    </w:pPr>
    <w:r w:rsidRPr="00815836">
      <w:rPr>
        <w:rFonts w:ascii="Verdana" w:hAnsi="Verdana"/>
        <w:sz w:val="20"/>
        <w:szCs w:val="20"/>
      </w:rPr>
      <w:t xml:space="preserve">Rubrique : </w:t>
    </w:r>
    <w:r w:rsidR="001D334A">
      <w:rPr>
        <w:rFonts w:ascii="Verdana" w:hAnsi="Verdana"/>
        <w:sz w:val="20"/>
        <w:szCs w:val="20"/>
      </w:rPr>
      <w:t xml:space="preserve">Étude de cas – Les entreprises </w:t>
    </w:r>
    <w:proofErr w:type="spellStart"/>
    <w:r w:rsidR="001D334A">
      <w:rPr>
        <w:rFonts w:ascii="Verdana" w:hAnsi="Verdana"/>
        <w:sz w:val="20"/>
        <w:szCs w:val="20"/>
      </w:rPr>
      <w:t>AgroBoréal</w:t>
    </w:r>
    <w:proofErr w:type="spellEnd"/>
    <w:r w:rsidR="001D334A">
      <w:rPr>
        <w:rFonts w:ascii="Verdana" w:hAnsi="Verdana"/>
        <w:sz w:val="20"/>
        <w:szCs w:val="20"/>
      </w:rPr>
      <w:t xml:space="preserve"> (partie 3)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3206B"/>
    <w:rsid w:val="000355E6"/>
    <w:rsid w:val="000364C3"/>
    <w:rsid w:val="00044154"/>
    <w:rsid w:val="000453C5"/>
    <w:rsid w:val="0004671C"/>
    <w:rsid w:val="00061F5F"/>
    <w:rsid w:val="00065B84"/>
    <w:rsid w:val="000816EC"/>
    <w:rsid w:val="00090777"/>
    <w:rsid w:val="00091BC2"/>
    <w:rsid w:val="00094D02"/>
    <w:rsid w:val="000A10A9"/>
    <w:rsid w:val="000A7358"/>
    <w:rsid w:val="000B2369"/>
    <w:rsid w:val="000D07F6"/>
    <w:rsid w:val="000E6C2F"/>
    <w:rsid w:val="000F1B94"/>
    <w:rsid w:val="000F209E"/>
    <w:rsid w:val="000F3CEF"/>
    <w:rsid w:val="00104D55"/>
    <w:rsid w:val="00115F2A"/>
    <w:rsid w:val="00133DEE"/>
    <w:rsid w:val="00142A70"/>
    <w:rsid w:val="0017024D"/>
    <w:rsid w:val="001712A5"/>
    <w:rsid w:val="00174359"/>
    <w:rsid w:val="00185596"/>
    <w:rsid w:val="00187365"/>
    <w:rsid w:val="001971D3"/>
    <w:rsid w:val="0019756D"/>
    <w:rsid w:val="001A2D33"/>
    <w:rsid w:val="001B26E6"/>
    <w:rsid w:val="001C2037"/>
    <w:rsid w:val="001C4F45"/>
    <w:rsid w:val="001D334A"/>
    <w:rsid w:val="001E0D11"/>
    <w:rsid w:val="001E1FBC"/>
    <w:rsid w:val="001E23BA"/>
    <w:rsid w:val="001E34C1"/>
    <w:rsid w:val="00216E72"/>
    <w:rsid w:val="002317E4"/>
    <w:rsid w:val="0023592A"/>
    <w:rsid w:val="00250FC7"/>
    <w:rsid w:val="00271333"/>
    <w:rsid w:val="00282AFC"/>
    <w:rsid w:val="00296B2E"/>
    <w:rsid w:val="002A3BE0"/>
    <w:rsid w:val="002A58C8"/>
    <w:rsid w:val="002B3FB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533C"/>
    <w:rsid w:val="003821AB"/>
    <w:rsid w:val="003A2621"/>
    <w:rsid w:val="003A4B2A"/>
    <w:rsid w:val="003C0992"/>
    <w:rsid w:val="003C32EA"/>
    <w:rsid w:val="003D75E3"/>
    <w:rsid w:val="003F5CCF"/>
    <w:rsid w:val="003F62BC"/>
    <w:rsid w:val="00405173"/>
    <w:rsid w:val="00406C0F"/>
    <w:rsid w:val="004122DD"/>
    <w:rsid w:val="004219F4"/>
    <w:rsid w:val="00423990"/>
    <w:rsid w:val="00426993"/>
    <w:rsid w:val="00433943"/>
    <w:rsid w:val="004343D6"/>
    <w:rsid w:val="00450146"/>
    <w:rsid w:val="004528BD"/>
    <w:rsid w:val="004604E8"/>
    <w:rsid w:val="00464B43"/>
    <w:rsid w:val="00466683"/>
    <w:rsid w:val="00472F84"/>
    <w:rsid w:val="004C61BC"/>
    <w:rsid w:val="004C7308"/>
    <w:rsid w:val="004D4C6D"/>
    <w:rsid w:val="004D6E1D"/>
    <w:rsid w:val="004D7706"/>
    <w:rsid w:val="004E0E82"/>
    <w:rsid w:val="004E48A0"/>
    <w:rsid w:val="00523F35"/>
    <w:rsid w:val="00525183"/>
    <w:rsid w:val="00527ED2"/>
    <w:rsid w:val="005377D0"/>
    <w:rsid w:val="005526F5"/>
    <w:rsid w:val="00554951"/>
    <w:rsid w:val="00555FF9"/>
    <w:rsid w:val="005677D0"/>
    <w:rsid w:val="00586C69"/>
    <w:rsid w:val="0059470C"/>
    <w:rsid w:val="005A7B38"/>
    <w:rsid w:val="005B14D3"/>
    <w:rsid w:val="005B1C12"/>
    <w:rsid w:val="005B2143"/>
    <w:rsid w:val="005B37DB"/>
    <w:rsid w:val="005B6801"/>
    <w:rsid w:val="005C00DF"/>
    <w:rsid w:val="005E6F06"/>
    <w:rsid w:val="005E7D77"/>
    <w:rsid w:val="005F4CDD"/>
    <w:rsid w:val="00603FF5"/>
    <w:rsid w:val="00604F51"/>
    <w:rsid w:val="00607694"/>
    <w:rsid w:val="00614BF3"/>
    <w:rsid w:val="006151B6"/>
    <w:rsid w:val="0061747A"/>
    <w:rsid w:val="00620BA9"/>
    <w:rsid w:val="006232A3"/>
    <w:rsid w:val="00626050"/>
    <w:rsid w:val="0063200B"/>
    <w:rsid w:val="006457FD"/>
    <w:rsid w:val="00651729"/>
    <w:rsid w:val="006547C6"/>
    <w:rsid w:val="0065644C"/>
    <w:rsid w:val="006607E5"/>
    <w:rsid w:val="00684598"/>
    <w:rsid w:val="00695144"/>
    <w:rsid w:val="006A068D"/>
    <w:rsid w:val="006B0F72"/>
    <w:rsid w:val="006D6A15"/>
    <w:rsid w:val="007129DC"/>
    <w:rsid w:val="00713D53"/>
    <w:rsid w:val="00740272"/>
    <w:rsid w:val="00742414"/>
    <w:rsid w:val="00743E42"/>
    <w:rsid w:val="00752587"/>
    <w:rsid w:val="00764BF7"/>
    <w:rsid w:val="007670A3"/>
    <w:rsid w:val="00772792"/>
    <w:rsid w:val="0077661D"/>
    <w:rsid w:val="007800DC"/>
    <w:rsid w:val="00791415"/>
    <w:rsid w:val="007D1651"/>
    <w:rsid w:val="007D5ED9"/>
    <w:rsid w:val="007E537D"/>
    <w:rsid w:val="007F115E"/>
    <w:rsid w:val="007F3109"/>
    <w:rsid w:val="007F3765"/>
    <w:rsid w:val="00805562"/>
    <w:rsid w:val="00815836"/>
    <w:rsid w:val="00817AD7"/>
    <w:rsid w:val="00827A2E"/>
    <w:rsid w:val="008336FE"/>
    <w:rsid w:val="00846AB8"/>
    <w:rsid w:val="0088532D"/>
    <w:rsid w:val="008A7286"/>
    <w:rsid w:val="008D5565"/>
    <w:rsid w:val="008D5ED1"/>
    <w:rsid w:val="008D6908"/>
    <w:rsid w:val="008E347B"/>
    <w:rsid w:val="00913153"/>
    <w:rsid w:val="009138F1"/>
    <w:rsid w:val="00915EA3"/>
    <w:rsid w:val="009332F1"/>
    <w:rsid w:val="00933AA1"/>
    <w:rsid w:val="00945029"/>
    <w:rsid w:val="0094672F"/>
    <w:rsid w:val="0094714F"/>
    <w:rsid w:val="00957585"/>
    <w:rsid w:val="00967656"/>
    <w:rsid w:val="00980E35"/>
    <w:rsid w:val="009840BE"/>
    <w:rsid w:val="009A3AA8"/>
    <w:rsid w:val="009A6F6E"/>
    <w:rsid w:val="009C0FD9"/>
    <w:rsid w:val="009C1CB6"/>
    <w:rsid w:val="009D4624"/>
    <w:rsid w:val="009E60E3"/>
    <w:rsid w:val="009F59FC"/>
    <w:rsid w:val="00A02D07"/>
    <w:rsid w:val="00A0575A"/>
    <w:rsid w:val="00A1041B"/>
    <w:rsid w:val="00A11046"/>
    <w:rsid w:val="00A13ED5"/>
    <w:rsid w:val="00A15CCB"/>
    <w:rsid w:val="00A276F1"/>
    <w:rsid w:val="00A3225C"/>
    <w:rsid w:val="00A46208"/>
    <w:rsid w:val="00A51BAF"/>
    <w:rsid w:val="00A5769C"/>
    <w:rsid w:val="00A57F1E"/>
    <w:rsid w:val="00A63AE2"/>
    <w:rsid w:val="00A64D05"/>
    <w:rsid w:val="00A66C69"/>
    <w:rsid w:val="00A75B50"/>
    <w:rsid w:val="00AA48C0"/>
    <w:rsid w:val="00AA76BD"/>
    <w:rsid w:val="00AB3EE1"/>
    <w:rsid w:val="00AB786D"/>
    <w:rsid w:val="00AC71EC"/>
    <w:rsid w:val="00AD054F"/>
    <w:rsid w:val="00AD5334"/>
    <w:rsid w:val="00AE3CB5"/>
    <w:rsid w:val="00AE67FA"/>
    <w:rsid w:val="00AE7059"/>
    <w:rsid w:val="00B04B46"/>
    <w:rsid w:val="00B13823"/>
    <w:rsid w:val="00B174AE"/>
    <w:rsid w:val="00B2041E"/>
    <w:rsid w:val="00B31A68"/>
    <w:rsid w:val="00B36C4C"/>
    <w:rsid w:val="00B44D95"/>
    <w:rsid w:val="00B47D18"/>
    <w:rsid w:val="00B54945"/>
    <w:rsid w:val="00B6013D"/>
    <w:rsid w:val="00B77F6E"/>
    <w:rsid w:val="00B90435"/>
    <w:rsid w:val="00BC574B"/>
    <w:rsid w:val="00BD491D"/>
    <w:rsid w:val="00BE1428"/>
    <w:rsid w:val="00BE3272"/>
    <w:rsid w:val="00BF25ED"/>
    <w:rsid w:val="00BF3A62"/>
    <w:rsid w:val="00C11000"/>
    <w:rsid w:val="00C123A0"/>
    <w:rsid w:val="00C12CB4"/>
    <w:rsid w:val="00C253C0"/>
    <w:rsid w:val="00C25739"/>
    <w:rsid w:val="00C520FC"/>
    <w:rsid w:val="00C53C08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B4CB2"/>
    <w:rsid w:val="00CC0C9F"/>
    <w:rsid w:val="00CC3072"/>
    <w:rsid w:val="00CC5739"/>
    <w:rsid w:val="00CD7205"/>
    <w:rsid w:val="00CF4968"/>
    <w:rsid w:val="00D000CB"/>
    <w:rsid w:val="00D13578"/>
    <w:rsid w:val="00D13AF0"/>
    <w:rsid w:val="00D17067"/>
    <w:rsid w:val="00D20A14"/>
    <w:rsid w:val="00D21DFC"/>
    <w:rsid w:val="00D243CF"/>
    <w:rsid w:val="00D41103"/>
    <w:rsid w:val="00D53888"/>
    <w:rsid w:val="00D65BF2"/>
    <w:rsid w:val="00D6608F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008E4"/>
    <w:rsid w:val="00E06B50"/>
    <w:rsid w:val="00E110DB"/>
    <w:rsid w:val="00E25A62"/>
    <w:rsid w:val="00E3156A"/>
    <w:rsid w:val="00E338BB"/>
    <w:rsid w:val="00E35FF7"/>
    <w:rsid w:val="00E36CE3"/>
    <w:rsid w:val="00E47D52"/>
    <w:rsid w:val="00E51520"/>
    <w:rsid w:val="00EA2E4A"/>
    <w:rsid w:val="00EA5223"/>
    <w:rsid w:val="00EB03C8"/>
    <w:rsid w:val="00EB169F"/>
    <w:rsid w:val="00EE7F8F"/>
    <w:rsid w:val="00EF021E"/>
    <w:rsid w:val="00F06E8F"/>
    <w:rsid w:val="00F3027B"/>
    <w:rsid w:val="00F46274"/>
    <w:rsid w:val="00F54B24"/>
    <w:rsid w:val="00F61AC7"/>
    <w:rsid w:val="00F653CE"/>
    <w:rsid w:val="00F72199"/>
    <w:rsid w:val="00F967EC"/>
    <w:rsid w:val="00FA3F47"/>
    <w:rsid w:val="00FA612E"/>
    <w:rsid w:val="00FA6923"/>
    <w:rsid w:val="00FB1C82"/>
    <w:rsid w:val="00FB703B"/>
    <w:rsid w:val="00FC535E"/>
    <w:rsid w:val="00FD12F6"/>
    <w:rsid w:val="00FD7D41"/>
    <w:rsid w:val="00FE7A2E"/>
    <w:rsid w:val="09DC0607"/>
    <w:rsid w:val="0DC3A1BD"/>
    <w:rsid w:val="0F5F721E"/>
    <w:rsid w:val="14E14AB5"/>
    <w:rsid w:val="239F4EF9"/>
    <w:rsid w:val="27FE995A"/>
    <w:rsid w:val="3C5DC694"/>
    <w:rsid w:val="3E6D8562"/>
    <w:rsid w:val="4662DF9A"/>
    <w:rsid w:val="57B1059A"/>
    <w:rsid w:val="7A97C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274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F4627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46274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BF25ED"/>
  </w:style>
  <w:style w:type="character" w:customStyle="1" w:styleId="eop">
    <w:name w:val="eop"/>
    <w:basedOn w:val="Policepardfaut"/>
    <w:rsid w:val="00BF25ED"/>
  </w:style>
  <w:style w:type="paragraph" w:customStyle="1" w:styleId="paragraph">
    <w:name w:val="paragraph"/>
    <w:basedOn w:val="Normal"/>
    <w:rsid w:val="00BF2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Rvision">
    <w:name w:val="Revision"/>
    <w:hidden/>
    <w:uiPriority w:val="99"/>
    <w:semiHidden/>
    <w:rsid w:val="007D5ED9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1729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1729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8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2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2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Étude de cas – Les entreprises AgroBoréal (partie 3)</vt:lpstr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Étude de cas – Les entreprises AgroBoréal (partie 3)</dc:title>
  <dc:subject/>
  <dc:creator/>
  <cp:keywords/>
  <dc:description/>
  <cp:lastModifiedBy>Marc Rousselle</cp:lastModifiedBy>
  <cp:revision>18</cp:revision>
  <dcterms:created xsi:type="dcterms:W3CDTF">2022-02-14T15:32:00Z</dcterms:created>
  <dcterms:modified xsi:type="dcterms:W3CDTF">2022-02-24T15:52:00Z</dcterms:modified>
</cp:coreProperties>
</file>