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36469D82"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w:t>
            </w:r>
          </w:p>
        </w:tc>
      </w:tr>
      <w:tr w:rsidR="000024F5" w:rsidRPr="00073A7C" w14:paraId="30C728AE"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31F9F688" w:rsidR="000024F5" w:rsidRPr="009A7B74" w:rsidRDefault="00886493" w:rsidP="00A665DC">
            <w:pPr>
              <w:rPr>
                <w:rFonts w:cs="Arial"/>
                <w:szCs w:val="20"/>
                <w:lang w:val="fr-CA"/>
              </w:rPr>
            </w:pPr>
            <w:r>
              <w:rPr>
                <w:rFonts w:cs="Arial"/>
                <w:szCs w:val="20"/>
                <w:lang w:val="fr-CA"/>
              </w:rPr>
              <w:t>1</w:t>
            </w:r>
          </w:p>
        </w:tc>
      </w:tr>
      <w:tr w:rsidR="00F52677" w:rsidRPr="00073A7C" w14:paraId="6D04FCDB"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6CA0A84A"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736559DD" w14:textId="4342CDCC" w:rsidR="00A665DC" w:rsidRPr="009A7B74" w:rsidRDefault="00B71DDA" w:rsidP="00A665DC">
            <w:pPr>
              <w:rPr>
                <w:rFonts w:cs="Arial"/>
                <w:szCs w:val="20"/>
                <w:lang w:val="fr-CA"/>
              </w:rPr>
            </w:pPr>
            <w:r>
              <w:rPr>
                <w:rFonts w:cs="Arial"/>
                <w:bCs/>
                <w:szCs w:val="20"/>
                <w:lang w:val="fr-CA"/>
              </w:rPr>
              <w:t>Plan de d</w:t>
            </w:r>
            <w:r w:rsidR="00021BBA">
              <w:rPr>
                <w:rFonts w:cs="Arial"/>
                <w:bCs/>
                <w:szCs w:val="20"/>
                <w:lang w:val="fr-CA"/>
              </w:rPr>
              <w:t>iversification financière</w:t>
            </w:r>
          </w:p>
        </w:tc>
      </w:tr>
      <w:tr w:rsidR="00495B82" w:rsidRPr="00073A7C" w14:paraId="76EA67A0"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35C0870B"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9964ACE" w14:textId="5EE47525" w:rsidR="00523B13" w:rsidRPr="00886493" w:rsidRDefault="00F81406" w:rsidP="00A665DC">
            <w:proofErr w:type="spellStart"/>
            <w:r>
              <w:t>s.o</w:t>
            </w:r>
            <w:proofErr w:type="spellEnd"/>
            <w:r>
              <w:t>.</w:t>
            </w:r>
          </w:p>
        </w:tc>
      </w:tr>
      <w:tr w:rsidR="00523B13" w:rsidRPr="00073A7C" w14:paraId="2842585B"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5E748385" w:rsidR="00523B13" w:rsidRPr="00073A7C" w:rsidRDefault="00523B13" w:rsidP="19F191EF">
            <w:pPr>
              <w:rPr>
                <w:rFonts w:cs="Arial"/>
                <w:b/>
                <w:bCs/>
                <w:lang w:val="fr-CA"/>
              </w:rPr>
            </w:pPr>
            <w:r w:rsidRPr="19F191EF">
              <w:rPr>
                <w:rFonts w:cs="Arial"/>
                <w:b/>
                <w:bCs/>
                <w:lang w:val="fr-CA"/>
              </w:rPr>
              <w:t xml:space="preserve">Éléments de performance : </w:t>
            </w:r>
          </w:p>
        </w:tc>
      </w:tr>
      <w:tr w:rsidR="00523B13" w:rsidRPr="00073A7C" w14:paraId="1C51C643" w14:textId="77777777" w:rsidTr="19F191E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767FFA6" w14:textId="1F20FA87" w:rsidR="00523B13" w:rsidRPr="00B71DDA" w:rsidRDefault="009A35BA" w:rsidP="00AC54AF">
            <w:pPr>
              <w:pStyle w:val="Paragraphedeliste"/>
              <w:numPr>
                <w:ilvl w:val="0"/>
                <w:numId w:val="14"/>
              </w:numPr>
              <w:rPr>
                <w:rFonts w:cs="Arial"/>
                <w:szCs w:val="20"/>
                <w:lang w:val="fr-CA"/>
              </w:rPr>
            </w:pPr>
            <w:proofErr w:type="gramStart"/>
            <w:r>
              <w:rPr>
                <w:rFonts w:cs="Arial"/>
                <w:szCs w:val="20"/>
                <w:lang w:val="fr-CA"/>
              </w:rPr>
              <w:t>d</w:t>
            </w:r>
            <w:r w:rsidR="00AE1C8A" w:rsidRPr="00B71DDA">
              <w:rPr>
                <w:rFonts w:cs="Arial"/>
                <w:szCs w:val="20"/>
                <w:lang w:val="fr-CA"/>
              </w:rPr>
              <w:t>éfinir</w:t>
            </w:r>
            <w:proofErr w:type="gramEnd"/>
            <w:r w:rsidR="00AE1C8A" w:rsidRPr="00B71DDA">
              <w:rPr>
                <w:rFonts w:cs="Arial"/>
                <w:szCs w:val="20"/>
                <w:lang w:val="fr-CA"/>
              </w:rPr>
              <w:t xml:space="preserve"> les besoins en investissement d’une entreprise sociale ou d’un organisme</w:t>
            </w:r>
          </w:p>
          <w:p w14:paraId="144453DB" w14:textId="287CE484" w:rsidR="00AC54AF" w:rsidRPr="00AC54AF" w:rsidRDefault="009A35BA" w:rsidP="00AC54AF">
            <w:pPr>
              <w:pStyle w:val="Paragraphedeliste"/>
              <w:numPr>
                <w:ilvl w:val="0"/>
                <w:numId w:val="14"/>
              </w:numPr>
              <w:rPr>
                <w:rFonts w:cs="Arial"/>
                <w:szCs w:val="20"/>
                <w:lang w:val="fr-CA"/>
              </w:rPr>
            </w:pPr>
            <w:proofErr w:type="gramStart"/>
            <w:r>
              <w:rPr>
                <w:rFonts w:cs="Arial"/>
                <w:szCs w:val="20"/>
                <w:lang w:val="fr-CA"/>
              </w:rPr>
              <w:t>d</w:t>
            </w:r>
            <w:r w:rsidR="00886493" w:rsidRPr="00B71DDA">
              <w:rPr>
                <w:rFonts w:cs="Arial"/>
                <w:szCs w:val="20"/>
                <w:lang w:val="fr-CA"/>
              </w:rPr>
              <w:t>éterminer</w:t>
            </w:r>
            <w:proofErr w:type="gramEnd"/>
            <w:r w:rsidR="00886493" w:rsidRPr="00B71DDA">
              <w:rPr>
                <w:rFonts w:cs="Arial"/>
                <w:szCs w:val="20"/>
                <w:lang w:val="fr-CA"/>
              </w:rPr>
              <w:t xml:space="preserve"> les besoins d’investissement ou de contribution de l’entreprise sociale ou de l’organisme</w:t>
            </w:r>
          </w:p>
        </w:tc>
      </w:tr>
    </w:tbl>
    <w:p w14:paraId="082FB9AE" w14:textId="77777777" w:rsidR="00F52677" w:rsidRDefault="00F52677" w:rsidP="004B03CC">
      <w:pPr>
        <w:spacing w:after="200"/>
        <w:rPr>
          <w:rFonts w:cs="Arial"/>
          <w:szCs w:val="20"/>
          <w:lang w:val="fr-CA"/>
        </w:rPr>
      </w:pPr>
    </w:p>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19F191EF">
        <w:trPr>
          <w:jc w:val="center"/>
        </w:trPr>
        <w:tc>
          <w:tcPr>
            <w:tcW w:w="2006" w:type="dxa"/>
            <w:shd w:val="clear" w:color="auto" w:fill="C1C1C1"/>
            <w:vAlign w:val="center"/>
          </w:tcPr>
          <w:p w14:paraId="6BEA675B" w14:textId="66DBEF19"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1A8BEF65" w14:textId="43C4B058" w:rsidR="00F52677" w:rsidRPr="00073A7C" w:rsidRDefault="00A6542F" w:rsidP="79445880">
            <w:pPr>
              <w:rPr>
                <w:rFonts w:cs="Arial"/>
                <w:lang w:val="fr-CA"/>
              </w:rPr>
            </w:pPr>
            <w:r w:rsidRPr="19F191EF">
              <w:rPr>
                <w:rFonts w:cs="Arial"/>
                <w:lang w:val="fr-CA"/>
              </w:rPr>
              <w:t>Activité : Diagnostic des besoins en financement</w:t>
            </w: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2174BA7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7E300E">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2174BA7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7E300E">
            <w:pPr>
              <w:rPr>
                <w:rFonts w:cs="Arial"/>
                <w:b/>
                <w:bCs/>
                <w:szCs w:val="20"/>
                <w:lang w:val="fr-CA"/>
              </w:rPr>
            </w:pPr>
            <w:r w:rsidRPr="00E26A6C">
              <w:rPr>
                <w:rFonts w:cs="Arial"/>
                <w:b/>
                <w:bCs/>
                <w:szCs w:val="20"/>
                <w:lang w:val="fr-CA"/>
              </w:rPr>
              <w:t>Résumé (1-2 phrases) :</w:t>
            </w:r>
          </w:p>
        </w:tc>
      </w:tr>
      <w:tr w:rsidR="00E26A6C" w:rsidRPr="00073A7C" w14:paraId="740133C7" w14:textId="77777777" w:rsidTr="2174BA77">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008AB80" w14:textId="77777777" w:rsidR="004A28BF" w:rsidRDefault="004A28BF" w:rsidP="007E300E">
            <w:pPr>
              <w:rPr>
                <w:rFonts w:cs="Arial"/>
                <w:szCs w:val="20"/>
                <w:lang w:val="fr-CA"/>
              </w:rPr>
            </w:pPr>
          </w:p>
          <w:p w14:paraId="4A2E79BD" w14:textId="6020A938" w:rsidR="00E26A6C" w:rsidRPr="009A7B74" w:rsidRDefault="00A6542F" w:rsidP="007E300E">
            <w:pPr>
              <w:rPr>
                <w:rFonts w:cs="Arial"/>
                <w:szCs w:val="20"/>
                <w:lang w:val="fr-CA"/>
              </w:rPr>
            </w:pPr>
            <w:r>
              <w:rPr>
                <w:rFonts w:cs="Arial"/>
                <w:szCs w:val="20"/>
                <w:lang w:val="fr-CA"/>
              </w:rPr>
              <w:t xml:space="preserve">Cette activité </w:t>
            </w:r>
            <w:r w:rsidR="00381533">
              <w:rPr>
                <w:rFonts w:cs="Arial"/>
                <w:szCs w:val="20"/>
                <w:lang w:val="fr-CA"/>
              </w:rPr>
              <w:t xml:space="preserve">te permettra de </w:t>
            </w:r>
            <w:r w:rsidR="00A3014C">
              <w:rPr>
                <w:rFonts w:cs="Arial"/>
                <w:szCs w:val="20"/>
                <w:lang w:val="fr-CA"/>
              </w:rPr>
              <w:t>comprendre les</w:t>
            </w:r>
            <w:r w:rsidR="00381533">
              <w:rPr>
                <w:rFonts w:cs="Arial"/>
                <w:szCs w:val="20"/>
                <w:lang w:val="fr-CA"/>
              </w:rPr>
              <w:t xml:space="preserve"> besoins </w:t>
            </w:r>
            <w:r w:rsidR="00A3014C">
              <w:rPr>
                <w:rFonts w:cs="Arial"/>
                <w:szCs w:val="20"/>
                <w:lang w:val="fr-CA"/>
              </w:rPr>
              <w:t xml:space="preserve">réels </w:t>
            </w:r>
            <w:r w:rsidR="00381533">
              <w:rPr>
                <w:rFonts w:cs="Arial"/>
                <w:szCs w:val="20"/>
                <w:lang w:val="fr-CA"/>
              </w:rPr>
              <w:t>de financement d’un organisme ou d’une entreprise sociale</w:t>
            </w:r>
            <w:r w:rsidR="00CF545A">
              <w:rPr>
                <w:rFonts w:cs="Arial"/>
                <w:szCs w:val="20"/>
                <w:lang w:val="fr-CA"/>
              </w:rPr>
              <w:t xml:space="preserve"> et de l’importance, plus tôt que tard, de réfléchir </w:t>
            </w:r>
            <w:r w:rsidR="00BA1C7A">
              <w:rPr>
                <w:rFonts w:cs="Arial"/>
                <w:szCs w:val="20"/>
                <w:lang w:val="fr-CA"/>
              </w:rPr>
              <w:t>à</w:t>
            </w:r>
            <w:r w:rsidR="00CF545A">
              <w:rPr>
                <w:rFonts w:cs="Arial"/>
                <w:szCs w:val="20"/>
                <w:lang w:val="fr-CA"/>
              </w:rPr>
              <w:t xml:space="preserve"> </w:t>
            </w:r>
            <w:r w:rsidR="00BA1C7A">
              <w:rPr>
                <w:rFonts w:cs="Arial"/>
                <w:szCs w:val="20"/>
                <w:lang w:val="fr-CA"/>
              </w:rPr>
              <w:t>s</w:t>
            </w:r>
            <w:r w:rsidR="00CF545A">
              <w:rPr>
                <w:rFonts w:cs="Arial"/>
                <w:szCs w:val="20"/>
                <w:lang w:val="fr-CA"/>
              </w:rPr>
              <w:t xml:space="preserve">a diversification financière menant à </w:t>
            </w:r>
            <w:r w:rsidR="00A3014C">
              <w:rPr>
                <w:rFonts w:cs="Arial"/>
                <w:szCs w:val="20"/>
                <w:lang w:val="fr-CA"/>
              </w:rPr>
              <w:t xml:space="preserve">son </w:t>
            </w:r>
            <w:r w:rsidR="00CF545A">
              <w:rPr>
                <w:rFonts w:cs="Arial"/>
                <w:szCs w:val="20"/>
                <w:lang w:val="fr-CA"/>
              </w:rPr>
              <w:t xml:space="preserve">développement durable. </w:t>
            </w:r>
          </w:p>
        </w:tc>
      </w:tr>
      <w:tr w:rsidR="00E26A6C" w:rsidRPr="00E26A6C" w14:paraId="5A1047D8" w14:textId="77777777" w:rsidTr="2174BA7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7E300E">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2174BA77">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AF49A4" w14:textId="77777777" w:rsidR="004A28BF" w:rsidRDefault="004A28BF" w:rsidP="007E300E">
            <w:pPr>
              <w:rPr>
                <w:rFonts w:cs="Arial"/>
                <w:szCs w:val="20"/>
                <w:lang w:val="fr-CA"/>
              </w:rPr>
            </w:pPr>
          </w:p>
          <w:p w14:paraId="227DFE99" w14:textId="1A24AEB6" w:rsidR="00BA1C7A" w:rsidRDefault="00381533" w:rsidP="007E300E">
            <w:pPr>
              <w:rPr>
                <w:rFonts w:cs="Arial"/>
                <w:szCs w:val="20"/>
                <w:lang w:val="fr-CA"/>
              </w:rPr>
            </w:pPr>
            <w:r>
              <w:rPr>
                <w:rFonts w:cs="Arial"/>
                <w:szCs w:val="20"/>
                <w:lang w:val="fr-CA"/>
              </w:rPr>
              <w:t xml:space="preserve">Les organismes et les entreprises sociales doivent trouver du financement pour toutes leurs étapes de développement que cela soit pour le prédémarrage, le démarrage, le développement </w:t>
            </w:r>
            <w:r w:rsidR="00BA1C7A">
              <w:rPr>
                <w:rFonts w:cs="Arial"/>
                <w:szCs w:val="20"/>
                <w:lang w:val="fr-CA"/>
              </w:rPr>
              <w:t xml:space="preserve">et </w:t>
            </w:r>
            <w:r>
              <w:rPr>
                <w:rFonts w:cs="Arial"/>
                <w:szCs w:val="20"/>
                <w:lang w:val="fr-CA"/>
              </w:rPr>
              <w:t>la croissance</w:t>
            </w:r>
            <w:r w:rsidR="003B7B92">
              <w:rPr>
                <w:rFonts w:cs="Arial"/>
                <w:szCs w:val="20"/>
                <w:lang w:val="fr-CA"/>
              </w:rPr>
              <w:t xml:space="preserve">. Note que certains organismes ou entreprises sociales utilisent aussi de nouveaux termes concernant les étapes de développement que cela soit </w:t>
            </w:r>
            <w:r w:rsidR="00CF545A">
              <w:rPr>
                <w:rFonts w:cs="Arial"/>
                <w:szCs w:val="20"/>
                <w:lang w:val="fr-CA"/>
              </w:rPr>
              <w:t>l</w:t>
            </w:r>
            <w:r w:rsidR="00BA1C7A">
              <w:rPr>
                <w:rFonts w:cs="Arial"/>
                <w:szCs w:val="20"/>
                <w:lang w:val="fr-CA"/>
              </w:rPr>
              <w:t>eur</w:t>
            </w:r>
            <w:r w:rsidR="00CF545A">
              <w:rPr>
                <w:rFonts w:cs="Arial"/>
                <w:szCs w:val="20"/>
                <w:lang w:val="fr-CA"/>
              </w:rPr>
              <w:t xml:space="preserve"> préincubation, l</w:t>
            </w:r>
            <w:r w:rsidR="00BA1C7A">
              <w:rPr>
                <w:rFonts w:cs="Arial"/>
                <w:szCs w:val="20"/>
                <w:lang w:val="fr-CA"/>
              </w:rPr>
              <w:t xml:space="preserve">eur </w:t>
            </w:r>
            <w:r w:rsidR="00CF545A">
              <w:rPr>
                <w:rFonts w:cs="Arial"/>
                <w:szCs w:val="20"/>
                <w:lang w:val="fr-CA"/>
              </w:rPr>
              <w:t>incubation et le</w:t>
            </w:r>
            <w:r w:rsidR="00BA1C7A">
              <w:rPr>
                <w:rFonts w:cs="Arial"/>
                <w:szCs w:val="20"/>
                <w:lang w:val="fr-CA"/>
              </w:rPr>
              <w:t>ur</w:t>
            </w:r>
            <w:r w:rsidR="00CF545A">
              <w:rPr>
                <w:rFonts w:cs="Arial"/>
                <w:szCs w:val="20"/>
                <w:lang w:val="fr-CA"/>
              </w:rPr>
              <w:t xml:space="preserve"> lancement.</w:t>
            </w:r>
            <w:r>
              <w:rPr>
                <w:rFonts w:cs="Arial"/>
                <w:szCs w:val="20"/>
                <w:lang w:val="fr-CA"/>
              </w:rPr>
              <w:t xml:space="preserve"> </w:t>
            </w:r>
          </w:p>
          <w:p w14:paraId="5E0828B8" w14:textId="77777777" w:rsidR="00BA1C7A" w:rsidRDefault="00BA1C7A" w:rsidP="007E300E">
            <w:pPr>
              <w:rPr>
                <w:rFonts w:cs="Arial"/>
                <w:szCs w:val="20"/>
                <w:lang w:val="fr-CA"/>
              </w:rPr>
            </w:pPr>
          </w:p>
          <w:p w14:paraId="2FD5754F" w14:textId="77777777" w:rsidR="00BA1C7A" w:rsidRDefault="00381533" w:rsidP="007E300E">
            <w:pPr>
              <w:rPr>
                <w:rFonts w:cs="Arial"/>
                <w:szCs w:val="20"/>
                <w:lang w:val="fr-CA"/>
              </w:rPr>
            </w:pPr>
            <w:r>
              <w:rPr>
                <w:rFonts w:cs="Arial"/>
                <w:szCs w:val="20"/>
                <w:lang w:val="fr-CA"/>
              </w:rPr>
              <w:t>Ces besoins de financement sont variés et les pistes de financement sont aussi nombreuses</w:t>
            </w:r>
            <w:r w:rsidR="00CF545A">
              <w:rPr>
                <w:rFonts w:cs="Arial"/>
                <w:szCs w:val="20"/>
                <w:lang w:val="fr-CA"/>
              </w:rPr>
              <w:t>.</w:t>
            </w:r>
            <w:r w:rsidR="009E75A3">
              <w:rPr>
                <w:rFonts w:cs="Arial"/>
                <w:szCs w:val="20"/>
                <w:lang w:val="fr-CA"/>
              </w:rPr>
              <w:t xml:space="preserve"> </w:t>
            </w:r>
          </w:p>
          <w:p w14:paraId="0D6FD59A" w14:textId="77777777" w:rsidR="00BA1C7A" w:rsidRDefault="00BA1C7A" w:rsidP="007E300E">
            <w:pPr>
              <w:rPr>
                <w:rFonts w:cs="Arial"/>
                <w:szCs w:val="20"/>
                <w:lang w:val="fr-CA"/>
              </w:rPr>
            </w:pPr>
          </w:p>
          <w:p w14:paraId="3DA11464" w14:textId="5D93102B" w:rsidR="00E26A6C" w:rsidRPr="009A7B74" w:rsidRDefault="00BA1C7A" w:rsidP="007E300E">
            <w:pPr>
              <w:rPr>
                <w:rFonts w:cs="Arial"/>
                <w:szCs w:val="20"/>
                <w:lang w:val="fr-CA"/>
              </w:rPr>
            </w:pPr>
            <w:r>
              <w:rPr>
                <w:rFonts w:cs="Arial"/>
                <w:szCs w:val="20"/>
                <w:lang w:val="fr-CA"/>
              </w:rPr>
              <w:t>Concernant les pistes de financement, q</w:t>
            </w:r>
            <w:r w:rsidR="009E75A3">
              <w:rPr>
                <w:rFonts w:cs="Arial"/>
                <w:szCs w:val="20"/>
                <w:lang w:val="fr-CA"/>
              </w:rPr>
              <w:t>ue cela soit entre autres la mobilisation de fonds dans la communauté, la vente de produits ou de services, l’obtention d’une subvention ou d’un prêt, il demeure important que tu réfléchisses d’abord aux besoins de financement de l’organisme ou de l’entreprise sociale concerné</w:t>
            </w:r>
            <w:r w:rsidR="00A328C6">
              <w:rPr>
                <w:rFonts w:cs="Arial"/>
                <w:szCs w:val="20"/>
                <w:lang w:val="fr-CA"/>
              </w:rPr>
              <w:t>e</w:t>
            </w:r>
            <w:r w:rsidR="00A83DF8">
              <w:rPr>
                <w:rFonts w:cs="Arial"/>
                <w:szCs w:val="20"/>
                <w:lang w:val="fr-CA"/>
              </w:rPr>
              <w:t xml:space="preserve"> avant d’entreprendre l’élaboration d’un plan de diversification financière.</w:t>
            </w:r>
          </w:p>
        </w:tc>
      </w:tr>
      <w:tr w:rsidR="00E26A6C" w:rsidRPr="00E26A6C" w14:paraId="32FC7260" w14:textId="77777777" w:rsidTr="2174BA7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77777777" w:rsidR="00E26A6C" w:rsidRPr="00E26A6C" w:rsidRDefault="00E26A6C" w:rsidP="007E300E">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739F9FCF" w14:textId="77777777" w:rsidTr="2174BA77">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626D307" w14:textId="77777777" w:rsidR="004A28BF" w:rsidRDefault="004A28BF" w:rsidP="007E300E">
            <w:pPr>
              <w:rPr>
                <w:rFonts w:cs="Arial"/>
                <w:b/>
                <w:bCs/>
                <w:szCs w:val="20"/>
                <w:lang w:val="fr-CA"/>
              </w:rPr>
            </w:pPr>
          </w:p>
          <w:p w14:paraId="3AA3046B" w14:textId="2816C5CC" w:rsidR="00E26A6C" w:rsidRPr="001D448C" w:rsidRDefault="25EC6829" w:rsidP="19F191EF">
            <w:pPr>
              <w:rPr>
                <w:rFonts w:cs="Arial"/>
                <w:b/>
                <w:bCs/>
                <w:lang w:val="fr-CA"/>
              </w:rPr>
            </w:pPr>
            <w:r w:rsidRPr="19F191EF">
              <w:rPr>
                <w:rFonts w:cs="Arial"/>
                <w:b/>
                <w:bCs/>
                <w:lang w:val="fr-CA"/>
              </w:rPr>
              <w:t xml:space="preserve">Partie 1 : Identification d’un organisme ou d’une entreprise sociale </w:t>
            </w:r>
          </w:p>
          <w:p w14:paraId="55EB557C" w14:textId="202B230E" w:rsidR="00AE1C8A" w:rsidRDefault="00AE1C8A" w:rsidP="007E300E">
            <w:pPr>
              <w:rPr>
                <w:rFonts w:cs="Arial"/>
                <w:szCs w:val="20"/>
                <w:lang w:val="fr-CA"/>
              </w:rPr>
            </w:pPr>
          </w:p>
          <w:p w14:paraId="2684B43A" w14:textId="3A6E33AD" w:rsidR="00886493" w:rsidRDefault="00886493" w:rsidP="007E300E">
            <w:pPr>
              <w:rPr>
                <w:rFonts w:cs="Arial"/>
                <w:szCs w:val="20"/>
                <w:lang w:val="fr-CA"/>
              </w:rPr>
            </w:pPr>
            <w:r>
              <w:rPr>
                <w:rFonts w:cs="Arial"/>
                <w:szCs w:val="20"/>
                <w:lang w:val="fr-CA"/>
              </w:rPr>
              <w:t xml:space="preserve">Si tu ne connais pas déjà un organisme ou une entreprise sociale, tu peux </w:t>
            </w:r>
            <w:proofErr w:type="gramStart"/>
            <w:r>
              <w:rPr>
                <w:rFonts w:cs="Arial"/>
                <w:szCs w:val="20"/>
                <w:lang w:val="fr-CA"/>
              </w:rPr>
              <w:t>faire</w:t>
            </w:r>
            <w:proofErr w:type="gramEnd"/>
            <w:r>
              <w:rPr>
                <w:rFonts w:cs="Arial"/>
                <w:szCs w:val="20"/>
                <w:lang w:val="fr-CA"/>
              </w:rPr>
              <w:t xml:space="preserve"> une recherche sur l’internet ou encore consulter des répertoires en ligne.</w:t>
            </w:r>
          </w:p>
          <w:p w14:paraId="7DB240D5" w14:textId="77777777" w:rsidR="00AC6A5C" w:rsidRDefault="00AC6A5C" w:rsidP="007E300E">
            <w:pPr>
              <w:rPr>
                <w:rFonts w:cs="Arial"/>
                <w:szCs w:val="20"/>
                <w:lang w:val="fr-CA"/>
              </w:rPr>
            </w:pPr>
          </w:p>
          <w:p w14:paraId="3F7EED3F" w14:textId="41D27416" w:rsidR="00886493" w:rsidRDefault="00886493" w:rsidP="007E300E">
            <w:pPr>
              <w:rPr>
                <w:rFonts w:cs="Arial"/>
                <w:szCs w:val="20"/>
                <w:lang w:val="fr-CA"/>
              </w:rPr>
            </w:pPr>
            <w:r>
              <w:rPr>
                <w:rFonts w:cs="Arial"/>
                <w:szCs w:val="20"/>
                <w:lang w:val="fr-CA"/>
              </w:rPr>
              <w:t>Voici quelques pistes de recherche :</w:t>
            </w:r>
          </w:p>
          <w:p w14:paraId="2FCB8440" w14:textId="0E957484" w:rsidR="00886493" w:rsidRDefault="00F61C29" w:rsidP="19F191EF">
            <w:pPr>
              <w:pStyle w:val="Paragraphedeliste"/>
              <w:numPr>
                <w:ilvl w:val="0"/>
                <w:numId w:val="3"/>
              </w:numPr>
              <w:rPr>
                <w:rFonts w:asciiTheme="minorHAnsi" w:eastAsiaTheme="minorEastAsia" w:hAnsiTheme="minorHAnsi" w:cstheme="minorBidi"/>
                <w:szCs w:val="20"/>
                <w:lang w:val="fr-CA"/>
              </w:rPr>
            </w:pPr>
            <w:hyperlink r:id="rId8" w:history="1">
              <w:r w:rsidR="00886493" w:rsidRPr="00EF2E47">
                <w:rPr>
                  <w:rStyle w:val="Lienhypertexte"/>
                  <w:rFonts w:cs="Arial"/>
                  <w:lang w:val="fr-CA"/>
                </w:rPr>
                <w:t>L’Assemblée de la francophonie de l’Ontario </w:t>
              </w:r>
            </w:hyperlink>
          </w:p>
          <w:p w14:paraId="72BB2F34" w14:textId="27870FCB" w:rsidR="00886493" w:rsidRDefault="00F61C29" w:rsidP="19F191EF">
            <w:pPr>
              <w:pStyle w:val="Paragraphedeliste"/>
              <w:numPr>
                <w:ilvl w:val="0"/>
                <w:numId w:val="3"/>
              </w:numPr>
              <w:rPr>
                <w:rFonts w:asciiTheme="minorHAnsi" w:eastAsiaTheme="minorEastAsia" w:hAnsiTheme="minorHAnsi" w:cstheme="minorBidi"/>
                <w:szCs w:val="20"/>
                <w:lang w:val="fr-CA"/>
              </w:rPr>
            </w:pPr>
            <w:hyperlink r:id="rId9" w:history="1">
              <w:r w:rsidR="00886493" w:rsidRPr="00EF2E47">
                <w:rPr>
                  <w:rStyle w:val="Lienhypertexte"/>
                  <w:rFonts w:cs="Arial"/>
                  <w:lang w:val="fr-CA"/>
                </w:rPr>
                <w:t>Conseil de la coopération de l’Ontario </w:t>
              </w:r>
            </w:hyperlink>
          </w:p>
          <w:p w14:paraId="39A610C1" w14:textId="5DD4821A" w:rsidR="00AC6A5C" w:rsidRDefault="00F61C29" w:rsidP="19F191EF">
            <w:pPr>
              <w:pStyle w:val="Paragraphedeliste"/>
              <w:numPr>
                <w:ilvl w:val="0"/>
                <w:numId w:val="3"/>
              </w:numPr>
              <w:rPr>
                <w:rFonts w:asciiTheme="minorHAnsi" w:eastAsiaTheme="minorEastAsia" w:hAnsiTheme="minorHAnsi" w:cstheme="minorBidi"/>
                <w:szCs w:val="20"/>
                <w:lang w:val="fr-CA"/>
              </w:rPr>
            </w:pPr>
            <w:hyperlink r:id="rId10" w:history="1">
              <w:r w:rsidR="19F191EF" w:rsidRPr="00EF2E47">
                <w:rPr>
                  <w:rStyle w:val="Lienhypertexte"/>
                  <w:rFonts w:cs="Arial"/>
                  <w:lang w:val="fr-CA"/>
                </w:rPr>
                <w:t>Répertoire du Grand Toronto</w:t>
              </w:r>
            </w:hyperlink>
          </w:p>
          <w:p w14:paraId="701F5F82" w14:textId="623E4052" w:rsidR="00AC6A5C" w:rsidRDefault="00F61C29" w:rsidP="19F191EF">
            <w:pPr>
              <w:pStyle w:val="Paragraphedeliste"/>
              <w:numPr>
                <w:ilvl w:val="0"/>
                <w:numId w:val="3"/>
              </w:numPr>
              <w:rPr>
                <w:rFonts w:asciiTheme="minorHAnsi" w:eastAsiaTheme="minorEastAsia" w:hAnsiTheme="minorHAnsi" w:cstheme="minorBidi"/>
                <w:szCs w:val="20"/>
                <w:lang w:val="fr-CA"/>
              </w:rPr>
            </w:pPr>
            <w:hyperlink r:id="rId11" w:history="1">
              <w:r w:rsidR="229BC322" w:rsidRPr="00EF2E47">
                <w:rPr>
                  <w:rStyle w:val="Lienhypertexte"/>
                  <w:rFonts w:cs="Arial"/>
                  <w:lang w:val="fr-CA"/>
                </w:rPr>
                <w:t>Franco Services</w:t>
              </w:r>
            </w:hyperlink>
            <w:r w:rsidR="229BC322" w:rsidRPr="19F191EF">
              <w:rPr>
                <w:rFonts w:cs="Arial"/>
                <w:lang w:val="fr-CA"/>
              </w:rPr>
              <w:t xml:space="preserve"> </w:t>
            </w:r>
          </w:p>
          <w:p w14:paraId="6DB0AEA4" w14:textId="51CD383C" w:rsidR="00AC6A5C" w:rsidRDefault="00AC6A5C" w:rsidP="007E300E">
            <w:pPr>
              <w:rPr>
                <w:rFonts w:cs="Arial"/>
                <w:szCs w:val="20"/>
                <w:lang w:val="fr-CA"/>
              </w:rPr>
            </w:pPr>
          </w:p>
          <w:p w14:paraId="48F32BBE" w14:textId="77777777" w:rsidR="00AC6A5C" w:rsidRPr="00AC6A5C" w:rsidRDefault="00AC6A5C" w:rsidP="007E300E">
            <w:pPr>
              <w:rPr>
                <w:rFonts w:cs="Arial"/>
                <w:szCs w:val="20"/>
                <w:lang w:val="fr-CA"/>
              </w:rPr>
            </w:pPr>
          </w:p>
          <w:p w14:paraId="19307D1A" w14:textId="08901AF8" w:rsidR="00272680" w:rsidRPr="001D448C" w:rsidRDefault="00AE1C8A" w:rsidP="19F191EF">
            <w:pPr>
              <w:rPr>
                <w:rFonts w:cs="Arial"/>
                <w:b/>
                <w:bCs/>
                <w:lang w:val="fr-CA"/>
              </w:rPr>
            </w:pPr>
            <w:r w:rsidRPr="19F191EF">
              <w:rPr>
                <w:rFonts w:cs="Arial"/>
                <w:b/>
                <w:bCs/>
                <w:lang w:val="fr-CA"/>
              </w:rPr>
              <w:t xml:space="preserve">Partie 2 : Documentation des besoins </w:t>
            </w:r>
          </w:p>
          <w:p w14:paraId="12579444" w14:textId="44DFB5BE" w:rsidR="001D448C" w:rsidRDefault="001D448C" w:rsidP="007E300E">
            <w:pPr>
              <w:rPr>
                <w:rFonts w:cs="Arial"/>
                <w:szCs w:val="20"/>
                <w:lang w:val="fr-CA"/>
              </w:rPr>
            </w:pPr>
          </w:p>
          <w:p w14:paraId="554C06F9" w14:textId="358BDF85" w:rsidR="001D448C" w:rsidRDefault="229BC322" w:rsidP="19F191EF">
            <w:pPr>
              <w:pStyle w:val="Paragraphedeliste"/>
              <w:numPr>
                <w:ilvl w:val="0"/>
                <w:numId w:val="1"/>
              </w:numPr>
              <w:rPr>
                <w:rFonts w:asciiTheme="minorHAnsi" w:eastAsiaTheme="minorEastAsia" w:hAnsiTheme="minorHAnsi" w:cstheme="minorBidi"/>
                <w:szCs w:val="20"/>
                <w:lang w:val="fr-CA"/>
              </w:rPr>
            </w:pPr>
            <w:r w:rsidRPr="19F191EF">
              <w:rPr>
                <w:rFonts w:cs="Arial"/>
                <w:lang w:val="fr-CA"/>
              </w:rPr>
              <w:lastRenderedPageBreak/>
              <w:t xml:space="preserve">Après avoir sélectionné l’organisme ou l’entreprise sociale, utilise le document </w:t>
            </w:r>
            <w:r w:rsidRPr="19F191EF">
              <w:rPr>
                <w:rFonts w:cs="Arial"/>
                <w:i/>
                <w:iCs/>
                <w:lang w:val="fr-CA"/>
              </w:rPr>
              <w:t>Gabarit : Diagnostic des besoins de financement</w:t>
            </w:r>
            <w:r w:rsidRPr="19F191EF">
              <w:rPr>
                <w:rFonts w:cs="Arial"/>
                <w:lang w:val="fr-CA"/>
              </w:rPr>
              <w:t xml:space="preserve"> proposé pour transcrire l’information que tu auras trouvée concernant ses besoins de financement. </w:t>
            </w:r>
          </w:p>
          <w:p w14:paraId="0E08087E" w14:textId="361FE599" w:rsidR="19F191EF" w:rsidRDefault="19F191EF" w:rsidP="19F191EF">
            <w:pPr>
              <w:pStyle w:val="Paragraphedeliste"/>
              <w:numPr>
                <w:ilvl w:val="0"/>
                <w:numId w:val="1"/>
              </w:numPr>
              <w:rPr>
                <w:szCs w:val="20"/>
                <w:lang w:val="fr-CA"/>
              </w:rPr>
            </w:pPr>
            <w:r w:rsidRPr="19F191EF">
              <w:rPr>
                <w:rFonts w:cs="Arial"/>
                <w:szCs w:val="20"/>
                <w:lang w:val="fr-CA"/>
              </w:rPr>
              <w:t xml:space="preserve">Consulte </w:t>
            </w:r>
            <w:r w:rsidR="00EF2E47" w:rsidRPr="00EF2E47">
              <w:rPr>
                <w:rFonts w:cs="Arial"/>
                <w:i/>
                <w:iCs/>
                <w:szCs w:val="20"/>
                <w:lang w:val="fr-CA"/>
              </w:rPr>
              <w:t>L</w:t>
            </w:r>
            <w:r w:rsidRPr="00EF2E47">
              <w:rPr>
                <w:rFonts w:cs="Arial"/>
                <w:i/>
                <w:iCs/>
                <w:szCs w:val="20"/>
                <w:lang w:val="fr-CA"/>
              </w:rPr>
              <w:t>’exemple de l’ACFO Ottawa</w:t>
            </w:r>
            <w:r w:rsidRPr="19F191EF">
              <w:rPr>
                <w:rFonts w:cs="Arial"/>
                <w:szCs w:val="20"/>
                <w:lang w:val="fr-CA"/>
              </w:rPr>
              <w:t xml:space="preserve"> afin d’y trouver la méthode proscrite pour effectuer ce type de travail. </w:t>
            </w:r>
          </w:p>
          <w:p w14:paraId="68FD9C43" w14:textId="72A3193D" w:rsidR="19F191EF" w:rsidRDefault="19F191EF" w:rsidP="19F191EF">
            <w:pPr>
              <w:rPr>
                <w:rFonts w:cs="Arial"/>
                <w:lang w:val="fr-CA"/>
              </w:rPr>
            </w:pPr>
          </w:p>
          <w:p w14:paraId="3D5EE9B1" w14:textId="7F4E9A64" w:rsidR="00272680" w:rsidRDefault="229BC322" w:rsidP="19F191EF">
            <w:pPr>
              <w:rPr>
                <w:rFonts w:cs="Arial"/>
                <w:lang w:val="fr-CA"/>
              </w:rPr>
            </w:pPr>
            <w:r w:rsidRPr="2174BA77">
              <w:rPr>
                <w:rFonts w:cs="Arial"/>
                <w:b/>
                <w:bCs/>
                <w:lang w:val="fr-CA"/>
              </w:rPr>
              <w:t xml:space="preserve">Note : </w:t>
            </w:r>
            <w:r w:rsidRPr="2174BA77">
              <w:rPr>
                <w:rFonts w:cs="Arial"/>
                <w:lang w:val="fr-CA"/>
              </w:rPr>
              <w:t>Les besoins de financement peuvent être variés</w:t>
            </w:r>
            <w:r w:rsidR="76BCAC42" w:rsidRPr="2174BA77">
              <w:rPr>
                <w:rFonts w:cs="Arial"/>
                <w:lang w:val="fr-CA"/>
              </w:rPr>
              <w:t xml:space="preserve">. Pour ne pas être déficitaire, l’organisme ou l’entreprise sociale doit </w:t>
            </w:r>
            <w:proofErr w:type="spellStart"/>
            <w:r w:rsidR="3571CDD0" w:rsidRPr="2174BA77">
              <w:rPr>
                <w:rFonts w:cs="Arial"/>
                <w:lang w:val="fr-CA"/>
              </w:rPr>
              <w:t>entre</w:t>
            </w:r>
            <w:proofErr w:type="spellEnd"/>
            <w:r w:rsidR="3571CDD0" w:rsidRPr="2174BA77">
              <w:rPr>
                <w:rFonts w:cs="Arial"/>
                <w:lang w:val="fr-CA"/>
              </w:rPr>
              <w:t xml:space="preserve"> autres </w:t>
            </w:r>
            <w:r w:rsidRPr="2174BA77">
              <w:rPr>
                <w:rFonts w:cs="Arial"/>
                <w:lang w:val="fr-CA"/>
              </w:rPr>
              <w:t xml:space="preserve">défrayer les salaires des employés, </w:t>
            </w:r>
            <w:r w:rsidR="76BCAC42" w:rsidRPr="2174BA77">
              <w:rPr>
                <w:rFonts w:cs="Arial"/>
                <w:lang w:val="fr-CA"/>
              </w:rPr>
              <w:t>payer les dépenses des activités et des projets, payer toutes les charges fixes</w:t>
            </w:r>
            <w:r w:rsidR="633D571E" w:rsidRPr="2174BA77">
              <w:rPr>
                <w:rFonts w:cs="Arial"/>
                <w:lang w:val="fr-CA"/>
              </w:rPr>
              <w:t xml:space="preserve"> et variables que cela soit le </w:t>
            </w:r>
            <w:r w:rsidR="76BCAC42" w:rsidRPr="2174BA77">
              <w:rPr>
                <w:rFonts w:cs="Arial"/>
                <w:lang w:val="fr-CA"/>
              </w:rPr>
              <w:t xml:space="preserve">loyer, </w:t>
            </w:r>
            <w:r w:rsidR="633D571E" w:rsidRPr="2174BA77">
              <w:rPr>
                <w:rFonts w:cs="Arial"/>
                <w:lang w:val="fr-CA"/>
              </w:rPr>
              <w:t>les a</w:t>
            </w:r>
            <w:r w:rsidR="76BCAC42" w:rsidRPr="2174BA77">
              <w:rPr>
                <w:rFonts w:cs="Arial"/>
                <w:lang w:val="fr-CA"/>
              </w:rPr>
              <w:t>ssurances, l’électricité, le téléphone</w:t>
            </w:r>
            <w:r w:rsidR="633D571E" w:rsidRPr="2174BA77">
              <w:rPr>
                <w:rFonts w:cs="Arial"/>
                <w:lang w:val="fr-CA"/>
              </w:rPr>
              <w:t>, les honoraires professionnels, etc.</w:t>
            </w:r>
          </w:p>
          <w:p w14:paraId="20657E3E" w14:textId="77777777" w:rsidR="005B4CF6" w:rsidRDefault="005B4CF6" w:rsidP="007E300E">
            <w:pPr>
              <w:rPr>
                <w:rFonts w:cs="Arial"/>
                <w:szCs w:val="20"/>
                <w:lang w:val="fr-CA"/>
              </w:rPr>
            </w:pPr>
          </w:p>
          <w:p w14:paraId="1948A592" w14:textId="3CC561F2" w:rsidR="00AE1C8A" w:rsidRDefault="35619174" w:rsidP="19F191EF">
            <w:pPr>
              <w:rPr>
                <w:rFonts w:cs="Arial"/>
                <w:b/>
                <w:bCs/>
                <w:lang w:val="fr-CA"/>
              </w:rPr>
            </w:pPr>
            <w:r w:rsidRPr="19F191EF">
              <w:rPr>
                <w:rFonts w:cs="Arial"/>
                <w:b/>
                <w:bCs/>
                <w:lang w:val="fr-CA"/>
              </w:rPr>
              <w:t>Partie 3 : B</w:t>
            </w:r>
            <w:r w:rsidR="00AE1C8A" w:rsidRPr="19F191EF">
              <w:rPr>
                <w:rFonts w:cs="Arial"/>
                <w:b/>
                <w:bCs/>
                <w:lang w:val="fr-CA"/>
              </w:rPr>
              <w:t>esoins de financement</w:t>
            </w:r>
          </w:p>
          <w:p w14:paraId="740F640A" w14:textId="77777777" w:rsidR="001D448C" w:rsidRPr="001D448C" w:rsidRDefault="001D448C" w:rsidP="007E300E">
            <w:pPr>
              <w:rPr>
                <w:rFonts w:cs="Arial"/>
                <w:b/>
                <w:bCs/>
                <w:szCs w:val="20"/>
                <w:lang w:val="fr-CA"/>
              </w:rPr>
            </w:pPr>
          </w:p>
          <w:p w14:paraId="3798C583" w14:textId="71D6D706" w:rsidR="002B6348" w:rsidRDefault="3A778FBF" w:rsidP="19F191EF">
            <w:pPr>
              <w:pStyle w:val="Paragraphedeliste"/>
              <w:numPr>
                <w:ilvl w:val="0"/>
                <w:numId w:val="2"/>
              </w:numPr>
              <w:rPr>
                <w:rFonts w:asciiTheme="minorHAnsi" w:eastAsiaTheme="minorEastAsia" w:hAnsiTheme="minorHAnsi" w:cstheme="minorBidi"/>
                <w:szCs w:val="20"/>
                <w:lang w:val="fr-CA"/>
              </w:rPr>
            </w:pPr>
            <w:r w:rsidRPr="19F191EF">
              <w:rPr>
                <w:rFonts w:cs="Arial"/>
                <w:lang w:val="fr-CA"/>
              </w:rPr>
              <w:t>En consultant le site internet de l’organisme ou de l’entreprise sociale</w:t>
            </w:r>
            <w:r w:rsidR="633D571E" w:rsidRPr="19F191EF">
              <w:rPr>
                <w:rFonts w:cs="Arial"/>
                <w:lang w:val="fr-CA"/>
              </w:rPr>
              <w:t xml:space="preserve"> sélectionné,</w:t>
            </w:r>
            <w:r w:rsidRPr="19F191EF">
              <w:rPr>
                <w:rFonts w:cs="Arial"/>
                <w:lang w:val="fr-CA"/>
              </w:rPr>
              <w:t xml:space="preserve"> consulte son rapport annuel</w:t>
            </w:r>
            <w:r w:rsidR="00FB23A8" w:rsidRPr="19F191EF">
              <w:rPr>
                <w:rFonts w:cs="Arial"/>
                <w:lang w:val="fr-CA"/>
              </w:rPr>
              <w:t>,</w:t>
            </w:r>
            <w:r w:rsidRPr="19F191EF">
              <w:rPr>
                <w:rFonts w:cs="Arial"/>
                <w:lang w:val="fr-CA"/>
              </w:rPr>
              <w:t xml:space="preserve"> son rapport financier ou encore l’ensemble de ses activités.</w:t>
            </w:r>
            <w:r w:rsidR="633D571E" w:rsidRPr="19F191EF">
              <w:rPr>
                <w:rFonts w:cs="Arial"/>
                <w:lang w:val="fr-CA"/>
              </w:rPr>
              <w:t xml:space="preserve"> </w:t>
            </w:r>
          </w:p>
          <w:p w14:paraId="2F21F502" w14:textId="3B73A180" w:rsidR="002B6348" w:rsidRDefault="633D571E" w:rsidP="19F191EF">
            <w:pPr>
              <w:pStyle w:val="Paragraphedeliste"/>
              <w:numPr>
                <w:ilvl w:val="0"/>
                <w:numId w:val="2"/>
              </w:numPr>
              <w:rPr>
                <w:szCs w:val="20"/>
                <w:lang w:val="fr-CA"/>
              </w:rPr>
            </w:pPr>
            <w:r w:rsidRPr="19F191EF">
              <w:rPr>
                <w:rFonts w:cs="Arial"/>
                <w:lang w:val="fr-CA"/>
              </w:rPr>
              <w:t xml:space="preserve">Détermine </w:t>
            </w:r>
            <w:r w:rsidR="00FB23A8" w:rsidRPr="19F191EF">
              <w:rPr>
                <w:rFonts w:cs="Arial"/>
                <w:lang w:val="fr-CA"/>
              </w:rPr>
              <w:t>s</w:t>
            </w:r>
            <w:r w:rsidRPr="19F191EF">
              <w:rPr>
                <w:rFonts w:cs="Arial"/>
                <w:lang w:val="fr-CA"/>
              </w:rPr>
              <w:t>es besoins de financement.</w:t>
            </w:r>
          </w:p>
          <w:p w14:paraId="404300EB" w14:textId="77777777" w:rsidR="00334A88" w:rsidRDefault="00334A88" w:rsidP="00BB34E4">
            <w:pPr>
              <w:rPr>
                <w:rFonts w:cs="Arial"/>
                <w:szCs w:val="20"/>
                <w:lang w:val="fr-CA"/>
              </w:rPr>
            </w:pPr>
          </w:p>
          <w:p w14:paraId="0A884568" w14:textId="7D5329E3" w:rsidR="00334A88" w:rsidRPr="009A7B74" w:rsidRDefault="00334A88" w:rsidP="2174BA77">
            <w:pPr>
              <w:rPr>
                <w:rFonts w:cs="Arial"/>
                <w:lang w:val="fr-CA"/>
              </w:rPr>
            </w:pPr>
            <w:r w:rsidRPr="2174BA77">
              <w:rPr>
                <w:rFonts w:cs="Arial"/>
                <w:b/>
                <w:bCs/>
                <w:lang w:val="fr-CA"/>
              </w:rPr>
              <w:t>Partie 4 : Sources réelles de financement</w:t>
            </w:r>
          </w:p>
          <w:p w14:paraId="19BC9B54" w14:textId="02DD51D3" w:rsidR="00334A88" w:rsidRPr="009A7B74" w:rsidRDefault="00334A88" w:rsidP="2174BA77">
            <w:pPr>
              <w:rPr>
                <w:rFonts w:cs="Arial"/>
                <w:lang w:val="fr-CA"/>
              </w:rPr>
            </w:pPr>
            <w:r w:rsidRPr="2174BA77">
              <w:rPr>
                <w:rFonts w:cs="Arial"/>
                <w:lang w:val="fr-CA"/>
              </w:rPr>
              <w:t xml:space="preserve">Confirme les sources réelles de financement, car cette information sera utile pour une autre activité du module. </w:t>
            </w:r>
          </w:p>
        </w:tc>
      </w:tr>
    </w:tbl>
    <w:p w14:paraId="40E2056C" w14:textId="1C0F098C" w:rsidR="00A83DF8" w:rsidRPr="00BB34E4" w:rsidRDefault="00A83DF8" w:rsidP="19F191EF">
      <w:pPr>
        <w:rPr>
          <w:szCs w:val="20"/>
        </w:rPr>
      </w:pPr>
    </w:p>
    <w:p w14:paraId="1823DD73" w14:textId="32F348BD" w:rsidR="004C69B1" w:rsidRDefault="004C69B1" w:rsidP="00E26A6C">
      <w:pPr>
        <w:rPr>
          <w:b/>
          <w:bCs/>
        </w:rPr>
      </w:pPr>
    </w:p>
    <w:p w14:paraId="05D880CB" w14:textId="481A8AA8" w:rsidR="004C69B1" w:rsidRPr="00BB34E4" w:rsidRDefault="004C69B1" w:rsidP="19F191EF">
      <w:pPr>
        <w:rPr>
          <w:b/>
          <w:bCs/>
          <w:szCs w:val="20"/>
        </w:rPr>
      </w:pPr>
    </w:p>
    <w:p w14:paraId="65367310" w14:textId="12D3A0C2" w:rsidR="00956BDA" w:rsidRDefault="00956BDA">
      <w:pPr>
        <w:spacing w:after="160" w:line="259" w:lineRule="auto"/>
        <w:rPr>
          <w:b/>
          <w:bCs/>
        </w:rPr>
      </w:pPr>
    </w:p>
    <w:p w14:paraId="1CDD18A8" w14:textId="77777777" w:rsidR="00956BDA" w:rsidRPr="00BB34E4" w:rsidRDefault="00956BDA" w:rsidP="00E26A6C">
      <w:pPr>
        <w:rPr>
          <w:b/>
          <w:bCs/>
        </w:rPr>
      </w:pPr>
    </w:p>
    <w:sectPr w:rsidR="00956BDA" w:rsidRPr="00BB34E4" w:rsidSect="004B03CC">
      <w:headerReference w:type="default" r:id="rId12"/>
      <w:footerReference w:type="default" r:id="rId13"/>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AF5AA" w14:textId="77777777" w:rsidR="0013560F" w:rsidRDefault="0013560F" w:rsidP="007511F3">
      <w:r>
        <w:separator/>
      </w:r>
    </w:p>
  </w:endnote>
  <w:endnote w:type="continuationSeparator" w:id="0">
    <w:p w14:paraId="29308AB3" w14:textId="77777777" w:rsidR="0013560F" w:rsidRDefault="0013560F" w:rsidP="007511F3">
      <w:r>
        <w:continuationSeparator/>
      </w:r>
    </w:p>
  </w:endnote>
  <w:endnote w:type="continuationNotice" w:id="1">
    <w:p w14:paraId="4074868D" w14:textId="77777777" w:rsidR="00F81406" w:rsidRDefault="00F81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2553F" w14:textId="77777777" w:rsidR="0013560F" w:rsidRDefault="0013560F" w:rsidP="007511F3">
      <w:r>
        <w:separator/>
      </w:r>
    </w:p>
  </w:footnote>
  <w:footnote w:type="continuationSeparator" w:id="0">
    <w:p w14:paraId="2A40DC33" w14:textId="77777777" w:rsidR="0013560F" w:rsidRDefault="0013560F" w:rsidP="007511F3">
      <w:r>
        <w:continuationSeparator/>
      </w:r>
    </w:p>
  </w:footnote>
  <w:footnote w:type="continuationNotice" w:id="1">
    <w:p w14:paraId="05BDFE8C" w14:textId="77777777" w:rsidR="00F81406" w:rsidRDefault="00F814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6811C9EF" w:rsidR="007511F3" w:rsidRPr="00C23828" w:rsidRDefault="00A6542F" w:rsidP="00E26A6C">
    <w:pPr>
      <w:pStyle w:val="En-tte"/>
      <w:tabs>
        <w:tab w:val="clear" w:pos="8640"/>
        <w:tab w:val="right" w:pos="10065"/>
      </w:tabs>
      <w:spacing w:after="360"/>
      <w:rPr>
        <w:szCs w:val="20"/>
        <w:lang w:val="fr-CA"/>
      </w:rPr>
    </w:pPr>
    <w:r w:rsidRPr="0007282A">
      <w:rPr>
        <w:b/>
      </w:rPr>
      <w:t>Innovation dans la mobilisation des fonds</w:t>
    </w:r>
    <w:r w:rsidR="00C23828" w:rsidRPr="009A7B74">
      <w:rPr>
        <w:szCs w:val="20"/>
        <w:lang w:val="fr-CA"/>
      </w:rPr>
      <w:t xml:space="preserve"> </w:t>
    </w:r>
    <w:r w:rsidR="00C23828" w:rsidRPr="009A7B74">
      <w:rPr>
        <w:szCs w:val="20"/>
        <w:lang w:val="fr-CA"/>
      </w:rPr>
      <w:tab/>
    </w:r>
    <w:r w:rsidR="009F1DF2">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3803617"/>
    <w:multiLevelType w:val="hybridMultilevel"/>
    <w:tmpl w:val="AD0C2AD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40E7017"/>
    <w:multiLevelType w:val="hybridMultilevel"/>
    <w:tmpl w:val="E54C4C02"/>
    <w:lvl w:ilvl="0" w:tplc="76284680">
      <w:start w:val="1"/>
      <w:numFmt w:val="bullet"/>
      <w:lvlText w:val=""/>
      <w:lvlJc w:val="left"/>
      <w:pPr>
        <w:ind w:left="720" w:hanging="360"/>
      </w:pPr>
      <w:rPr>
        <w:rFonts w:ascii="Symbol" w:hAnsi="Symbol" w:hint="default"/>
      </w:rPr>
    </w:lvl>
    <w:lvl w:ilvl="1" w:tplc="20E2CE96">
      <w:start w:val="1"/>
      <w:numFmt w:val="bullet"/>
      <w:lvlText w:val="o"/>
      <w:lvlJc w:val="left"/>
      <w:pPr>
        <w:ind w:left="1440" w:hanging="360"/>
      </w:pPr>
      <w:rPr>
        <w:rFonts w:ascii="Courier New" w:hAnsi="Courier New" w:hint="default"/>
      </w:rPr>
    </w:lvl>
    <w:lvl w:ilvl="2" w:tplc="D6DAFEE4">
      <w:start w:val="1"/>
      <w:numFmt w:val="bullet"/>
      <w:lvlText w:val=""/>
      <w:lvlJc w:val="left"/>
      <w:pPr>
        <w:ind w:left="2160" w:hanging="360"/>
      </w:pPr>
      <w:rPr>
        <w:rFonts w:ascii="Wingdings" w:hAnsi="Wingdings" w:hint="default"/>
      </w:rPr>
    </w:lvl>
    <w:lvl w:ilvl="3" w:tplc="1ECCD588">
      <w:start w:val="1"/>
      <w:numFmt w:val="bullet"/>
      <w:lvlText w:val=""/>
      <w:lvlJc w:val="left"/>
      <w:pPr>
        <w:ind w:left="2880" w:hanging="360"/>
      </w:pPr>
      <w:rPr>
        <w:rFonts w:ascii="Symbol" w:hAnsi="Symbol" w:hint="default"/>
      </w:rPr>
    </w:lvl>
    <w:lvl w:ilvl="4" w:tplc="813EB232">
      <w:start w:val="1"/>
      <w:numFmt w:val="bullet"/>
      <w:lvlText w:val="o"/>
      <w:lvlJc w:val="left"/>
      <w:pPr>
        <w:ind w:left="3600" w:hanging="360"/>
      </w:pPr>
      <w:rPr>
        <w:rFonts w:ascii="Courier New" w:hAnsi="Courier New" w:hint="default"/>
      </w:rPr>
    </w:lvl>
    <w:lvl w:ilvl="5" w:tplc="CEB8F9C2">
      <w:start w:val="1"/>
      <w:numFmt w:val="bullet"/>
      <w:lvlText w:val=""/>
      <w:lvlJc w:val="left"/>
      <w:pPr>
        <w:ind w:left="4320" w:hanging="360"/>
      </w:pPr>
      <w:rPr>
        <w:rFonts w:ascii="Wingdings" w:hAnsi="Wingdings" w:hint="default"/>
      </w:rPr>
    </w:lvl>
    <w:lvl w:ilvl="6" w:tplc="1B0CE7C0">
      <w:start w:val="1"/>
      <w:numFmt w:val="bullet"/>
      <w:lvlText w:val=""/>
      <w:lvlJc w:val="left"/>
      <w:pPr>
        <w:ind w:left="5040" w:hanging="360"/>
      </w:pPr>
      <w:rPr>
        <w:rFonts w:ascii="Symbol" w:hAnsi="Symbol" w:hint="default"/>
      </w:rPr>
    </w:lvl>
    <w:lvl w:ilvl="7" w:tplc="679C4AC8">
      <w:start w:val="1"/>
      <w:numFmt w:val="bullet"/>
      <w:lvlText w:val="o"/>
      <w:lvlJc w:val="left"/>
      <w:pPr>
        <w:ind w:left="5760" w:hanging="360"/>
      </w:pPr>
      <w:rPr>
        <w:rFonts w:ascii="Courier New" w:hAnsi="Courier New" w:hint="default"/>
      </w:rPr>
    </w:lvl>
    <w:lvl w:ilvl="8" w:tplc="5AF6ED26">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64129A0"/>
    <w:multiLevelType w:val="hybridMultilevel"/>
    <w:tmpl w:val="33883F7C"/>
    <w:lvl w:ilvl="0" w:tplc="DDDA7FB6">
      <w:start w:val="1"/>
      <w:numFmt w:val="decimal"/>
      <w:lvlText w:val="%1."/>
      <w:lvlJc w:val="left"/>
      <w:pPr>
        <w:ind w:left="720" w:hanging="360"/>
      </w:pPr>
    </w:lvl>
    <w:lvl w:ilvl="1" w:tplc="09C6599C">
      <w:start w:val="1"/>
      <w:numFmt w:val="lowerLetter"/>
      <w:lvlText w:val="%2."/>
      <w:lvlJc w:val="left"/>
      <w:pPr>
        <w:ind w:left="1440" w:hanging="360"/>
      </w:pPr>
    </w:lvl>
    <w:lvl w:ilvl="2" w:tplc="2EE45AC4">
      <w:start w:val="1"/>
      <w:numFmt w:val="lowerRoman"/>
      <w:lvlText w:val="%3."/>
      <w:lvlJc w:val="right"/>
      <w:pPr>
        <w:ind w:left="2160" w:hanging="180"/>
      </w:pPr>
    </w:lvl>
    <w:lvl w:ilvl="3" w:tplc="98B294B4">
      <w:start w:val="1"/>
      <w:numFmt w:val="decimal"/>
      <w:lvlText w:val="%4."/>
      <w:lvlJc w:val="left"/>
      <w:pPr>
        <w:ind w:left="2880" w:hanging="360"/>
      </w:pPr>
    </w:lvl>
    <w:lvl w:ilvl="4" w:tplc="4F98DCE4">
      <w:start w:val="1"/>
      <w:numFmt w:val="lowerLetter"/>
      <w:lvlText w:val="%5."/>
      <w:lvlJc w:val="left"/>
      <w:pPr>
        <w:ind w:left="3600" w:hanging="360"/>
      </w:pPr>
    </w:lvl>
    <w:lvl w:ilvl="5" w:tplc="B498DC42">
      <w:start w:val="1"/>
      <w:numFmt w:val="lowerRoman"/>
      <w:lvlText w:val="%6."/>
      <w:lvlJc w:val="right"/>
      <w:pPr>
        <w:ind w:left="4320" w:hanging="180"/>
      </w:pPr>
    </w:lvl>
    <w:lvl w:ilvl="6" w:tplc="487E6E66">
      <w:start w:val="1"/>
      <w:numFmt w:val="decimal"/>
      <w:lvlText w:val="%7."/>
      <w:lvlJc w:val="left"/>
      <w:pPr>
        <w:ind w:left="5040" w:hanging="360"/>
      </w:pPr>
    </w:lvl>
    <w:lvl w:ilvl="7" w:tplc="D56E9140">
      <w:start w:val="1"/>
      <w:numFmt w:val="lowerLetter"/>
      <w:lvlText w:val="%8."/>
      <w:lvlJc w:val="left"/>
      <w:pPr>
        <w:ind w:left="5760" w:hanging="360"/>
      </w:pPr>
    </w:lvl>
    <w:lvl w:ilvl="8" w:tplc="EA44BACE">
      <w:start w:val="1"/>
      <w:numFmt w:val="lowerRoman"/>
      <w:lvlText w:val="%9."/>
      <w:lvlJc w:val="right"/>
      <w:pPr>
        <w:ind w:left="6480" w:hanging="180"/>
      </w:pPr>
    </w:lvl>
  </w:abstractNum>
  <w:abstractNum w:abstractNumId="14" w15:restartNumberingAfterBreak="0">
    <w:nsid w:val="70A11BA7"/>
    <w:multiLevelType w:val="hybridMultilevel"/>
    <w:tmpl w:val="FF96EB2A"/>
    <w:lvl w:ilvl="0" w:tplc="5A20D754">
      <w:start w:val="1"/>
      <w:numFmt w:val="decimal"/>
      <w:lvlText w:val="%1."/>
      <w:lvlJc w:val="left"/>
      <w:pPr>
        <w:ind w:left="720" w:hanging="360"/>
      </w:pPr>
    </w:lvl>
    <w:lvl w:ilvl="1" w:tplc="30709DE4">
      <w:start w:val="1"/>
      <w:numFmt w:val="lowerLetter"/>
      <w:lvlText w:val="%2."/>
      <w:lvlJc w:val="left"/>
      <w:pPr>
        <w:ind w:left="1440" w:hanging="360"/>
      </w:pPr>
    </w:lvl>
    <w:lvl w:ilvl="2" w:tplc="C42E9FE2">
      <w:start w:val="1"/>
      <w:numFmt w:val="lowerRoman"/>
      <w:lvlText w:val="%3."/>
      <w:lvlJc w:val="right"/>
      <w:pPr>
        <w:ind w:left="2160" w:hanging="180"/>
      </w:pPr>
    </w:lvl>
    <w:lvl w:ilvl="3" w:tplc="34809DCE">
      <w:start w:val="1"/>
      <w:numFmt w:val="decimal"/>
      <w:lvlText w:val="%4."/>
      <w:lvlJc w:val="left"/>
      <w:pPr>
        <w:ind w:left="2880" w:hanging="360"/>
      </w:pPr>
    </w:lvl>
    <w:lvl w:ilvl="4" w:tplc="56543BAA">
      <w:start w:val="1"/>
      <w:numFmt w:val="lowerLetter"/>
      <w:lvlText w:val="%5."/>
      <w:lvlJc w:val="left"/>
      <w:pPr>
        <w:ind w:left="3600" w:hanging="360"/>
      </w:pPr>
    </w:lvl>
    <w:lvl w:ilvl="5" w:tplc="63ECD85C">
      <w:start w:val="1"/>
      <w:numFmt w:val="lowerRoman"/>
      <w:lvlText w:val="%6."/>
      <w:lvlJc w:val="right"/>
      <w:pPr>
        <w:ind w:left="4320" w:hanging="180"/>
      </w:pPr>
    </w:lvl>
    <w:lvl w:ilvl="6" w:tplc="E66438AA">
      <w:start w:val="1"/>
      <w:numFmt w:val="decimal"/>
      <w:lvlText w:val="%7."/>
      <w:lvlJc w:val="left"/>
      <w:pPr>
        <w:ind w:left="5040" w:hanging="360"/>
      </w:pPr>
    </w:lvl>
    <w:lvl w:ilvl="7" w:tplc="292AA36C">
      <w:start w:val="1"/>
      <w:numFmt w:val="lowerLetter"/>
      <w:lvlText w:val="%8."/>
      <w:lvlJc w:val="left"/>
      <w:pPr>
        <w:ind w:left="5760" w:hanging="360"/>
      </w:pPr>
    </w:lvl>
    <w:lvl w:ilvl="8" w:tplc="DB54A3D4">
      <w:start w:val="1"/>
      <w:numFmt w:val="lowerRoman"/>
      <w:lvlText w:val="%9."/>
      <w:lvlJc w:val="right"/>
      <w:pPr>
        <w:ind w:left="6480" w:hanging="180"/>
      </w:pPr>
    </w:lvl>
  </w:abstractNum>
  <w:num w:numId="1">
    <w:abstractNumId w:val="13"/>
  </w:num>
  <w:num w:numId="2">
    <w:abstractNumId w:val="14"/>
  </w:num>
  <w:num w:numId="3">
    <w:abstractNumId w:val="9"/>
  </w:num>
  <w:num w:numId="4">
    <w:abstractNumId w:val="10"/>
  </w:num>
  <w:num w:numId="5">
    <w:abstractNumId w:val="1"/>
  </w:num>
  <w:num w:numId="6">
    <w:abstractNumId w:val="7"/>
  </w:num>
  <w:num w:numId="7">
    <w:abstractNumId w:val="3"/>
  </w:num>
  <w:num w:numId="8">
    <w:abstractNumId w:val="0"/>
  </w:num>
  <w:num w:numId="9">
    <w:abstractNumId w:val="11"/>
  </w:num>
  <w:num w:numId="10">
    <w:abstractNumId w:val="5"/>
  </w:num>
  <w:num w:numId="11">
    <w:abstractNumId w:val="2"/>
  </w:num>
  <w:num w:numId="12">
    <w:abstractNumId w:val="12"/>
  </w:num>
  <w:num w:numId="13">
    <w:abstractNumId w:val="4"/>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12AF9"/>
    <w:rsid w:val="00014A8B"/>
    <w:rsid w:val="00021BBA"/>
    <w:rsid w:val="000471A3"/>
    <w:rsid w:val="00066B0D"/>
    <w:rsid w:val="00073A7C"/>
    <w:rsid w:val="00077148"/>
    <w:rsid w:val="00087AE4"/>
    <w:rsid w:val="000C1560"/>
    <w:rsid w:val="000D68CA"/>
    <w:rsid w:val="000F042A"/>
    <w:rsid w:val="0013560F"/>
    <w:rsid w:val="00152AA3"/>
    <w:rsid w:val="00160385"/>
    <w:rsid w:val="00161BC5"/>
    <w:rsid w:val="001D448C"/>
    <w:rsid w:val="001E5E77"/>
    <w:rsid w:val="00221078"/>
    <w:rsid w:val="00266A6D"/>
    <w:rsid w:val="00272680"/>
    <w:rsid w:val="0029013A"/>
    <w:rsid w:val="002B6348"/>
    <w:rsid w:val="002D1760"/>
    <w:rsid w:val="002F74F6"/>
    <w:rsid w:val="00301581"/>
    <w:rsid w:val="00324581"/>
    <w:rsid w:val="00330154"/>
    <w:rsid w:val="00334A88"/>
    <w:rsid w:val="00346B13"/>
    <w:rsid w:val="00381533"/>
    <w:rsid w:val="003B1F67"/>
    <w:rsid w:val="003B7B92"/>
    <w:rsid w:val="003F1774"/>
    <w:rsid w:val="00421D00"/>
    <w:rsid w:val="00452D97"/>
    <w:rsid w:val="00456007"/>
    <w:rsid w:val="004664AB"/>
    <w:rsid w:val="00495B82"/>
    <w:rsid w:val="004A28BF"/>
    <w:rsid w:val="004B03CC"/>
    <w:rsid w:val="004C69B1"/>
    <w:rsid w:val="004D5E97"/>
    <w:rsid w:val="00523B13"/>
    <w:rsid w:val="00553880"/>
    <w:rsid w:val="00553A97"/>
    <w:rsid w:val="00562E45"/>
    <w:rsid w:val="005B4CF6"/>
    <w:rsid w:val="005F2B57"/>
    <w:rsid w:val="00622EFD"/>
    <w:rsid w:val="00670B89"/>
    <w:rsid w:val="00687046"/>
    <w:rsid w:val="006C19BC"/>
    <w:rsid w:val="00712972"/>
    <w:rsid w:val="00731F2E"/>
    <w:rsid w:val="0073651B"/>
    <w:rsid w:val="007511F3"/>
    <w:rsid w:val="00753BCF"/>
    <w:rsid w:val="00764F8C"/>
    <w:rsid w:val="007C7357"/>
    <w:rsid w:val="007D1815"/>
    <w:rsid w:val="007D443C"/>
    <w:rsid w:val="007D56A6"/>
    <w:rsid w:val="007E300E"/>
    <w:rsid w:val="00831A9C"/>
    <w:rsid w:val="00855895"/>
    <w:rsid w:val="00874DF7"/>
    <w:rsid w:val="008860E3"/>
    <w:rsid w:val="00886493"/>
    <w:rsid w:val="008B3251"/>
    <w:rsid w:val="009166AE"/>
    <w:rsid w:val="00956BDA"/>
    <w:rsid w:val="00972A79"/>
    <w:rsid w:val="00991744"/>
    <w:rsid w:val="009947DE"/>
    <w:rsid w:val="00997D5F"/>
    <w:rsid w:val="009A35BA"/>
    <w:rsid w:val="009A7B74"/>
    <w:rsid w:val="009D4028"/>
    <w:rsid w:val="009E75A3"/>
    <w:rsid w:val="009E77AE"/>
    <w:rsid w:val="009F12CF"/>
    <w:rsid w:val="009F1DF2"/>
    <w:rsid w:val="00A10FCE"/>
    <w:rsid w:val="00A13169"/>
    <w:rsid w:val="00A27433"/>
    <w:rsid w:val="00A3014C"/>
    <w:rsid w:val="00A328C6"/>
    <w:rsid w:val="00A50E94"/>
    <w:rsid w:val="00A6542F"/>
    <w:rsid w:val="00A665DC"/>
    <w:rsid w:val="00A80808"/>
    <w:rsid w:val="00A83DF8"/>
    <w:rsid w:val="00AB45B3"/>
    <w:rsid w:val="00AC54AF"/>
    <w:rsid w:val="00AC6A5C"/>
    <w:rsid w:val="00AE1C8A"/>
    <w:rsid w:val="00AE603C"/>
    <w:rsid w:val="00B71DDA"/>
    <w:rsid w:val="00BA0213"/>
    <w:rsid w:val="00BA1C7A"/>
    <w:rsid w:val="00BB34E4"/>
    <w:rsid w:val="00C13D37"/>
    <w:rsid w:val="00C23828"/>
    <w:rsid w:val="00C40536"/>
    <w:rsid w:val="00CC5F55"/>
    <w:rsid w:val="00CD4951"/>
    <w:rsid w:val="00CF545A"/>
    <w:rsid w:val="00D24CF4"/>
    <w:rsid w:val="00D334A7"/>
    <w:rsid w:val="00D835CF"/>
    <w:rsid w:val="00DB0B28"/>
    <w:rsid w:val="00DB4CFC"/>
    <w:rsid w:val="00DE086F"/>
    <w:rsid w:val="00DF5F46"/>
    <w:rsid w:val="00E0390F"/>
    <w:rsid w:val="00E26A6C"/>
    <w:rsid w:val="00E75886"/>
    <w:rsid w:val="00E849C2"/>
    <w:rsid w:val="00EF2E47"/>
    <w:rsid w:val="00F2439E"/>
    <w:rsid w:val="00F33DC4"/>
    <w:rsid w:val="00F52677"/>
    <w:rsid w:val="00F61C29"/>
    <w:rsid w:val="00F81406"/>
    <w:rsid w:val="00FA3C71"/>
    <w:rsid w:val="00FA5B54"/>
    <w:rsid w:val="00FB23A8"/>
    <w:rsid w:val="08D803F2"/>
    <w:rsid w:val="0D8738FF"/>
    <w:rsid w:val="116ED4B5"/>
    <w:rsid w:val="1272A38F"/>
    <w:rsid w:val="16013F65"/>
    <w:rsid w:val="19F191EF"/>
    <w:rsid w:val="1DA4E4AD"/>
    <w:rsid w:val="20DCEB11"/>
    <w:rsid w:val="2174BA77"/>
    <w:rsid w:val="229BC322"/>
    <w:rsid w:val="25EC6829"/>
    <w:rsid w:val="26F8268E"/>
    <w:rsid w:val="35619174"/>
    <w:rsid w:val="3571CDD0"/>
    <w:rsid w:val="3A778FBF"/>
    <w:rsid w:val="3EAC2C79"/>
    <w:rsid w:val="40531093"/>
    <w:rsid w:val="45772F69"/>
    <w:rsid w:val="49F66704"/>
    <w:rsid w:val="58579210"/>
    <w:rsid w:val="5C93674E"/>
    <w:rsid w:val="633D571E"/>
    <w:rsid w:val="67C1DF2E"/>
    <w:rsid w:val="7178040D"/>
    <w:rsid w:val="73F36732"/>
    <w:rsid w:val="76BCAC42"/>
    <w:rsid w:val="772B07F4"/>
    <w:rsid w:val="79445880"/>
    <w:rsid w:val="7CDA429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1D56E"/>
  <w15:chartTrackingRefBased/>
  <w15:docId w15:val="{AE442275-0B65-421F-898F-CC156B40C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886493"/>
    <w:rPr>
      <w:color w:val="605E5C"/>
      <w:shd w:val="clear" w:color="auto" w:fill="E1DFDD"/>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EF2E47"/>
    <w:rPr>
      <w:b/>
      <w:bCs/>
    </w:rPr>
  </w:style>
  <w:style w:type="character" w:customStyle="1" w:styleId="ObjetducommentaireCar">
    <w:name w:val="Objet du commentaire Car"/>
    <w:basedOn w:val="CommentaireCar"/>
    <w:link w:val="Objetducommentaire"/>
    <w:uiPriority w:val="99"/>
    <w:semiHidden/>
    <w:rsid w:val="00EF2E47"/>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fo.membogo.com/fr/repertoire-de-membr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ancoservice.info/?q=bott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randtoronto.ca/listings/" TargetMode="External"/><Relationship Id="rId4" Type="http://schemas.openxmlformats.org/officeDocument/2006/relationships/settings" Target="settings.xml"/><Relationship Id="rId9" Type="http://schemas.openxmlformats.org/officeDocument/2006/relationships/hyperlink" Target="https://www.cco.coop/ontarioloc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532</Words>
  <Characters>2926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3452</CharactersWithSpaces>
  <SharedDoc>false</SharedDoc>
  <HLinks>
    <vt:vector size="24" baseType="variant">
      <vt:variant>
        <vt:i4>7077948</vt:i4>
      </vt:variant>
      <vt:variant>
        <vt:i4>9</vt:i4>
      </vt:variant>
      <vt:variant>
        <vt:i4>0</vt:i4>
      </vt:variant>
      <vt:variant>
        <vt:i4>5</vt:i4>
      </vt:variant>
      <vt:variant>
        <vt:lpwstr>http://francoservice.info/?q=bottin</vt:lpwstr>
      </vt:variant>
      <vt:variant>
        <vt:lpwstr/>
      </vt:variant>
      <vt:variant>
        <vt:i4>2031624</vt:i4>
      </vt:variant>
      <vt:variant>
        <vt:i4>6</vt:i4>
      </vt:variant>
      <vt:variant>
        <vt:i4>0</vt:i4>
      </vt:variant>
      <vt:variant>
        <vt:i4>5</vt:i4>
      </vt:variant>
      <vt:variant>
        <vt:lpwstr>https://www.grandtoronto.ca/listings/</vt:lpwstr>
      </vt:variant>
      <vt:variant>
        <vt:lpwstr/>
      </vt:variant>
      <vt:variant>
        <vt:i4>1179654</vt:i4>
      </vt:variant>
      <vt:variant>
        <vt:i4>3</vt:i4>
      </vt:variant>
      <vt:variant>
        <vt:i4>0</vt:i4>
      </vt:variant>
      <vt:variant>
        <vt:i4>5</vt:i4>
      </vt:variant>
      <vt:variant>
        <vt:lpwstr>https://www.cco.coop/ontariolocal</vt:lpwstr>
      </vt:variant>
      <vt:variant>
        <vt:lpwstr/>
      </vt:variant>
      <vt:variant>
        <vt:i4>65626</vt:i4>
      </vt:variant>
      <vt:variant>
        <vt:i4>0</vt:i4>
      </vt:variant>
      <vt:variant>
        <vt:i4>0</vt:i4>
      </vt:variant>
      <vt:variant>
        <vt:i4>5</vt:i4>
      </vt:variant>
      <vt:variant>
        <vt:lpwstr>https://afo.membogo.com/fr/repertoire-de-membres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27</cp:revision>
  <cp:lastPrinted>2016-11-10T16:40:00Z</cp:lastPrinted>
  <dcterms:created xsi:type="dcterms:W3CDTF">2022-01-18T12:53:00Z</dcterms:created>
  <dcterms:modified xsi:type="dcterms:W3CDTF">2022-02-25T19:03:00Z</dcterms:modified>
</cp:coreProperties>
</file>