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A2688" w14:paraId="0D307F3E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6AB1B6" w14:textId="7B423A6B" w:rsidR="00F52677" w:rsidRPr="00BA2688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A2688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BA2688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BA2688">
              <w:rPr>
                <w:rFonts w:cs="Arial"/>
                <w:b/>
                <w:szCs w:val="20"/>
                <w:lang w:val="fr-CA"/>
              </w:rPr>
              <w:t>odule</w:t>
            </w:r>
            <w:r w:rsidR="00BA2688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BA268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BA2688" w14:paraId="2035C76F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E2533" w14:textId="6F6B0DF3" w:rsidR="000024F5" w:rsidRPr="00BA2688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BA2688" w14:paraId="466D6BF4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309FC0" w14:textId="540016AF" w:rsidR="00F52677" w:rsidRPr="00BA2688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A2688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A2688">
              <w:rPr>
                <w:rFonts w:cs="Arial"/>
                <w:b/>
                <w:szCs w:val="20"/>
                <w:lang w:val="fr-CA"/>
              </w:rPr>
              <w:t>odule</w:t>
            </w:r>
            <w:r w:rsidR="00BA2688">
              <w:rPr>
                <w:rFonts w:cs="Arial"/>
                <w:b/>
                <w:szCs w:val="20"/>
                <w:lang w:val="fr-CA"/>
              </w:rPr>
              <w:t> </w:t>
            </w:r>
            <w:r w:rsidRPr="00BA268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A2688" w14:paraId="3D8B24C4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5C5C" w14:textId="6BEC783B" w:rsidR="00A665DC" w:rsidRPr="00BA2688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Leadership dans la gouvernance d’</w:t>
            </w:r>
            <w:r w:rsidR="007A503A">
              <w:rPr>
                <w:rFonts w:cs="Arial"/>
                <w:szCs w:val="20"/>
                <w:lang w:val="fr-CA"/>
              </w:rPr>
              <w:t xml:space="preserve">une </w:t>
            </w:r>
            <w:r w:rsidRPr="00BA2688">
              <w:rPr>
                <w:rFonts w:cs="Arial"/>
                <w:szCs w:val="20"/>
                <w:lang w:val="fr-CA"/>
              </w:rPr>
              <w:t>entreprise sociale</w:t>
            </w:r>
          </w:p>
        </w:tc>
      </w:tr>
      <w:tr w:rsidR="00495B82" w:rsidRPr="00BA2688" w14:paraId="253B75D8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0E4A0C" w14:textId="492838EE" w:rsidR="00495B82" w:rsidRPr="00BA2688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A2688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BA2688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BA268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BA2688" w14:paraId="18C9CCB5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49DE2" w14:textId="1F0E2161" w:rsidR="00523B13" w:rsidRPr="00BA2688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Déterminer le modèle de gouvernance et de leadership permettant de promouvoir et de soutenir l’efficacité et l’efficience de l’entreprise sociale.</w:t>
            </w:r>
          </w:p>
        </w:tc>
      </w:tr>
      <w:tr w:rsidR="00523B13" w:rsidRPr="00BA2688" w14:paraId="09ACE7EF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BEFAEC" w14:textId="7E8E4A76" w:rsidR="00523B13" w:rsidRPr="00BA2688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A2688">
              <w:rPr>
                <w:rFonts w:cs="Arial"/>
                <w:b/>
                <w:szCs w:val="20"/>
                <w:lang w:val="fr-CA"/>
              </w:rPr>
              <w:t>Élément</w:t>
            </w:r>
            <w:r w:rsidR="002A7595" w:rsidRPr="00BA2688">
              <w:rPr>
                <w:rFonts w:cs="Arial"/>
                <w:b/>
                <w:szCs w:val="20"/>
                <w:lang w:val="fr-CA"/>
              </w:rPr>
              <w:t>s</w:t>
            </w:r>
            <w:r w:rsidRPr="00BA2688">
              <w:rPr>
                <w:rFonts w:cs="Arial"/>
                <w:b/>
                <w:szCs w:val="20"/>
                <w:lang w:val="fr-CA"/>
              </w:rPr>
              <w:t xml:space="preserve"> de performance</w:t>
            </w:r>
            <w:r w:rsidR="00BA2688">
              <w:rPr>
                <w:rFonts w:cs="Arial"/>
                <w:b/>
                <w:szCs w:val="20"/>
                <w:lang w:val="fr-CA"/>
              </w:rPr>
              <w:t> </w:t>
            </w:r>
            <w:r w:rsidRPr="00BA268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BA2688" w14:paraId="48EFDF62" w14:textId="77777777" w:rsidTr="49A6604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1AC7E" w14:textId="77777777" w:rsidR="00BA075F" w:rsidRPr="00BA2688" w:rsidRDefault="00BA075F" w:rsidP="00BA075F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 xml:space="preserve">définir la gouvernance et le leadership en entreprise sociale </w:t>
            </w:r>
          </w:p>
          <w:p w14:paraId="69330782" w14:textId="77777777" w:rsidR="00BA075F" w:rsidRPr="00BA2688" w:rsidRDefault="00BA075F" w:rsidP="00BA075F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 xml:space="preserve">décrire les styles de leadership dans un contexte moderne </w:t>
            </w:r>
          </w:p>
          <w:p w14:paraId="65B3E6BB" w14:textId="0E95826F" w:rsidR="00BA075F" w:rsidRPr="00BA2688" w:rsidRDefault="0DF2D83E" w:rsidP="49A6604C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lang w:val="fr-CA"/>
              </w:rPr>
            </w:pPr>
            <w:r w:rsidRPr="044ED104">
              <w:rPr>
                <w:rFonts w:cs="Arial"/>
                <w:lang w:val="fr-CA"/>
              </w:rPr>
              <w:t>identifier</w:t>
            </w:r>
            <w:r w:rsidR="0055297F" w:rsidRPr="044ED104">
              <w:rPr>
                <w:rFonts w:cs="Arial"/>
                <w:lang w:val="fr-CA"/>
              </w:rPr>
              <w:t xml:space="preserve"> </w:t>
            </w:r>
            <w:r w:rsidR="3B5F1CC2" w:rsidRPr="044ED104">
              <w:rPr>
                <w:rFonts w:cs="Arial"/>
                <w:lang w:val="fr-CA"/>
              </w:rPr>
              <w:t>les signes d’une mauvaise gouvernance d’entreprise sociale</w:t>
            </w:r>
          </w:p>
          <w:p w14:paraId="41A79256" w14:textId="564B7AB5" w:rsidR="00BA075F" w:rsidRPr="00BA2688" w:rsidRDefault="00BA075F" w:rsidP="00BA075F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décrire l’impact d’une gouvernance inapproprié</w:t>
            </w:r>
            <w:r w:rsidR="00D97658">
              <w:rPr>
                <w:rFonts w:cs="Arial"/>
                <w:szCs w:val="20"/>
                <w:lang w:val="fr-CA"/>
              </w:rPr>
              <w:t>e</w:t>
            </w:r>
            <w:r w:rsidRPr="00BA2688">
              <w:rPr>
                <w:rFonts w:cs="Arial"/>
                <w:szCs w:val="20"/>
                <w:lang w:val="fr-CA"/>
              </w:rPr>
              <w:t xml:space="preserve"> sur l’environnement de l’entreprise sociale </w:t>
            </w:r>
          </w:p>
          <w:p w14:paraId="4655FF03" w14:textId="440D7C56" w:rsidR="009B4BDE" w:rsidRPr="00BA2688" w:rsidRDefault="2CAC33BC" w:rsidP="2FDFF013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identifier les facteurs pouvant influencer une gouvernance inclusive</w:t>
            </w:r>
          </w:p>
          <w:p w14:paraId="54A5D77D" w14:textId="77777777" w:rsidR="00BA075F" w:rsidRPr="00BA2688" w:rsidRDefault="00BA075F" w:rsidP="00BA075F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déterminer le style de leadership approprié à la gouvernance de l’entreprise sociale en fonction du besoin</w:t>
            </w:r>
          </w:p>
          <w:p w14:paraId="6AA8782B" w14:textId="242DA217" w:rsidR="006F44ED" w:rsidRPr="00BA2688" w:rsidRDefault="00BA075F" w:rsidP="00BA075F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proposer des stratégies à mettre en place pour remédier</w:t>
            </w:r>
            <w:r w:rsidR="00F06E0B">
              <w:rPr>
                <w:rFonts w:cs="Arial"/>
                <w:szCs w:val="20"/>
                <w:lang w:val="fr-CA"/>
              </w:rPr>
              <w:t xml:space="preserve"> à</w:t>
            </w:r>
            <w:r w:rsidRPr="00BA2688">
              <w:rPr>
                <w:rFonts w:cs="Arial"/>
                <w:szCs w:val="20"/>
                <w:lang w:val="fr-CA"/>
              </w:rPr>
              <w:t xml:space="preserve"> une mauvaise gouvernance</w:t>
            </w:r>
          </w:p>
          <w:p w14:paraId="494A7824" w14:textId="4BA7647C" w:rsidR="006E019C" w:rsidRPr="00BA2688" w:rsidRDefault="22BC0538" w:rsidP="2FDFF013">
            <w:pPr>
              <w:pStyle w:val="Paragraphedeliste"/>
              <w:numPr>
                <w:ilvl w:val="0"/>
                <w:numId w:val="11"/>
              </w:num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discuter de l’importance d’élaborer des stratégies qui favorisent l’inclusion des populations et des personnes provenant de cultures différentes</w:t>
            </w:r>
          </w:p>
        </w:tc>
      </w:tr>
    </w:tbl>
    <w:p w14:paraId="6C00EF64" w14:textId="77777777" w:rsidR="00F52677" w:rsidRPr="00BA2688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A2688" w14:paraId="31E20022" w14:textId="77777777" w:rsidTr="49A6604C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7AECBC92" w14:textId="77777777" w:rsidR="00F52677" w:rsidRPr="00BA2688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A2688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A2688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70B26F2" w14:textId="2503C0AA" w:rsidR="00F52677" w:rsidRPr="00BA2688" w:rsidRDefault="1E7AF7F4" w:rsidP="49A6604C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Activité</w:t>
            </w:r>
            <w:r w:rsidR="00BA2688">
              <w:rPr>
                <w:rFonts w:cs="Arial"/>
                <w:szCs w:val="20"/>
                <w:lang w:val="fr-CA"/>
              </w:rPr>
              <w:t> </w:t>
            </w:r>
            <w:r w:rsidRPr="00BA2688">
              <w:rPr>
                <w:rFonts w:cs="Arial"/>
                <w:szCs w:val="20"/>
                <w:lang w:val="fr-CA"/>
              </w:rPr>
              <w:t xml:space="preserve">: </w:t>
            </w:r>
            <w:r w:rsidR="00EC18AC" w:rsidRPr="00BA2688">
              <w:rPr>
                <w:rFonts w:cs="Arial"/>
                <w:szCs w:val="20"/>
                <w:lang w:val="fr-CA"/>
              </w:rPr>
              <w:t>Gouvernance</w:t>
            </w:r>
            <w:r w:rsidR="06F41A31" w:rsidRPr="00BA2688">
              <w:rPr>
                <w:rFonts w:cs="Arial"/>
                <w:szCs w:val="20"/>
                <w:lang w:val="fr-CA"/>
              </w:rPr>
              <w:t xml:space="preserve"> et l</w:t>
            </w:r>
            <w:r w:rsidRPr="00BA2688">
              <w:rPr>
                <w:rFonts w:cs="Arial"/>
                <w:szCs w:val="20"/>
                <w:lang w:val="fr-CA"/>
              </w:rPr>
              <w:t>eadership en entreprise</w:t>
            </w:r>
            <w:r w:rsidR="1C060079" w:rsidRPr="00BA2688">
              <w:rPr>
                <w:rFonts w:cs="Arial"/>
                <w:szCs w:val="20"/>
                <w:lang w:val="fr-CA"/>
              </w:rPr>
              <w:t xml:space="preserve"> sociale – les erreurs possibles</w:t>
            </w:r>
          </w:p>
        </w:tc>
      </w:tr>
    </w:tbl>
    <w:p w14:paraId="462BF99C" w14:textId="77777777" w:rsidR="00E26A6C" w:rsidRPr="00BA2688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BA2688" w14:paraId="2CEDD586" w14:textId="77777777" w:rsidTr="398A95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13A6AC" w14:textId="77777777" w:rsidR="00E26A6C" w:rsidRPr="00BA2688" w:rsidRDefault="00E26A6C" w:rsidP="008C5A0E">
            <w:pPr>
              <w:rPr>
                <w:rFonts w:cs="Arial"/>
                <w:b/>
                <w:szCs w:val="20"/>
                <w:lang w:val="fr-CA"/>
              </w:rPr>
            </w:pPr>
            <w:r w:rsidRPr="00BA2688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BA2688" w14:paraId="1F7A093C" w14:textId="77777777" w:rsidTr="398A95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2542A2" w14:textId="62F2ED53" w:rsidR="00E26A6C" w:rsidRPr="00BA2688" w:rsidRDefault="00E26A6C" w:rsidP="008C5A0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A2688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BA268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A268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A2688" w14:paraId="3360CE53" w14:textId="77777777" w:rsidTr="398A95B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ED4B5" w14:textId="4FFFFA96" w:rsidR="00E26A6C" w:rsidRPr="00BA2688" w:rsidRDefault="00E26A6C" w:rsidP="008C5A0E">
            <w:pPr>
              <w:rPr>
                <w:rFonts w:cs="Arial"/>
                <w:szCs w:val="20"/>
                <w:lang w:val="fr-CA"/>
              </w:rPr>
            </w:pPr>
          </w:p>
          <w:p w14:paraId="0DA2A11E" w14:textId="4563A76B" w:rsidR="00C67FC1" w:rsidRPr="00BA2688" w:rsidRDefault="00C266A1" w:rsidP="49A6604C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Après</w:t>
            </w:r>
            <w:r w:rsidRPr="00BA268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94A44C" w:rsidRPr="00BA268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cette activité, tu seras en mesure </w:t>
            </w: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reconnaitre </w:t>
            </w:r>
            <w:r w:rsidR="0094A44C" w:rsidRPr="00BA2688">
              <w:rPr>
                <w:rFonts w:eastAsia="Verdana" w:cs="Verdana"/>
                <w:color w:val="000000" w:themeColor="text1"/>
                <w:szCs w:val="20"/>
                <w:lang w:val="fr-CA"/>
              </w:rPr>
              <w:t>les signes d’une mauvaise gouvernance d’une entreprise sociale</w:t>
            </w:r>
            <w:r w:rsidR="0B6DA262" w:rsidRPr="00BA2688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. Tu verras aussi les notions d’inclusion qui ont un impact positif sur </w:t>
            </w:r>
            <w:r w:rsidR="12430170" w:rsidRPr="00BA2688">
              <w:rPr>
                <w:rFonts w:eastAsia="Verdana" w:cs="Verdana"/>
                <w:color w:val="000000" w:themeColor="text1"/>
                <w:szCs w:val="20"/>
                <w:lang w:val="fr-CA"/>
              </w:rPr>
              <w:t>une entreprise sociale.</w:t>
            </w:r>
          </w:p>
          <w:p w14:paraId="27C1081B" w14:textId="63389B17" w:rsidR="004842D2" w:rsidRPr="00BA2688" w:rsidRDefault="004842D2" w:rsidP="49A6604C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</w:p>
        </w:tc>
      </w:tr>
      <w:tr w:rsidR="00E26A6C" w:rsidRPr="00BA2688" w14:paraId="31FD4B3A" w14:textId="77777777" w:rsidTr="398A95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D809D1" w14:textId="64D4AE1D" w:rsidR="00E26A6C" w:rsidRPr="00BA2688" w:rsidRDefault="00E26A6C" w:rsidP="008C5A0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A2688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BA268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A268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A2688" w14:paraId="58818F8B" w14:textId="77777777" w:rsidTr="398A95B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121C0" w14:textId="77777777" w:rsidR="004842D2" w:rsidRPr="00BA2688" w:rsidRDefault="004842D2" w:rsidP="49A6604C">
            <w:pPr>
              <w:rPr>
                <w:rFonts w:cs="Arial"/>
                <w:szCs w:val="20"/>
                <w:lang w:val="fr-CA"/>
              </w:rPr>
            </w:pPr>
          </w:p>
          <w:p w14:paraId="21932860" w14:textId="775A7231" w:rsidR="00E26A6C" w:rsidRPr="00BA2688" w:rsidRDefault="77E3D5EC" w:rsidP="49A6604C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 xml:space="preserve">Les entreprises sociales et </w:t>
            </w:r>
            <w:r w:rsidR="00E4126D">
              <w:rPr>
                <w:rFonts w:cs="Arial"/>
                <w:szCs w:val="20"/>
                <w:lang w:val="fr-CA"/>
              </w:rPr>
              <w:t>d’</w:t>
            </w:r>
            <w:r w:rsidRPr="00BA2688">
              <w:rPr>
                <w:rFonts w:cs="Arial"/>
                <w:szCs w:val="20"/>
                <w:lang w:val="fr-CA"/>
              </w:rPr>
              <w:t>autres types d’organisations sont administr</w:t>
            </w:r>
            <w:r w:rsidR="00E4126D">
              <w:rPr>
                <w:rFonts w:cs="Arial"/>
                <w:szCs w:val="20"/>
                <w:lang w:val="fr-CA"/>
              </w:rPr>
              <w:t>és</w:t>
            </w:r>
            <w:r w:rsidRPr="00BA2688">
              <w:rPr>
                <w:rFonts w:cs="Arial"/>
                <w:szCs w:val="20"/>
                <w:lang w:val="fr-CA"/>
              </w:rPr>
              <w:t xml:space="preserve"> par des conseils d’administration. </w:t>
            </w:r>
            <w:r w:rsidR="00E4126D">
              <w:rPr>
                <w:rFonts w:cs="Arial"/>
                <w:szCs w:val="20"/>
                <w:lang w:val="fr-CA"/>
              </w:rPr>
              <w:t>Ceux-ci</w:t>
            </w:r>
            <w:r w:rsidRPr="00BA2688">
              <w:rPr>
                <w:rFonts w:cs="Arial"/>
                <w:szCs w:val="20"/>
                <w:lang w:val="fr-CA"/>
              </w:rPr>
              <w:t xml:space="preserve"> sont généralement constitués de gens </w:t>
            </w:r>
            <w:r w:rsidR="00E4126D">
              <w:rPr>
                <w:rFonts w:cs="Arial"/>
                <w:szCs w:val="20"/>
                <w:lang w:val="fr-CA"/>
              </w:rPr>
              <w:t xml:space="preserve">qui ont </w:t>
            </w:r>
            <w:r w:rsidR="3688BB1E" w:rsidRPr="00BA2688">
              <w:rPr>
                <w:rFonts w:cs="Arial"/>
                <w:szCs w:val="20"/>
                <w:lang w:val="fr-CA"/>
              </w:rPr>
              <w:t>les meilleures volontés</w:t>
            </w:r>
            <w:r w:rsidRPr="00BA2688">
              <w:rPr>
                <w:rFonts w:cs="Arial"/>
                <w:szCs w:val="20"/>
                <w:lang w:val="fr-CA"/>
              </w:rPr>
              <w:t xml:space="preserve"> du monde</w:t>
            </w:r>
            <w:r w:rsidR="00E4126D">
              <w:rPr>
                <w:rFonts w:cs="Arial"/>
                <w:szCs w:val="20"/>
                <w:lang w:val="fr-CA"/>
              </w:rPr>
              <w:t>,</w:t>
            </w:r>
            <w:r w:rsidRPr="00BA2688">
              <w:rPr>
                <w:rFonts w:cs="Arial"/>
                <w:szCs w:val="20"/>
                <w:lang w:val="fr-CA"/>
              </w:rPr>
              <w:t xml:space="preserve"> mais </w:t>
            </w:r>
            <w:r w:rsidR="00E4126D">
              <w:rPr>
                <w:rFonts w:cs="Arial"/>
                <w:szCs w:val="20"/>
                <w:lang w:val="fr-CA"/>
              </w:rPr>
              <w:t xml:space="preserve">qui peuvent ne </w:t>
            </w:r>
            <w:r w:rsidR="06D4CD16" w:rsidRPr="00BA2688">
              <w:rPr>
                <w:rFonts w:cs="Arial"/>
                <w:szCs w:val="20"/>
                <w:lang w:val="fr-CA"/>
              </w:rPr>
              <w:t xml:space="preserve">pas </w:t>
            </w:r>
            <w:r w:rsidR="00E4126D">
              <w:rPr>
                <w:rFonts w:cs="Arial"/>
                <w:szCs w:val="20"/>
                <w:lang w:val="fr-CA"/>
              </w:rPr>
              <w:t xml:space="preserve">avoir </w:t>
            </w:r>
            <w:r w:rsidR="06D4CD16" w:rsidRPr="00BA2688">
              <w:rPr>
                <w:rFonts w:cs="Arial"/>
                <w:szCs w:val="20"/>
                <w:lang w:val="fr-CA"/>
              </w:rPr>
              <w:t xml:space="preserve">les compétences adéquates. De plus, </w:t>
            </w:r>
            <w:r w:rsidR="004E6F3D">
              <w:rPr>
                <w:rFonts w:cs="Arial"/>
                <w:szCs w:val="20"/>
                <w:lang w:val="fr-CA"/>
              </w:rPr>
              <w:t xml:space="preserve">on constate </w:t>
            </w:r>
            <w:r w:rsidR="06D4CD16" w:rsidRPr="00BA2688">
              <w:rPr>
                <w:rFonts w:cs="Arial"/>
                <w:szCs w:val="20"/>
                <w:lang w:val="fr-CA"/>
              </w:rPr>
              <w:t>fréquemment des erreurs de gouvernance produites par ces conseils d’administration.</w:t>
            </w:r>
            <w:r w:rsidR="3BA9AE5E" w:rsidRPr="00BA2688">
              <w:rPr>
                <w:rFonts w:cs="Arial"/>
                <w:szCs w:val="20"/>
                <w:lang w:val="fr-CA"/>
              </w:rPr>
              <w:t xml:space="preserve"> Il y a généralement </w:t>
            </w:r>
            <w:r w:rsidR="386F469F" w:rsidRPr="00BA2688">
              <w:rPr>
                <w:rFonts w:cs="Arial"/>
                <w:szCs w:val="20"/>
                <w:lang w:val="fr-CA"/>
              </w:rPr>
              <w:t>des signes avant-coureurs</w:t>
            </w:r>
            <w:r w:rsidR="3BA9AE5E" w:rsidRPr="00BA2688">
              <w:rPr>
                <w:rFonts w:cs="Arial"/>
                <w:szCs w:val="20"/>
                <w:lang w:val="fr-CA"/>
              </w:rPr>
              <w:t xml:space="preserve"> d’une mauvaise gouvernance</w:t>
            </w:r>
            <w:r w:rsidR="005F2E0B">
              <w:rPr>
                <w:rFonts w:cs="Arial"/>
                <w:szCs w:val="20"/>
                <w:lang w:val="fr-CA"/>
              </w:rPr>
              <w:t>, mais s</w:t>
            </w:r>
            <w:r w:rsidR="3BA9AE5E" w:rsidRPr="00BA2688">
              <w:rPr>
                <w:rFonts w:cs="Arial"/>
                <w:szCs w:val="20"/>
                <w:lang w:val="fr-CA"/>
              </w:rPr>
              <w:t xml:space="preserve">ouvent, ces signes sont identifiés </w:t>
            </w:r>
            <w:r w:rsidR="005F2E0B">
              <w:rPr>
                <w:rFonts w:cs="Arial"/>
                <w:szCs w:val="20"/>
                <w:lang w:val="fr-CA"/>
              </w:rPr>
              <w:t xml:space="preserve">après que les </w:t>
            </w:r>
            <w:r w:rsidR="3BA9AE5E" w:rsidRPr="00BA2688">
              <w:rPr>
                <w:rFonts w:cs="Arial"/>
                <w:szCs w:val="20"/>
                <w:lang w:val="fr-CA"/>
              </w:rPr>
              <w:t xml:space="preserve">erreurs </w:t>
            </w:r>
            <w:r w:rsidR="00720F9F">
              <w:rPr>
                <w:rFonts w:cs="Arial"/>
                <w:szCs w:val="20"/>
                <w:lang w:val="fr-CA"/>
              </w:rPr>
              <w:t>ont</w:t>
            </w:r>
            <w:r w:rsidR="005F2E0B">
              <w:rPr>
                <w:rFonts w:cs="Arial"/>
                <w:szCs w:val="20"/>
                <w:lang w:val="fr-CA"/>
              </w:rPr>
              <w:t xml:space="preserve"> été </w:t>
            </w:r>
            <w:r w:rsidR="3BA9AE5E" w:rsidRPr="00BA2688">
              <w:rPr>
                <w:rFonts w:cs="Arial"/>
                <w:szCs w:val="20"/>
                <w:lang w:val="fr-CA"/>
              </w:rPr>
              <w:t>commise</w:t>
            </w:r>
            <w:r w:rsidR="005F2E0B">
              <w:rPr>
                <w:rFonts w:cs="Arial"/>
                <w:szCs w:val="20"/>
                <w:lang w:val="fr-CA"/>
              </w:rPr>
              <w:t>s</w:t>
            </w:r>
            <w:r w:rsidR="3BA9AE5E" w:rsidRPr="00BA2688">
              <w:rPr>
                <w:rFonts w:cs="Arial"/>
                <w:szCs w:val="20"/>
                <w:lang w:val="fr-CA"/>
              </w:rPr>
              <w:t xml:space="preserve"> par le conseil d’administration.</w:t>
            </w:r>
          </w:p>
          <w:p w14:paraId="213E7F72" w14:textId="211C8C00" w:rsidR="49A6604C" w:rsidRPr="00BA2688" w:rsidRDefault="49A6604C" w:rsidP="49A6604C">
            <w:pPr>
              <w:rPr>
                <w:szCs w:val="20"/>
                <w:lang w:val="fr-CA"/>
              </w:rPr>
            </w:pPr>
          </w:p>
          <w:p w14:paraId="11302FDC" w14:textId="63DBC90B" w:rsidR="3053AE84" w:rsidRPr="00BA2688" w:rsidRDefault="3053AE84" w:rsidP="49A6604C">
            <w:pPr>
              <w:rPr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Il est aussi important pour les conseils d’administration d’être inclusi</w:t>
            </w:r>
            <w:r w:rsidR="004842D2" w:rsidRPr="00BA2688">
              <w:rPr>
                <w:rFonts w:cs="Arial"/>
                <w:szCs w:val="20"/>
                <w:lang w:val="fr-CA"/>
              </w:rPr>
              <w:t xml:space="preserve">fs </w:t>
            </w:r>
            <w:r w:rsidRPr="00BA2688">
              <w:rPr>
                <w:rFonts w:cs="Arial"/>
                <w:szCs w:val="20"/>
                <w:lang w:val="fr-CA"/>
              </w:rPr>
              <w:t xml:space="preserve">et de comprendre les avantages de l’inclusivité.  </w:t>
            </w:r>
          </w:p>
          <w:p w14:paraId="622520EA" w14:textId="5319C763" w:rsidR="49A6604C" w:rsidRPr="00BA2688" w:rsidRDefault="49A6604C" w:rsidP="49A6604C">
            <w:pPr>
              <w:rPr>
                <w:szCs w:val="20"/>
                <w:lang w:val="fr-CA"/>
              </w:rPr>
            </w:pPr>
          </w:p>
          <w:p w14:paraId="5C2E81F3" w14:textId="1027AA93" w:rsidR="4B718001" w:rsidRPr="00BA2688" w:rsidRDefault="4B718001" w:rsidP="49A6604C">
            <w:pPr>
              <w:rPr>
                <w:rFonts w:cs="Arial"/>
                <w:szCs w:val="20"/>
                <w:lang w:val="fr-CA"/>
              </w:rPr>
            </w:pPr>
            <w:r w:rsidRPr="00BA2688">
              <w:rPr>
                <w:rFonts w:cs="Arial"/>
                <w:szCs w:val="20"/>
                <w:lang w:val="fr-CA"/>
              </w:rPr>
              <w:t>Dans le cadre de ce</w:t>
            </w:r>
            <w:r w:rsidR="004842D2" w:rsidRPr="00BA2688">
              <w:rPr>
                <w:rFonts w:cs="Arial"/>
                <w:szCs w:val="20"/>
                <w:lang w:val="fr-CA"/>
              </w:rPr>
              <w:t>tte activité</w:t>
            </w:r>
            <w:r w:rsidRPr="00BA2688">
              <w:rPr>
                <w:rFonts w:cs="Arial"/>
                <w:szCs w:val="20"/>
                <w:lang w:val="fr-CA"/>
              </w:rPr>
              <w:t xml:space="preserve">, tu seras en mesure </w:t>
            </w:r>
            <w:r w:rsidR="005F2E0B">
              <w:rPr>
                <w:rFonts w:cs="Arial"/>
                <w:szCs w:val="20"/>
                <w:lang w:val="fr-CA"/>
              </w:rPr>
              <w:t>de repérer</w:t>
            </w:r>
            <w:r w:rsidR="005F2E0B" w:rsidRPr="00BA2688">
              <w:rPr>
                <w:rFonts w:cs="Arial"/>
                <w:szCs w:val="20"/>
                <w:lang w:val="fr-CA"/>
              </w:rPr>
              <w:t xml:space="preserve"> </w:t>
            </w:r>
            <w:r w:rsidR="3E958621" w:rsidRPr="00BA2688">
              <w:rPr>
                <w:rFonts w:cs="Arial"/>
                <w:szCs w:val="20"/>
                <w:lang w:val="fr-CA"/>
              </w:rPr>
              <w:t xml:space="preserve">les </w:t>
            </w:r>
            <w:r w:rsidR="50576D7B" w:rsidRPr="00BA2688">
              <w:rPr>
                <w:rFonts w:cs="Arial"/>
                <w:szCs w:val="20"/>
                <w:lang w:val="fr-CA"/>
              </w:rPr>
              <w:t xml:space="preserve">signes d’une mauvaise gouvernance d’une entreprise sociale </w:t>
            </w:r>
            <w:r w:rsidR="00097BD5">
              <w:rPr>
                <w:rFonts w:cs="Arial"/>
                <w:szCs w:val="20"/>
                <w:lang w:val="fr-CA"/>
              </w:rPr>
              <w:t xml:space="preserve">et </w:t>
            </w:r>
            <w:r w:rsidR="008905EA">
              <w:rPr>
                <w:rFonts w:cs="Arial"/>
                <w:szCs w:val="20"/>
                <w:lang w:val="fr-CA"/>
              </w:rPr>
              <w:t>de relever</w:t>
            </w:r>
            <w:r w:rsidR="005F2E0B">
              <w:rPr>
                <w:rFonts w:cs="Arial"/>
                <w:szCs w:val="20"/>
                <w:lang w:val="fr-CA"/>
              </w:rPr>
              <w:t xml:space="preserve"> </w:t>
            </w:r>
            <w:r w:rsidR="50576D7B" w:rsidRPr="00BA2688">
              <w:rPr>
                <w:rFonts w:cs="Arial"/>
                <w:szCs w:val="20"/>
                <w:lang w:val="fr-CA"/>
              </w:rPr>
              <w:t>les</w:t>
            </w:r>
            <w:r w:rsidR="035D2677" w:rsidRPr="00BA2688">
              <w:rPr>
                <w:rFonts w:cs="Arial"/>
                <w:szCs w:val="20"/>
                <w:lang w:val="fr-CA"/>
              </w:rPr>
              <w:t xml:space="preserve"> avantages de l’inclusivité du conseil d’administration pour le bienêtre de la clientèle et </w:t>
            </w:r>
            <w:r w:rsidR="005F2E0B">
              <w:rPr>
                <w:rFonts w:cs="Arial"/>
                <w:szCs w:val="20"/>
                <w:lang w:val="fr-CA"/>
              </w:rPr>
              <w:t xml:space="preserve">de </w:t>
            </w:r>
            <w:r w:rsidR="035D2677" w:rsidRPr="00BA2688">
              <w:rPr>
                <w:rFonts w:cs="Arial"/>
                <w:szCs w:val="20"/>
                <w:lang w:val="fr-CA"/>
              </w:rPr>
              <w:t>la communauté.</w:t>
            </w:r>
          </w:p>
          <w:p w14:paraId="5D3BC1AA" w14:textId="21BE6E1E" w:rsidR="00FA5161" w:rsidRPr="00BA2688" w:rsidRDefault="00FA5161" w:rsidP="008C5A0E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BA2688" w14:paraId="4A56BED9" w14:textId="77777777" w:rsidTr="398A95BB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D6C99D7" w14:textId="5963AAAD" w:rsidR="00E26A6C" w:rsidRPr="00BA2688" w:rsidRDefault="00E26A6C" w:rsidP="008C5A0E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A2688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BA2688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A2688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A2688" w14:paraId="5F6FFDBE" w14:textId="77777777" w:rsidTr="398A95BB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13E78" w14:textId="77777777" w:rsidR="00E26A6C" w:rsidRPr="00BA2688" w:rsidRDefault="00E26A6C" w:rsidP="008C5A0E">
            <w:pPr>
              <w:rPr>
                <w:rFonts w:cs="Arial"/>
                <w:szCs w:val="20"/>
                <w:lang w:val="fr-CA"/>
              </w:rPr>
            </w:pPr>
          </w:p>
          <w:p w14:paraId="7414F86E" w14:textId="35CE1941" w:rsidR="00E527F7" w:rsidRPr="00BA2688" w:rsidRDefault="00E527F7" w:rsidP="00E527F7">
            <w:pPr>
              <w:numPr>
                <w:ilvl w:val="0"/>
                <w:numId w:val="12"/>
              </w:numPr>
              <w:rPr>
                <w:bCs/>
                <w:szCs w:val="20"/>
                <w:lang w:val="fr-CA"/>
              </w:rPr>
            </w:pPr>
            <w:r w:rsidRPr="00BA2688">
              <w:rPr>
                <w:bCs/>
                <w:szCs w:val="20"/>
                <w:lang w:val="fr-CA"/>
              </w:rPr>
              <w:t>Lis les ressources suivantes</w:t>
            </w:r>
            <w:r w:rsidR="00BA2688">
              <w:rPr>
                <w:bCs/>
                <w:szCs w:val="20"/>
                <w:lang w:val="fr-CA"/>
              </w:rPr>
              <w:t> </w:t>
            </w:r>
            <w:r w:rsidRPr="00BA2688">
              <w:rPr>
                <w:bCs/>
                <w:szCs w:val="20"/>
                <w:lang w:val="fr-CA"/>
              </w:rPr>
              <w:t xml:space="preserve">: </w:t>
            </w:r>
          </w:p>
          <w:p w14:paraId="638B895F" w14:textId="4F77BBDD" w:rsidR="00E527F7" w:rsidRPr="00E8508E" w:rsidRDefault="00E527F7" w:rsidP="2FDFF013">
            <w:pPr>
              <w:pStyle w:val="Paragraphedeliste"/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r w:rsidRPr="00E8508E">
              <w:rPr>
                <w:szCs w:val="20"/>
                <w:lang w:val="fr-CA"/>
              </w:rPr>
              <w:t>Comportement organisationnel, chapitre 13</w:t>
            </w:r>
            <w:r w:rsidR="004E7D4C" w:rsidRPr="00E8508E">
              <w:rPr>
                <w:szCs w:val="20"/>
                <w:lang w:val="fr-CA"/>
              </w:rPr>
              <w:t xml:space="preserve"> «</w:t>
            </w:r>
            <w:r w:rsidR="00AF614A" w:rsidRPr="00E8508E">
              <w:rPr>
                <w:szCs w:val="20"/>
                <w:lang w:val="fr-CA"/>
              </w:rPr>
              <w:t> </w:t>
            </w:r>
            <w:r w:rsidR="004E7D4C" w:rsidRPr="00E8508E">
              <w:rPr>
                <w:szCs w:val="20"/>
                <w:lang w:val="fr-CA"/>
              </w:rPr>
              <w:t>Le Leadership</w:t>
            </w:r>
            <w:r w:rsidR="00AF614A" w:rsidRPr="00E8508E">
              <w:rPr>
                <w:szCs w:val="20"/>
                <w:lang w:val="fr-CA"/>
              </w:rPr>
              <w:t> </w:t>
            </w:r>
            <w:r w:rsidR="004E7D4C" w:rsidRPr="00E8508E">
              <w:rPr>
                <w:szCs w:val="20"/>
                <w:lang w:val="fr-CA"/>
              </w:rPr>
              <w:t>»</w:t>
            </w:r>
            <w:r w:rsidRPr="00E8508E">
              <w:rPr>
                <w:szCs w:val="20"/>
                <w:lang w:val="fr-CA"/>
              </w:rPr>
              <w:t xml:space="preserve"> (pages</w:t>
            </w:r>
            <w:r w:rsidR="00AF614A" w:rsidRPr="00E8508E">
              <w:rPr>
                <w:szCs w:val="20"/>
                <w:lang w:val="fr-CA"/>
              </w:rPr>
              <w:t> </w:t>
            </w:r>
            <w:r w:rsidRPr="00E8508E">
              <w:rPr>
                <w:szCs w:val="20"/>
                <w:lang w:val="fr-CA"/>
              </w:rPr>
              <w:t>486 à 515)</w:t>
            </w:r>
          </w:p>
          <w:p w14:paraId="7B21F3A0" w14:textId="0FC56558" w:rsidR="00E527F7" w:rsidRPr="00BA2688" w:rsidRDefault="00CD15A1" w:rsidP="00E527F7">
            <w:pPr>
              <w:numPr>
                <w:ilvl w:val="1"/>
                <w:numId w:val="12"/>
              </w:numPr>
              <w:rPr>
                <w:bCs/>
                <w:i/>
                <w:iCs/>
                <w:szCs w:val="20"/>
                <w:lang w:val="fr-CA"/>
              </w:rPr>
            </w:pPr>
            <w:hyperlink r:id="rId11" w:history="1">
              <w:r w:rsidR="00E527F7" w:rsidRPr="00CD15A1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Comprendre votre style de leadership</w:t>
              </w:r>
            </w:hyperlink>
          </w:p>
          <w:p w14:paraId="608C3377" w14:textId="6DB27AB1" w:rsidR="00E527F7" w:rsidRPr="00BA2688" w:rsidRDefault="00D6062B" w:rsidP="00E527F7">
            <w:pPr>
              <w:numPr>
                <w:ilvl w:val="1"/>
                <w:numId w:val="12"/>
              </w:numPr>
              <w:rPr>
                <w:bCs/>
                <w:i/>
                <w:iCs/>
                <w:szCs w:val="20"/>
                <w:lang w:val="fr-CA"/>
              </w:rPr>
            </w:pPr>
            <w:hyperlink r:id="rId12" w:history="1">
              <w:r w:rsidR="00E527F7" w:rsidRPr="00D6062B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Guide de poche sur le leadership</w:t>
              </w:r>
            </w:hyperlink>
          </w:p>
          <w:p w14:paraId="7D9F3D42" w14:textId="4271E090" w:rsidR="00E527F7" w:rsidRPr="00BA2688" w:rsidRDefault="00D6062B" w:rsidP="00E527F7">
            <w:pPr>
              <w:numPr>
                <w:ilvl w:val="1"/>
                <w:numId w:val="12"/>
              </w:numPr>
              <w:rPr>
                <w:bCs/>
                <w:szCs w:val="20"/>
                <w:lang w:val="fr-CA"/>
              </w:rPr>
            </w:pPr>
            <w:hyperlink r:id="rId13" w:history="1">
              <w:r w:rsidR="00E527F7" w:rsidRPr="00D6062B">
                <w:rPr>
                  <w:rStyle w:val="Lienhypertexte"/>
                  <w:bCs/>
                  <w:szCs w:val="20"/>
                  <w:lang w:val="fr-CA"/>
                </w:rPr>
                <w:t>Gouvernance</w:t>
              </w:r>
              <w:r w:rsidR="00BA2688" w:rsidRPr="00D6062B">
                <w:rPr>
                  <w:rStyle w:val="Lienhypertexte"/>
                  <w:bCs/>
                  <w:szCs w:val="20"/>
                  <w:lang w:val="fr-CA"/>
                </w:rPr>
                <w:t> </w:t>
              </w:r>
              <w:r w:rsidR="00E527F7" w:rsidRPr="00D6062B">
                <w:rPr>
                  <w:rStyle w:val="Lienhypertexte"/>
                  <w:bCs/>
                  <w:szCs w:val="20"/>
                  <w:lang w:val="fr-CA"/>
                </w:rPr>
                <w:t>: huit principes à respecter</w:t>
              </w:r>
            </w:hyperlink>
          </w:p>
          <w:p w14:paraId="10FBA7D3" w14:textId="4FA8B337" w:rsidR="00894FC6" w:rsidRPr="00BA2688" w:rsidRDefault="00072EB3" w:rsidP="00E527F7">
            <w:pPr>
              <w:numPr>
                <w:ilvl w:val="1"/>
                <w:numId w:val="12"/>
              </w:numPr>
              <w:rPr>
                <w:bCs/>
                <w:i/>
                <w:iCs/>
                <w:szCs w:val="20"/>
                <w:lang w:val="fr-CA"/>
              </w:rPr>
            </w:pPr>
            <w:hyperlink r:id="rId14" w:history="1">
              <w:r w:rsidR="00B67822" w:rsidRPr="00072EB3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Gouvernance des organismes sans but lucratif</w:t>
              </w:r>
              <w:r w:rsidR="00BA2688" w:rsidRPr="00072EB3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 </w:t>
              </w:r>
              <w:r w:rsidR="00B67822" w:rsidRPr="00072EB3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: Questions que les administrateurs devraient poser</w:t>
              </w:r>
            </w:hyperlink>
          </w:p>
          <w:p w14:paraId="60FE15CB" w14:textId="212B7179" w:rsidR="00E527F7" w:rsidRPr="00BA2688" w:rsidRDefault="005C4073" w:rsidP="00E527F7">
            <w:pPr>
              <w:numPr>
                <w:ilvl w:val="1"/>
                <w:numId w:val="12"/>
              </w:numPr>
              <w:rPr>
                <w:bCs/>
                <w:szCs w:val="20"/>
                <w:lang w:val="fr-CA"/>
              </w:rPr>
            </w:pPr>
            <w:hyperlink r:id="rId15" w:history="1">
              <w:r w:rsidR="00E527F7" w:rsidRPr="005C4073">
                <w:rPr>
                  <w:rStyle w:val="Lienhypertexte"/>
                  <w:bCs/>
                  <w:szCs w:val="20"/>
                  <w:lang w:val="fr-CA"/>
                </w:rPr>
                <w:t>Guide sur la gouvernance des conseils d’administration</w:t>
              </w:r>
            </w:hyperlink>
          </w:p>
          <w:p w14:paraId="6AC93563" w14:textId="286627C5" w:rsidR="00E527F7" w:rsidRPr="00BA2688" w:rsidRDefault="00A55509" w:rsidP="00E527F7">
            <w:pPr>
              <w:numPr>
                <w:ilvl w:val="1"/>
                <w:numId w:val="12"/>
              </w:numPr>
              <w:rPr>
                <w:bCs/>
                <w:szCs w:val="20"/>
                <w:lang w:val="fr-CA"/>
              </w:rPr>
            </w:pPr>
            <w:hyperlink r:id="rId16" w:history="1">
              <w:r w:rsidR="00E527F7" w:rsidRPr="00A55509">
                <w:rPr>
                  <w:rStyle w:val="Lienhypertexte"/>
                  <w:bCs/>
                  <w:szCs w:val="20"/>
                  <w:lang w:val="fr-CA"/>
                </w:rPr>
                <w:t>Le Défi</w:t>
              </w:r>
              <w:r w:rsidR="00AF614A" w:rsidRPr="00A55509">
                <w:rPr>
                  <w:rStyle w:val="Lienhypertexte"/>
                  <w:bCs/>
                  <w:szCs w:val="20"/>
                  <w:lang w:val="fr-CA"/>
                </w:rPr>
                <w:t> </w:t>
              </w:r>
              <w:r w:rsidR="00E527F7" w:rsidRPr="00A55509">
                <w:rPr>
                  <w:rStyle w:val="Lienhypertexte"/>
                  <w:bCs/>
                  <w:szCs w:val="20"/>
                  <w:lang w:val="fr-CA"/>
                </w:rPr>
                <w:t>50-30</w:t>
              </w:r>
              <w:r w:rsidR="00BA2688" w:rsidRPr="00A55509">
                <w:rPr>
                  <w:rStyle w:val="Lienhypertexte"/>
                  <w:bCs/>
                  <w:szCs w:val="20"/>
                  <w:lang w:val="fr-CA"/>
                </w:rPr>
                <w:t> </w:t>
              </w:r>
              <w:r w:rsidR="00E527F7" w:rsidRPr="00A55509">
                <w:rPr>
                  <w:rStyle w:val="Lienhypertexte"/>
                  <w:bCs/>
                  <w:szCs w:val="20"/>
                  <w:lang w:val="fr-CA"/>
                </w:rPr>
                <w:t>: Votre avantage, la diversité!</w:t>
              </w:r>
            </w:hyperlink>
          </w:p>
          <w:p w14:paraId="3C8D7375" w14:textId="222EDD9E" w:rsidR="00C67FC1" w:rsidRPr="00BA2688" w:rsidRDefault="00AC3ED2" w:rsidP="49A6604C">
            <w:pPr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hyperlink r:id="rId17" w:history="1">
              <w:r w:rsidR="00E527F7" w:rsidRPr="00AC3ED2">
                <w:rPr>
                  <w:rStyle w:val="Lienhypertexte"/>
                  <w:szCs w:val="20"/>
                  <w:lang w:val="fr-CA"/>
                </w:rPr>
                <w:t>Dossier</w:t>
              </w:r>
              <w:r w:rsidR="00BA2688" w:rsidRPr="00AC3ED2">
                <w:rPr>
                  <w:rStyle w:val="Lienhypertexte"/>
                  <w:szCs w:val="20"/>
                  <w:lang w:val="fr-CA"/>
                </w:rPr>
                <w:t> </w:t>
              </w:r>
              <w:r w:rsidR="00E527F7" w:rsidRPr="00AC3ED2">
                <w:rPr>
                  <w:rStyle w:val="Lienhypertexte"/>
                  <w:szCs w:val="20"/>
                  <w:lang w:val="fr-CA"/>
                </w:rPr>
                <w:t>: Les vrais défis de la diversité – entre course à obstacles et avantage concurrentiel</w:t>
              </w:r>
            </w:hyperlink>
            <w:r w:rsidR="00861974" w:rsidRPr="00BA2688">
              <w:rPr>
                <w:szCs w:val="20"/>
                <w:lang w:val="fr-CA"/>
              </w:rPr>
              <w:br/>
            </w:r>
          </w:p>
          <w:p w14:paraId="437BF887" w14:textId="2195C42A" w:rsidR="00E527F7" w:rsidRPr="00BA2688" w:rsidRDefault="00E527F7" w:rsidP="00E527F7">
            <w:pPr>
              <w:numPr>
                <w:ilvl w:val="0"/>
                <w:numId w:val="12"/>
              </w:numPr>
              <w:rPr>
                <w:bCs/>
                <w:szCs w:val="20"/>
                <w:lang w:val="fr-CA"/>
              </w:rPr>
            </w:pPr>
            <w:r w:rsidRPr="00BA2688">
              <w:rPr>
                <w:bCs/>
                <w:szCs w:val="20"/>
                <w:lang w:val="fr-CA"/>
              </w:rPr>
              <w:t>Visionne les vidéos suivantes</w:t>
            </w:r>
            <w:r w:rsidR="00BA2688">
              <w:rPr>
                <w:bCs/>
                <w:szCs w:val="20"/>
                <w:lang w:val="fr-CA"/>
              </w:rPr>
              <w:t> </w:t>
            </w:r>
            <w:r w:rsidRPr="00BA2688">
              <w:rPr>
                <w:bCs/>
                <w:szCs w:val="20"/>
                <w:lang w:val="fr-CA"/>
              </w:rPr>
              <w:t xml:space="preserve">: </w:t>
            </w:r>
          </w:p>
          <w:p w14:paraId="6928879E" w14:textId="5A2F5ACE" w:rsidR="00332C88" w:rsidRPr="00A1171C" w:rsidRDefault="00A1171C" w:rsidP="00332C88">
            <w:pPr>
              <w:numPr>
                <w:ilvl w:val="1"/>
                <w:numId w:val="12"/>
              </w:numPr>
              <w:rPr>
                <w:bCs/>
                <w:i/>
                <w:iCs/>
                <w:szCs w:val="20"/>
                <w:lang w:val="fr-CA"/>
              </w:rPr>
            </w:pPr>
            <w:hyperlink r:id="rId18" w:history="1">
              <w:r w:rsidR="00332C88" w:rsidRPr="00A1171C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Définition du leadership</w:t>
              </w:r>
            </w:hyperlink>
          </w:p>
          <w:p w14:paraId="1CCEF96F" w14:textId="7770F699" w:rsidR="00E527F7" w:rsidRPr="00930DA5" w:rsidRDefault="00930DA5" w:rsidP="00E527F7">
            <w:pPr>
              <w:numPr>
                <w:ilvl w:val="1"/>
                <w:numId w:val="12"/>
              </w:numPr>
              <w:rPr>
                <w:bCs/>
                <w:i/>
                <w:iCs/>
                <w:szCs w:val="20"/>
                <w:lang w:val="fr-CA"/>
              </w:rPr>
            </w:pPr>
            <w:hyperlink r:id="rId19" w:history="1">
              <w:r w:rsidR="00B85D8B" w:rsidRPr="00930DA5">
                <w:rPr>
                  <w:rStyle w:val="Lienhypertexte"/>
                  <w:bCs/>
                  <w:i/>
                  <w:iCs/>
                  <w:szCs w:val="20"/>
                  <w:lang w:val="fr-CA"/>
                </w:rPr>
                <w:t>Les différents styles de leadership</w:t>
              </w:r>
            </w:hyperlink>
          </w:p>
          <w:p w14:paraId="5F4A912C" w14:textId="224C58F5" w:rsidR="00861974" w:rsidRPr="00356F8B" w:rsidRDefault="00356F8B" w:rsidP="49A6604C">
            <w:pPr>
              <w:numPr>
                <w:ilvl w:val="1"/>
                <w:numId w:val="12"/>
              </w:numPr>
              <w:rPr>
                <w:i/>
                <w:iCs/>
                <w:szCs w:val="20"/>
                <w:lang w:val="fr-CA"/>
              </w:rPr>
            </w:pPr>
            <w:hyperlink r:id="rId20" w:history="1">
              <w:r w:rsidR="00063242" w:rsidRPr="00356F8B">
                <w:rPr>
                  <w:rStyle w:val="Lienhypertexte"/>
                  <w:i/>
                  <w:iCs/>
                  <w:szCs w:val="20"/>
                  <w:lang w:val="fr-CA"/>
                </w:rPr>
                <w:t>Pourquoi la diversité et l</w:t>
              </w:r>
              <w:r w:rsidR="009E3F2E" w:rsidRPr="00356F8B">
                <w:rPr>
                  <w:rStyle w:val="Lienhypertexte"/>
                  <w:i/>
                  <w:iCs/>
                  <w:szCs w:val="20"/>
                  <w:lang w:val="fr-CA"/>
                </w:rPr>
                <w:t>’</w:t>
              </w:r>
              <w:r w:rsidR="00063242" w:rsidRPr="00356F8B">
                <w:rPr>
                  <w:rStyle w:val="Lienhypertexte"/>
                  <w:i/>
                  <w:iCs/>
                  <w:szCs w:val="20"/>
                  <w:lang w:val="fr-CA"/>
                </w:rPr>
                <w:t xml:space="preserve">inclusion </w:t>
              </w:r>
              <w:r w:rsidR="3A1C9688" w:rsidRPr="00356F8B">
                <w:rPr>
                  <w:rStyle w:val="Lienhypertexte"/>
                  <w:i/>
                  <w:iCs/>
                  <w:szCs w:val="20"/>
                  <w:lang w:val="fr-CA"/>
                </w:rPr>
                <w:t>sont-elles</w:t>
              </w:r>
              <w:r w:rsidR="00063242" w:rsidRPr="00356F8B">
                <w:rPr>
                  <w:rStyle w:val="Lienhypertexte"/>
                  <w:i/>
                  <w:iCs/>
                  <w:szCs w:val="20"/>
                  <w:lang w:val="fr-CA"/>
                </w:rPr>
                <w:t xml:space="preserve"> importantes aujourd</w:t>
              </w:r>
              <w:r w:rsidR="009E3F2E" w:rsidRPr="00356F8B">
                <w:rPr>
                  <w:rStyle w:val="Lienhypertexte"/>
                  <w:i/>
                  <w:iCs/>
                  <w:szCs w:val="20"/>
                  <w:lang w:val="fr-CA"/>
                </w:rPr>
                <w:t>’</w:t>
              </w:r>
              <w:r w:rsidR="00063242" w:rsidRPr="00356F8B">
                <w:rPr>
                  <w:rStyle w:val="Lienhypertexte"/>
                  <w:i/>
                  <w:iCs/>
                  <w:szCs w:val="20"/>
                  <w:lang w:val="fr-CA"/>
                </w:rPr>
                <w:t>hui?</w:t>
              </w:r>
            </w:hyperlink>
            <w:r w:rsidR="00ED6959" w:rsidRPr="00356F8B">
              <w:rPr>
                <w:i/>
                <w:iCs/>
                <w:szCs w:val="20"/>
                <w:lang w:val="fr-CA"/>
              </w:rPr>
              <w:br/>
            </w:r>
          </w:p>
          <w:p w14:paraId="6FE4031A" w14:textId="04AFD3BE" w:rsidR="00861974" w:rsidRPr="00BA2688" w:rsidRDefault="00861974" w:rsidP="00861974">
            <w:pPr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00BA2688">
              <w:rPr>
                <w:szCs w:val="20"/>
                <w:lang w:val="fr-CA"/>
              </w:rPr>
              <w:t>Consulte les ressources suivantes pour en apprendre davantage sur le Musée des beaux-arts de Montréal</w:t>
            </w:r>
            <w:r w:rsidR="00AF614A">
              <w:rPr>
                <w:szCs w:val="20"/>
                <w:lang w:val="fr-CA"/>
              </w:rPr>
              <w:t> </w:t>
            </w:r>
            <w:r w:rsidRPr="00BA2688">
              <w:rPr>
                <w:szCs w:val="20"/>
                <w:lang w:val="fr-CA"/>
              </w:rPr>
              <w:t xml:space="preserve">: </w:t>
            </w:r>
          </w:p>
          <w:p w14:paraId="376B4A05" w14:textId="2D704D86" w:rsidR="00861974" w:rsidRPr="00BA2688" w:rsidRDefault="00B36C79" w:rsidP="00861974">
            <w:pPr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hyperlink r:id="rId21" w:history="1">
              <w:r w:rsidR="00861974" w:rsidRPr="00B36C79">
                <w:rPr>
                  <w:rStyle w:val="Lienhypertexte"/>
                  <w:szCs w:val="20"/>
                  <w:lang w:val="fr-CA"/>
                </w:rPr>
                <w:t>À propos du Musée</w:t>
              </w:r>
            </w:hyperlink>
          </w:p>
          <w:p w14:paraId="1957E8DF" w14:textId="0C4AD869" w:rsidR="00861974" w:rsidRPr="00BA2688" w:rsidRDefault="00311B6D" w:rsidP="00861974">
            <w:pPr>
              <w:numPr>
                <w:ilvl w:val="1"/>
                <w:numId w:val="12"/>
              </w:numPr>
              <w:rPr>
                <w:szCs w:val="20"/>
                <w:lang w:val="fr-CA"/>
              </w:rPr>
            </w:pPr>
            <w:hyperlink r:id="rId22" w:history="1">
              <w:r w:rsidR="00861974" w:rsidRPr="00311B6D">
                <w:rPr>
                  <w:rStyle w:val="Lienhypertexte"/>
                  <w:rFonts w:eastAsia="Arial" w:cs="Arial"/>
                  <w:szCs w:val="20"/>
                  <w:lang w:val="fr-CA"/>
                </w:rPr>
                <w:t>Musée des beaux-arts de Montréal mauvaise gouvernance, gâchis énorme</w:t>
              </w:r>
            </w:hyperlink>
          </w:p>
          <w:p w14:paraId="38C3826F" w14:textId="76E95162" w:rsidR="0090042B" w:rsidRPr="00BA2688" w:rsidRDefault="00063242" w:rsidP="00861974">
            <w:pPr>
              <w:rPr>
                <w:szCs w:val="20"/>
                <w:lang w:val="fr-CA"/>
              </w:rPr>
            </w:pPr>
            <w:r w:rsidRPr="00BA2688">
              <w:rPr>
                <w:szCs w:val="20"/>
                <w:lang w:val="fr-CA"/>
              </w:rPr>
              <w:br/>
            </w:r>
          </w:p>
          <w:p w14:paraId="0D9E4838" w14:textId="0266AFF7" w:rsidR="009F1DA8" w:rsidRPr="00BA2688" w:rsidRDefault="004954AA" w:rsidP="009F1DA8">
            <w:pPr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00BA2688">
              <w:rPr>
                <w:szCs w:val="20"/>
                <w:lang w:val="fr-CA"/>
              </w:rPr>
              <w:t xml:space="preserve">Télécharge le document </w:t>
            </w:r>
            <w:r w:rsidR="004B6C2C" w:rsidRPr="00BA2688">
              <w:rPr>
                <w:i/>
                <w:iCs/>
                <w:szCs w:val="20"/>
                <w:lang w:val="fr-CA"/>
              </w:rPr>
              <w:t>Étude de cas</w:t>
            </w:r>
            <w:r w:rsidR="00AF614A">
              <w:rPr>
                <w:i/>
                <w:iCs/>
                <w:szCs w:val="20"/>
                <w:lang w:val="fr-CA"/>
              </w:rPr>
              <w:t> </w:t>
            </w:r>
            <w:r w:rsidR="004B6C2C" w:rsidRPr="00BA2688">
              <w:rPr>
                <w:i/>
                <w:iCs/>
                <w:szCs w:val="20"/>
                <w:lang w:val="fr-CA"/>
              </w:rPr>
              <w:t xml:space="preserve">: </w:t>
            </w:r>
            <w:r w:rsidR="00566501" w:rsidRPr="00BA2688">
              <w:rPr>
                <w:i/>
                <w:iCs/>
                <w:szCs w:val="20"/>
                <w:lang w:val="fr-CA"/>
              </w:rPr>
              <w:t>Musée des beaux-arts de Montréal</w:t>
            </w:r>
            <w:r w:rsidR="00566501" w:rsidRPr="00BA2688">
              <w:rPr>
                <w:szCs w:val="20"/>
                <w:lang w:val="fr-CA"/>
              </w:rPr>
              <w:t xml:space="preserve"> </w:t>
            </w:r>
            <w:r w:rsidR="009F1DA8" w:rsidRPr="00BA2688">
              <w:rPr>
                <w:szCs w:val="20"/>
                <w:lang w:val="fr-CA"/>
              </w:rPr>
              <w:t>et e</w:t>
            </w:r>
            <w:r w:rsidR="00063242" w:rsidRPr="00BA2688">
              <w:rPr>
                <w:szCs w:val="20"/>
                <w:lang w:val="fr-CA"/>
              </w:rPr>
              <w:t>ffectue le</w:t>
            </w:r>
            <w:r w:rsidR="009F1DA8" w:rsidRPr="00BA2688">
              <w:rPr>
                <w:szCs w:val="20"/>
                <w:lang w:val="fr-CA"/>
              </w:rPr>
              <w:t xml:space="preserve"> travail qui y est présenté.</w:t>
            </w:r>
            <w:r w:rsidR="00566501" w:rsidRPr="00BA2688">
              <w:rPr>
                <w:szCs w:val="20"/>
                <w:lang w:val="fr-CA"/>
              </w:rPr>
              <w:br/>
            </w:r>
          </w:p>
          <w:p w14:paraId="7C18960E" w14:textId="6FB61A7D" w:rsidR="009F1DA8" w:rsidRPr="00BA2688" w:rsidRDefault="009F1DA8" w:rsidP="009F1DA8">
            <w:pPr>
              <w:numPr>
                <w:ilvl w:val="0"/>
                <w:numId w:val="12"/>
              </w:numPr>
              <w:rPr>
                <w:rStyle w:val="eop"/>
                <w:szCs w:val="20"/>
                <w:lang w:val="fr-CA"/>
              </w:rPr>
            </w:pPr>
            <w:r w:rsidRPr="00BA2688">
              <w:rPr>
                <w:rStyle w:val="normaltextrun"/>
                <w:szCs w:val="20"/>
                <w:lang w:val="fr-CA"/>
              </w:rPr>
              <w:t>Inspire-toi de tes recherches, de tes lectures et de tes notes de cours pour analyser le cas.</w:t>
            </w:r>
            <w:r w:rsidR="00BA2688">
              <w:rPr>
                <w:rStyle w:val="scxw146094122"/>
                <w:szCs w:val="20"/>
                <w:lang w:val="fr-CA"/>
              </w:rPr>
              <w:t xml:space="preserve"> </w:t>
            </w:r>
            <w:r w:rsidRPr="00BA2688">
              <w:rPr>
                <w:szCs w:val="20"/>
                <w:lang w:val="fr-CA"/>
              </w:rPr>
              <w:br/>
            </w:r>
            <w:r w:rsidR="00BA2688">
              <w:rPr>
                <w:rStyle w:val="eop"/>
                <w:rFonts w:eastAsiaTheme="majorEastAsia"/>
                <w:szCs w:val="20"/>
                <w:lang w:val="fr-CA"/>
              </w:rPr>
              <w:t xml:space="preserve"> </w:t>
            </w:r>
          </w:p>
          <w:p w14:paraId="0F730FBF" w14:textId="31B9E381" w:rsidR="009F1DA8" w:rsidRPr="00BA2688" w:rsidRDefault="009F1DA8" w:rsidP="009F1DA8">
            <w:pPr>
              <w:numPr>
                <w:ilvl w:val="0"/>
                <w:numId w:val="12"/>
              </w:numPr>
              <w:rPr>
                <w:rStyle w:val="normaltextrun"/>
                <w:szCs w:val="20"/>
                <w:lang w:val="fr-CA"/>
              </w:rPr>
            </w:pPr>
            <w:r w:rsidRPr="00BA2688">
              <w:rPr>
                <w:rStyle w:val="normaltextrun"/>
                <w:szCs w:val="20"/>
                <w:lang w:val="fr-CA"/>
              </w:rPr>
              <w:t>Cite les sources que tu as consultées pour effectuer le travail.</w:t>
            </w:r>
            <w:r w:rsidR="00BA2688">
              <w:rPr>
                <w:rStyle w:val="normaltextrun"/>
                <w:szCs w:val="20"/>
                <w:lang w:val="fr-CA"/>
              </w:rPr>
              <w:t xml:space="preserve"> </w:t>
            </w:r>
            <w:r w:rsidR="00BA2688">
              <w:rPr>
                <w:rStyle w:val="scxw146094122"/>
                <w:szCs w:val="20"/>
                <w:lang w:val="fr-CA"/>
              </w:rPr>
              <w:t xml:space="preserve"> </w:t>
            </w:r>
            <w:r w:rsidRPr="00BA2688">
              <w:rPr>
                <w:szCs w:val="20"/>
                <w:lang w:val="fr-CA"/>
              </w:rPr>
              <w:br/>
            </w:r>
          </w:p>
          <w:p w14:paraId="6A80D811" w14:textId="38C3C38A" w:rsidR="009F1DA8" w:rsidRPr="00BA2688" w:rsidRDefault="009F1DA8" w:rsidP="009F1DA8">
            <w:pPr>
              <w:numPr>
                <w:ilvl w:val="0"/>
                <w:numId w:val="12"/>
              </w:numPr>
              <w:rPr>
                <w:szCs w:val="20"/>
                <w:lang w:val="fr-CA"/>
              </w:rPr>
            </w:pPr>
            <w:r w:rsidRPr="00BA2688">
              <w:rPr>
                <w:rStyle w:val="normaltextrun"/>
                <w:szCs w:val="20"/>
                <w:lang w:val="fr-CA"/>
              </w:rPr>
              <w:t>Soumets ton travail au professeur.</w:t>
            </w:r>
          </w:p>
          <w:p w14:paraId="5F774F90" w14:textId="41B5750D" w:rsidR="00063242" w:rsidRPr="00BA2688" w:rsidRDefault="00063242" w:rsidP="398A95BB">
            <w:pPr>
              <w:rPr>
                <w:lang w:val="fr-CA"/>
              </w:rPr>
            </w:pPr>
          </w:p>
          <w:p w14:paraId="320B8D6B" w14:textId="31FFD5FF" w:rsidR="00063242" w:rsidRPr="00BA2688" w:rsidRDefault="08FB46AD" w:rsidP="398A95BB">
            <w:pPr>
              <w:rPr>
                <w:szCs w:val="20"/>
                <w:lang w:val="fr-CA"/>
              </w:rPr>
            </w:pPr>
            <w:r w:rsidRPr="398A95BB">
              <w:rPr>
                <w:b/>
                <w:bCs/>
                <w:szCs w:val="20"/>
                <w:lang w:val="fr-CA"/>
              </w:rPr>
              <w:t>Note :</w:t>
            </w:r>
            <w:r w:rsidRPr="398A95BB">
              <w:rPr>
                <w:szCs w:val="20"/>
                <w:lang w:val="fr-CA"/>
              </w:rPr>
              <w:t xml:space="preserve"> Le cas du Musée des beaux-arts de Montréal sera étudié de nouveau au module 3. </w:t>
            </w:r>
          </w:p>
          <w:p w14:paraId="7CE45A7A" w14:textId="7C668080" w:rsidR="00063242" w:rsidRPr="00BA2688" w:rsidRDefault="00063242" w:rsidP="398A95BB">
            <w:pPr>
              <w:rPr>
                <w:szCs w:val="20"/>
                <w:lang w:val="fr-CA"/>
              </w:rPr>
            </w:pPr>
          </w:p>
        </w:tc>
      </w:tr>
    </w:tbl>
    <w:p w14:paraId="301F08F1" w14:textId="77777777" w:rsidR="00E26A6C" w:rsidRPr="00BA2688" w:rsidRDefault="00E26A6C" w:rsidP="00E26A6C">
      <w:pPr>
        <w:rPr>
          <w:szCs w:val="20"/>
          <w:lang w:val="fr-CA"/>
        </w:rPr>
      </w:pPr>
    </w:p>
    <w:sectPr w:rsidR="00E26A6C" w:rsidRPr="00BA2688" w:rsidSect="004B03CC">
      <w:headerReference w:type="default" r:id="rId23"/>
      <w:footerReference w:type="default" r:id="rId24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F6C8" w14:textId="77777777" w:rsidR="00847056" w:rsidRDefault="00847056" w:rsidP="007511F3">
      <w:r>
        <w:separator/>
      </w:r>
    </w:p>
  </w:endnote>
  <w:endnote w:type="continuationSeparator" w:id="0">
    <w:p w14:paraId="247A09AA" w14:textId="77777777" w:rsidR="00847056" w:rsidRDefault="00847056" w:rsidP="007511F3">
      <w:r>
        <w:continuationSeparator/>
      </w:r>
    </w:p>
  </w:endnote>
  <w:endnote w:type="continuationNotice" w:id="1">
    <w:p w14:paraId="6220420F" w14:textId="77777777" w:rsidR="00800C75" w:rsidRDefault="00800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34BA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BA82" w14:textId="77777777" w:rsidR="00847056" w:rsidRDefault="00847056" w:rsidP="007511F3">
      <w:r>
        <w:separator/>
      </w:r>
    </w:p>
  </w:footnote>
  <w:footnote w:type="continuationSeparator" w:id="0">
    <w:p w14:paraId="38D7AA54" w14:textId="77777777" w:rsidR="00847056" w:rsidRDefault="00847056" w:rsidP="007511F3">
      <w:r>
        <w:continuationSeparator/>
      </w:r>
    </w:p>
  </w:footnote>
  <w:footnote w:type="continuationNotice" w:id="1">
    <w:p w14:paraId="63069443" w14:textId="77777777" w:rsidR="00800C75" w:rsidRDefault="00800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4387" w14:textId="22A1A817" w:rsidR="007511F3" w:rsidRPr="00C23828" w:rsidRDefault="00C67FC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</w:t>
    </w:r>
    <w:r w:rsidR="00AF614A">
      <w:rPr>
        <w:szCs w:val="20"/>
        <w:lang w:val="fr-CA"/>
      </w:rPr>
      <w:t> </w:t>
    </w:r>
    <w:r>
      <w:rPr>
        <w:szCs w:val="20"/>
        <w:lang w:val="fr-CA"/>
      </w:rPr>
      <w:t>: 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0527"/>
    <w:multiLevelType w:val="multilevel"/>
    <w:tmpl w:val="A5BEF9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23382"/>
    <w:multiLevelType w:val="multilevel"/>
    <w:tmpl w:val="95C2D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A767B"/>
    <w:multiLevelType w:val="multilevel"/>
    <w:tmpl w:val="5420E4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3A5A26"/>
    <w:multiLevelType w:val="hybridMultilevel"/>
    <w:tmpl w:val="7928515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6C2335"/>
    <w:multiLevelType w:val="multilevel"/>
    <w:tmpl w:val="CF9E8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13"/>
  </w:num>
  <w:num w:numId="7">
    <w:abstractNumId w:val="7"/>
  </w:num>
  <w:num w:numId="8">
    <w:abstractNumId w:val="3"/>
  </w:num>
  <w:num w:numId="9">
    <w:abstractNumId w:val="14"/>
  </w:num>
  <w:num w:numId="10">
    <w:abstractNumId w:val="6"/>
  </w:num>
  <w:num w:numId="11">
    <w:abstractNumId w:val="10"/>
  </w:num>
  <w:num w:numId="12">
    <w:abstractNumId w:val="5"/>
  </w:num>
  <w:num w:numId="13">
    <w:abstractNumId w:val="11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C1"/>
    <w:rsid w:val="000024F5"/>
    <w:rsid w:val="00012AF9"/>
    <w:rsid w:val="000471A3"/>
    <w:rsid w:val="00063242"/>
    <w:rsid w:val="00066B0D"/>
    <w:rsid w:val="00072EB3"/>
    <w:rsid w:val="00073A7C"/>
    <w:rsid w:val="00077148"/>
    <w:rsid w:val="00087AE4"/>
    <w:rsid w:val="00090389"/>
    <w:rsid w:val="00097BD5"/>
    <w:rsid w:val="000C1560"/>
    <w:rsid w:val="00152AA3"/>
    <w:rsid w:val="00160385"/>
    <w:rsid w:val="001668CC"/>
    <w:rsid w:val="001E5E77"/>
    <w:rsid w:val="00266A6D"/>
    <w:rsid w:val="002844FC"/>
    <w:rsid w:val="0029013A"/>
    <w:rsid w:val="002A73C7"/>
    <w:rsid w:val="002A7595"/>
    <w:rsid w:val="002A7C2B"/>
    <w:rsid w:val="002D1760"/>
    <w:rsid w:val="002D4A33"/>
    <w:rsid w:val="002F74F6"/>
    <w:rsid w:val="00311B6D"/>
    <w:rsid w:val="00313584"/>
    <w:rsid w:val="00324581"/>
    <w:rsid w:val="00332C88"/>
    <w:rsid w:val="00346B13"/>
    <w:rsid w:val="00356F8B"/>
    <w:rsid w:val="00366EDC"/>
    <w:rsid w:val="003B0D5C"/>
    <w:rsid w:val="003B1F67"/>
    <w:rsid w:val="003C0058"/>
    <w:rsid w:val="003C5612"/>
    <w:rsid w:val="003F1774"/>
    <w:rsid w:val="00421D00"/>
    <w:rsid w:val="00452D97"/>
    <w:rsid w:val="00456007"/>
    <w:rsid w:val="00461A7C"/>
    <w:rsid w:val="004664AB"/>
    <w:rsid w:val="004842D2"/>
    <w:rsid w:val="004954AA"/>
    <w:rsid w:val="00495B82"/>
    <w:rsid w:val="004B03CC"/>
    <w:rsid w:val="004B6C2C"/>
    <w:rsid w:val="004C7491"/>
    <w:rsid w:val="004E6F3D"/>
    <w:rsid w:val="004E7D4C"/>
    <w:rsid w:val="00523B13"/>
    <w:rsid w:val="0053276F"/>
    <w:rsid w:val="0055297F"/>
    <w:rsid w:val="00562E45"/>
    <w:rsid w:val="00566501"/>
    <w:rsid w:val="005C4073"/>
    <w:rsid w:val="005F2E0B"/>
    <w:rsid w:val="00665D08"/>
    <w:rsid w:val="00670B89"/>
    <w:rsid w:val="006B530C"/>
    <w:rsid w:val="006C19BC"/>
    <w:rsid w:val="006E019C"/>
    <w:rsid w:val="006F44ED"/>
    <w:rsid w:val="00712972"/>
    <w:rsid w:val="00720F9F"/>
    <w:rsid w:val="00731F2E"/>
    <w:rsid w:val="007511F3"/>
    <w:rsid w:val="00753BCF"/>
    <w:rsid w:val="00764F8C"/>
    <w:rsid w:val="00776995"/>
    <w:rsid w:val="00787E93"/>
    <w:rsid w:val="007A503A"/>
    <w:rsid w:val="007C7357"/>
    <w:rsid w:val="007D1815"/>
    <w:rsid w:val="007D443C"/>
    <w:rsid w:val="007D56A6"/>
    <w:rsid w:val="00800C75"/>
    <w:rsid w:val="00847056"/>
    <w:rsid w:val="008568FB"/>
    <w:rsid w:val="00861974"/>
    <w:rsid w:val="0087309D"/>
    <w:rsid w:val="008860E3"/>
    <w:rsid w:val="008905EA"/>
    <w:rsid w:val="00894FC6"/>
    <w:rsid w:val="008B3251"/>
    <w:rsid w:val="008C5A0E"/>
    <w:rsid w:val="0090042B"/>
    <w:rsid w:val="00930249"/>
    <w:rsid w:val="00930DA5"/>
    <w:rsid w:val="0094A44C"/>
    <w:rsid w:val="00972A79"/>
    <w:rsid w:val="00991744"/>
    <w:rsid w:val="009947DE"/>
    <w:rsid w:val="009A7B74"/>
    <w:rsid w:val="009B4BDE"/>
    <w:rsid w:val="009D4028"/>
    <w:rsid w:val="009E3F2E"/>
    <w:rsid w:val="009E77AE"/>
    <w:rsid w:val="009F12CF"/>
    <w:rsid w:val="009F1DA8"/>
    <w:rsid w:val="00A10FCE"/>
    <w:rsid w:val="00A1171C"/>
    <w:rsid w:val="00A13169"/>
    <w:rsid w:val="00A50E94"/>
    <w:rsid w:val="00A55509"/>
    <w:rsid w:val="00A665DC"/>
    <w:rsid w:val="00A80808"/>
    <w:rsid w:val="00AB45B3"/>
    <w:rsid w:val="00AC3ED2"/>
    <w:rsid w:val="00AE603C"/>
    <w:rsid w:val="00AF614A"/>
    <w:rsid w:val="00B36C79"/>
    <w:rsid w:val="00B67822"/>
    <w:rsid w:val="00B85D8B"/>
    <w:rsid w:val="00BA075F"/>
    <w:rsid w:val="00BA2688"/>
    <w:rsid w:val="00C13D37"/>
    <w:rsid w:val="00C23828"/>
    <w:rsid w:val="00C266A1"/>
    <w:rsid w:val="00C67FC1"/>
    <w:rsid w:val="00CC5F55"/>
    <w:rsid w:val="00CD15A1"/>
    <w:rsid w:val="00CD4951"/>
    <w:rsid w:val="00D24CF4"/>
    <w:rsid w:val="00D55BD7"/>
    <w:rsid w:val="00D6062B"/>
    <w:rsid w:val="00D835CF"/>
    <w:rsid w:val="00D930DE"/>
    <w:rsid w:val="00D97658"/>
    <w:rsid w:val="00DA5BF2"/>
    <w:rsid w:val="00DB4CFC"/>
    <w:rsid w:val="00DE086F"/>
    <w:rsid w:val="00DF29DD"/>
    <w:rsid w:val="00DF5F46"/>
    <w:rsid w:val="00E0098A"/>
    <w:rsid w:val="00E0390F"/>
    <w:rsid w:val="00E26A6C"/>
    <w:rsid w:val="00E4126D"/>
    <w:rsid w:val="00E527F7"/>
    <w:rsid w:val="00E75886"/>
    <w:rsid w:val="00E849C2"/>
    <w:rsid w:val="00E8508E"/>
    <w:rsid w:val="00EC18AC"/>
    <w:rsid w:val="00ED6959"/>
    <w:rsid w:val="00F06E0B"/>
    <w:rsid w:val="00F2439E"/>
    <w:rsid w:val="00F253D0"/>
    <w:rsid w:val="00F36296"/>
    <w:rsid w:val="00F52677"/>
    <w:rsid w:val="00F70EAC"/>
    <w:rsid w:val="00FA3C71"/>
    <w:rsid w:val="00FA5161"/>
    <w:rsid w:val="00FA5B54"/>
    <w:rsid w:val="00FE721F"/>
    <w:rsid w:val="01393D91"/>
    <w:rsid w:val="035D2677"/>
    <w:rsid w:val="044ED104"/>
    <w:rsid w:val="045B6784"/>
    <w:rsid w:val="053F2928"/>
    <w:rsid w:val="06D4CD16"/>
    <w:rsid w:val="06F41A31"/>
    <w:rsid w:val="08FB46AD"/>
    <w:rsid w:val="0A73167C"/>
    <w:rsid w:val="0B6DA262"/>
    <w:rsid w:val="0DF2D83E"/>
    <w:rsid w:val="0E4611C9"/>
    <w:rsid w:val="0ED6C784"/>
    <w:rsid w:val="0F000AA2"/>
    <w:rsid w:val="10008BF9"/>
    <w:rsid w:val="12430170"/>
    <w:rsid w:val="1C060079"/>
    <w:rsid w:val="1E04D8E9"/>
    <w:rsid w:val="1E7AF7F4"/>
    <w:rsid w:val="226E70EB"/>
    <w:rsid w:val="22BC0538"/>
    <w:rsid w:val="25F6C271"/>
    <w:rsid w:val="2A1C7F5F"/>
    <w:rsid w:val="2CAC33BC"/>
    <w:rsid w:val="2CF90A3D"/>
    <w:rsid w:val="2FDFF013"/>
    <w:rsid w:val="3053AE84"/>
    <w:rsid w:val="30710E67"/>
    <w:rsid w:val="3421DC07"/>
    <w:rsid w:val="3564D8CD"/>
    <w:rsid w:val="3688BB1E"/>
    <w:rsid w:val="37537DE4"/>
    <w:rsid w:val="386F469F"/>
    <w:rsid w:val="398A95BB"/>
    <w:rsid w:val="39BB0051"/>
    <w:rsid w:val="3A1C9688"/>
    <w:rsid w:val="3A3849F0"/>
    <w:rsid w:val="3A74EC4B"/>
    <w:rsid w:val="3B5F1CC2"/>
    <w:rsid w:val="3BA9AE5E"/>
    <w:rsid w:val="3E958621"/>
    <w:rsid w:val="3F0E14E7"/>
    <w:rsid w:val="49A6604C"/>
    <w:rsid w:val="4B718001"/>
    <w:rsid w:val="50576D7B"/>
    <w:rsid w:val="511B0035"/>
    <w:rsid w:val="519849D4"/>
    <w:rsid w:val="52942C23"/>
    <w:rsid w:val="58FF7CA5"/>
    <w:rsid w:val="5A19D50D"/>
    <w:rsid w:val="5A77E707"/>
    <w:rsid w:val="5D5175CF"/>
    <w:rsid w:val="7531B09E"/>
    <w:rsid w:val="77E3D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3B6FB4"/>
  <w15:chartTrackingRefBased/>
  <w15:docId w15:val="{98C75D6C-50AE-4C18-8AB3-E4B7772E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B4B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4BD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4BDE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4B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4BDE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6782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F1DA8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9F1DA8"/>
  </w:style>
  <w:style w:type="character" w:customStyle="1" w:styleId="scxw146094122">
    <w:name w:val="scxw146094122"/>
    <w:basedOn w:val="Policepardfaut"/>
    <w:rsid w:val="009F1DA8"/>
  </w:style>
  <w:style w:type="character" w:customStyle="1" w:styleId="eop">
    <w:name w:val="eop"/>
    <w:basedOn w:val="Policepardfaut"/>
    <w:rsid w:val="009F1DA8"/>
  </w:style>
  <w:style w:type="paragraph" w:styleId="Rvision">
    <w:name w:val="Revision"/>
    <w:hidden/>
    <w:uiPriority w:val="99"/>
    <w:semiHidden/>
    <w:rsid w:val="007A503A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saffaires.com/dossier/la-gouvernance-dans-tous-ses-etats/gouvernance--huit-principes-a-respecter/567237" TargetMode="External"/><Relationship Id="rId18" Type="http://schemas.openxmlformats.org/officeDocument/2006/relationships/hyperlink" Target="https://www.youtube.com/watch?v=Ej9M-U1EiGY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mbam.qc.ca/fr/decouvrir-le-musee/a-propos-du-muse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ipsc.ca/sites/default/files/2018-07/leadership.fr.pdf" TargetMode="External"/><Relationship Id="rId17" Type="http://schemas.openxmlformats.org/officeDocument/2006/relationships/hyperlink" Target="https://www.revuegestion.ca/dossier-les-vrais-defis-de-la-diversite-entre-course-a-obstacles-et-avantage-concurrentie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c.gc.ca/eic/site/icgc.nsf/fra/07706.html" TargetMode="External"/><Relationship Id="rId20" Type="http://schemas.openxmlformats.org/officeDocument/2006/relationships/hyperlink" Target="https://www.youtube.com/watch?v=DnswX11VjE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oastmastersrivesud.org/uploads/6/3/0/7/6307400/fr8207_understanding_your_leadership_style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omafra.gov.on.ca/french/nfporgs/brdgov_gbk.htm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YXJgdiuIE8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pacanada.ca/fr/ressources-en-comptabilite-et-en-affaires/strategie-risque-et-gouvernance/gouvernance-dosbl/publications/questions-administrateurs-osbl-ressources-humaines" TargetMode="External"/><Relationship Id="rId22" Type="http://schemas.openxmlformats.org/officeDocument/2006/relationships/hyperlink" Target="https://plus.lapresse.ca/screens/73025adf-c91f-4599-8fe0-48b4d66877e7__7C___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33A9F-5C79-4EDA-8CA6-AE5C79C3EC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62D44E-5E38-482F-88CF-B721E4CA6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467DB-0EAF-45BA-83AD-56C7B152A007}">
  <ds:schemaRefs>
    <ds:schemaRef ds:uri="http://schemas.microsoft.com/office/2006/metadata/properties"/>
    <ds:schemaRef ds:uri="http://purl.org/dc/elements/1.1/"/>
    <ds:schemaRef ds:uri="5f8ac33b-06b2-4e88-8d73-2f5dafb36ab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4c4f058-4a1a-4bb1-83c5-276ff4a81a5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20</cp:revision>
  <cp:lastPrinted>2016-11-10T16:40:00Z</cp:lastPrinted>
  <dcterms:created xsi:type="dcterms:W3CDTF">2022-02-03T19:27:00Z</dcterms:created>
  <dcterms:modified xsi:type="dcterms:W3CDTF">2022-02-23T20:51:00Z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