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0B909FEE" w:rsidR="000024F5" w:rsidRPr="009A7B74" w:rsidRDefault="00C77D34" w:rsidP="00A665DC">
            <w:pPr>
              <w:rPr>
                <w:rFonts w:cs="Arial"/>
                <w:szCs w:val="20"/>
                <w:lang w:val="fr-CA"/>
              </w:rPr>
            </w:pPr>
            <w:r>
              <w:rPr>
                <w:rFonts w:cs="Arial"/>
                <w:szCs w:val="20"/>
                <w:lang w:val="fr-CA"/>
              </w:rPr>
              <w:t>2</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0BF7B1E8" w:rsidR="00A665DC" w:rsidRPr="009A7B74" w:rsidRDefault="00554373" w:rsidP="00A665DC">
            <w:pPr>
              <w:rPr>
                <w:rFonts w:cs="Arial"/>
                <w:szCs w:val="20"/>
                <w:lang w:val="fr-CA"/>
              </w:rPr>
            </w:pPr>
            <w:r w:rsidRPr="00554373">
              <w:rPr>
                <w:rFonts w:cs="Arial"/>
                <w:szCs w:val="20"/>
                <w:lang w:val="fr-CA"/>
              </w:rPr>
              <w:t>Soutenir un changement social positif</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172928C" w14:textId="77777777" w:rsidR="00A04C4D"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 xml:space="preserve">décrire le processus de créativité et d’innovation pour l’entrepreneur social  </w:t>
            </w:r>
          </w:p>
          <w:p w14:paraId="436CD2A3" w14:textId="77777777" w:rsidR="00A04C4D"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 xml:space="preserve">décrire le concept d’équité, de diversité et d’inclusion (EDI) pour une entreprise sociale </w:t>
            </w:r>
          </w:p>
          <w:p w14:paraId="40D97F85" w14:textId="77777777" w:rsidR="00A04C4D"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 xml:space="preserve">prévoir l’impact potentiel qu’un changement communautaire peut avoir sur les plans politique, économique, social, et culturel   </w:t>
            </w:r>
          </w:p>
          <w:p w14:paraId="72FDF604" w14:textId="77777777" w:rsidR="00A04C4D"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 xml:space="preserve">discuter de l’impact que peuvent avoir le concept d’équité, de diversité et d’inclusion (EDI) sur la mise en œuvre d’un changement social  </w:t>
            </w:r>
          </w:p>
          <w:p w14:paraId="13D3FC74" w14:textId="77777777" w:rsidR="00A04C4D"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 xml:space="preserve">élaborer, à l’aide d’un rapport de recherche, la proposition des stratégies créatives et novatrices à mettre en place pour soutenir le changement social dans la communauté   </w:t>
            </w:r>
          </w:p>
          <w:p w14:paraId="4688B180" w14:textId="77777777" w:rsidR="00A04C4D"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 xml:space="preserve">évaluer les meilleures pratiques qui ont déjà été mises en place afin de choisir celles qui favorisent le changement </w:t>
            </w:r>
          </w:p>
          <w:p w14:paraId="050E60A8" w14:textId="77777777" w:rsidR="00A04C4D"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 xml:space="preserve">déterminer les stratégies qui permettent de contribuer au renforcement et à la promotion du changement social en tenant compte des différentes parties prenantes : personnes, organisation, entreprises et communauté   </w:t>
            </w:r>
          </w:p>
          <w:p w14:paraId="139EC8C1" w14:textId="77777777" w:rsidR="00A04C4D"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 xml:space="preserve">tenir compte des contraintes pouvant affecter le fonctionnement communautaire lors de l’élaboration de stratégies novatrices pour soutenir un changement social  </w:t>
            </w:r>
          </w:p>
          <w:p w14:paraId="4D883EAC" w14:textId="77777777" w:rsidR="00A04C4D"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 xml:space="preserve">faire preuve d’innovation et de créativité lors de l’élaboration de stratégies pour soutenir le changement social  </w:t>
            </w:r>
          </w:p>
          <w:p w14:paraId="7D03EAB2" w14:textId="7ED92CEA" w:rsidR="00523B13" w:rsidRPr="00A04C4D" w:rsidRDefault="00A04C4D" w:rsidP="00A04C4D">
            <w:pPr>
              <w:pStyle w:val="Paragraphedeliste"/>
              <w:numPr>
                <w:ilvl w:val="0"/>
                <w:numId w:val="11"/>
              </w:numPr>
              <w:spacing w:before="120" w:after="120"/>
              <w:rPr>
                <w:rFonts w:cs="Arial"/>
                <w:szCs w:val="20"/>
                <w:lang w:val="fr-CA"/>
              </w:rPr>
            </w:pPr>
            <w:r w:rsidRPr="00A04C4D">
              <w:rPr>
                <w:rFonts w:cs="Arial"/>
                <w:szCs w:val="20"/>
                <w:lang w:val="fr-CA"/>
              </w:rPr>
              <w:t>faire preuve de professionnalisme et d’ouverture d’esprit à l’égard de l’équité, la diversité et l’inclusion (EDI) tout au long du processus de recommandation de stratégies</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77777777" w:rsidR="00F52677" w:rsidRPr="00073A7C" w:rsidRDefault="00F52677" w:rsidP="00087AE4">
            <w:pPr>
              <w:rPr>
                <w:rFonts w:cs="Arial"/>
                <w:szCs w:val="20"/>
                <w:lang w:val="fr-CA"/>
              </w:rPr>
            </w:pP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3EF01CA0" w:rsidR="00E26A6C" w:rsidRPr="009A7B74" w:rsidRDefault="00A04C4D" w:rsidP="00A04C4D">
            <w:pPr>
              <w:spacing w:before="120" w:after="120"/>
              <w:rPr>
                <w:rFonts w:cs="Arial"/>
                <w:szCs w:val="20"/>
                <w:lang w:val="fr-CA"/>
              </w:rPr>
            </w:pPr>
            <w:r w:rsidRPr="00A04C4D">
              <w:rPr>
                <w:rFonts w:cs="Arial"/>
                <w:szCs w:val="20"/>
                <w:lang w:val="fr-CA"/>
              </w:rPr>
              <w:t>Cette activité te permettra de planifier des stratégies pour soutenir le changement social proposé par le projet d’entrepreneuriat social.</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05E979E7" w:rsidR="00E26A6C" w:rsidRPr="009A7B74" w:rsidRDefault="00543911" w:rsidP="00543911">
            <w:pPr>
              <w:spacing w:before="120" w:after="120"/>
              <w:rPr>
                <w:rFonts w:cs="Arial"/>
                <w:szCs w:val="20"/>
                <w:lang w:val="fr-CA"/>
              </w:rPr>
            </w:pPr>
            <w:r w:rsidRPr="00543911">
              <w:rPr>
                <w:rFonts w:cs="Arial"/>
                <w:szCs w:val="20"/>
                <w:lang w:val="fr-CA"/>
              </w:rPr>
              <w:t xml:space="preserve">Tu travailles d’arrachepied et tu as su prévoir et proposer des solutions possibles aux questions d’éthique qui pourraient survenir lors de l’élaboration du projet d’entrepreneuriat social. C’est le temps d’élaborer tes stratégies susceptibles de soutenir le changement social. Pour choisir une bonne stratégie, tu auras besoin de connaitre les facteurs impactant l’efficacité de celle-ci. Tu dois aussi être innovant et créatif, car les problèmes sociaux sont multidimensionnels et souvent les solutions les plus simples ne sont pas les plus efficaces.   </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C6E5879" w14:textId="77777777" w:rsidR="00543911" w:rsidRPr="00543911" w:rsidRDefault="00543911" w:rsidP="00543911">
            <w:pPr>
              <w:spacing w:before="120" w:after="120"/>
              <w:rPr>
                <w:rFonts w:cs="Arial"/>
                <w:b/>
                <w:bCs/>
                <w:szCs w:val="20"/>
                <w:lang w:val="fr-CA"/>
              </w:rPr>
            </w:pPr>
            <w:r w:rsidRPr="00543911">
              <w:rPr>
                <w:rFonts w:cs="Arial"/>
                <w:b/>
                <w:bCs/>
                <w:szCs w:val="20"/>
                <w:lang w:val="fr-CA"/>
              </w:rPr>
              <w:t xml:space="preserve">PARTIE 1 : RESSOURCES À CONSULTER </w:t>
            </w:r>
          </w:p>
          <w:p w14:paraId="412700D3" w14:textId="46B1C6E3" w:rsidR="00543911" w:rsidRPr="002B2549" w:rsidRDefault="00543911" w:rsidP="002B2549">
            <w:pPr>
              <w:pStyle w:val="Paragraphedeliste"/>
              <w:numPr>
                <w:ilvl w:val="0"/>
                <w:numId w:val="12"/>
              </w:numPr>
              <w:spacing w:before="120" w:after="120"/>
              <w:ind w:left="714" w:hanging="357"/>
              <w:contextualSpacing w:val="0"/>
              <w:rPr>
                <w:rFonts w:cs="Arial"/>
                <w:szCs w:val="20"/>
                <w:lang w:val="fr-CA"/>
              </w:rPr>
            </w:pPr>
            <w:r w:rsidRPr="002B2549">
              <w:rPr>
                <w:rFonts w:cs="Arial"/>
                <w:szCs w:val="20"/>
                <w:lang w:val="fr-CA"/>
              </w:rPr>
              <w:t xml:space="preserve">Dans ton manuel de cours, lis le chapitre « Part III. </w:t>
            </w:r>
            <w:proofErr w:type="spellStart"/>
            <w:r w:rsidRPr="002B2549">
              <w:rPr>
                <w:rFonts w:cs="Arial"/>
                <w:szCs w:val="20"/>
                <w:lang w:val="fr-CA"/>
              </w:rPr>
              <w:t>Envisioning</w:t>
            </w:r>
            <w:proofErr w:type="spellEnd"/>
            <w:r w:rsidRPr="002B2549">
              <w:rPr>
                <w:rFonts w:cs="Arial"/>
                <w:szCs w:val="20"/>
                <w:lang w:val="fr-CA"/>
              </w:rPr>
              <w:t xml:space="preserve"> an </w:t>
            </w:r>
            <w:proofErr w:type="spellStart"/>
            <w:r w:rsidRPr="002B2549">
              <w:rPr>
                <w:rFonts w:cs="Arial"/>
                <w:szCs w:val="20"/>
                <w:lang w:val="fr-CA"/>
              </w:rPr>
              <w:t>Innovating</w:t>
            </w:r>
            <w:proofErr w:type="spellEnd"/>
            <w:r w:rsidRPr="002B2549">
              <w:rPr>
                <w:rFonts w:cs="Arial"/>
                <w:szCs w:val="20"/>
                <w:lang w:val="fr-CA"/>
              </w:rPr>
              <w:t xml:space="preserve"> Society ». </w:t>
            </w:r>
          </w:p>
          <w:p w14:paraId="10576DA1" w14:textId="77777777" w:rsidR="00543911" w:rsidRPr="002B2549" w:rsidRDefault="00543911" w:rsidP="002B2549">
            <w:pPr>
              <w:pStyle w:val="Paragraphedeliste"/>
              <w:numPr>
                <w:ilvl w:val="0"/>
                <w:numId w:val="12"/>
              </w:numPr>
              <w:spacing w:before="120" w:after="120"/>
              <w:ind w:left="714" w:hanging="357"/>
              <w:contextualSpacing w:val="0"/>
              <w:rPr>
                <w:rFonts w:cs="Arial"/>
                <w:szCs w:val="20"/>
                <w:lang w:val="fr-CA"/>
              </w:rPr>
            </w:pPr>
            <w:r w:rsidRPr="002B2549">
              <w:rPr>
                <w:rFonts w:cs="Arial"/>
                <w:szCs w:val="20"/>
                <w:lang w:val="fr-CA"/>
              </w:rPr>
              <w:t xml:space="preserve">Consulte les ressources suivantes : </w:t>
            </w:r>
          </w:p>
          <w:p w14:paraId="05157E34" w14:textId="32F614F1" w:rsidR="00543911" w:rsidRPr="002B2549" w:rsidRDefault="00396F48" w:rsidP="002B2549">
            <w:pPr>
              <w:pStyle w:val="Paragraphedeliste"/>
              <w:numPr>
                <w:ilvl w:val="1"/>
                <w:numId w:val="13"/>
              </w:numPr>
              <w:spacing w:before="120" w:after="120"/>
              <w:rPr>
                <w:rFonts w:cs="Arial"/>
                <w:szCs w:val="20"/>
                <w:lang w:val="fr-CA"/>
              </w:rPr>
            </w:pPr>
            <w:hyperlink r:id="rId8" w:history="1">
              <w:r w:rsidR="00543911" w:rsidRPr="00396F48">
                <w:rPr>
                  <w:rStyle w:val="Lienhypertexte"/>
                  <w:rFonts w:cs="Arial"/>
                  <w:szCs w:val="20"/>
                  <w:lang w:val="fr-CA"/>
                </w:rPr>
                <w:t>Analyse FFOM : Connaissez-vous les forces et les faiblesses de votre organisation?</w:t>
              </w:r>
            </w:hyperlink>
            <w:r w:rsidR="00543911" w:rsidRPr="002B2549">
              <w:rPr>
                <w:rFonts w:cs="Arial"/>
                <w:szCs w:val="20"/>
                <w:lang w:val="fr-CA"/>
              </w:rPr>
              <w:t xml:space="preserve"> </w:t>
            </w:r>
          </w:p>
          <w:p w14:paraId="249733A9" w14:textId="6A3281D5" w:rsidR="00543911" w:rsidRPr="002B2549" w:rsidRDefault="00396F48" w:rsidP="002B2549">
            <w:pPr>
              <w:pStyle w:val="Paragraphedeliste"/>
              <w:numPr>
                <w:ilvl w:val="1"/>
                <w:numId w:val="13"/>
              </w:numPr>
              <w:spacing w:before="120" w:after="120"/>
              <w:rPr>
                <w:rFonts w:cs="Arial"/>
                <w:szCs w:val="20"/>
                <w:lang w:val="fr-CA"/>
              </w:rPr>
            </w:pPr>
            <w:hyperlink r:id="rId9" w:history="1">
              <w:r w:rsidR="00543911" w:rsidRPr="00396F48">
                <w:rPr>
                  <w:rStyle w:val="Lienhypertexte"/>
                  <w:rFonts w:cs="Arial"/>
                  <w:szCs w:val="20"/>
                  <w:lang w:val="fr-CA"/>
                </w:rPr>
                <w:t>Concevoir une stratégie : L’analyse SWOT</w:t>
              </w:r>
            </w:hyperlink>
            <w:r w:rsidR="00543911" w:rsidRPr="002B2549">
              <w:rPr>
                <w:rFonts w:cs="Arial"/>
                <w:szCs w:val="20"/>
                <w:lang w:val="fr-CA"/>
              </w:rPr>
              <w:t xml:space="preserve"> </w:t>
            </w:r>
          </w:p>
          <w:p w14:paraId="57A598A9" w14:textId="0CB58039" w:rsidR="00543911" w:rsidRPr="002B2549" w:rsidRDefault="003C039D" w:rsidP="002B2549">
            <w:pPr>
              <w:pStyle w:val="Paragraphedeliste"/>
              <w:numPr>
                <w:ilvl w:val="1"/>
                <w:numId w:val="13"/>
              </w:numPr>
              <w:spacing w:before="120" w:after="120"/>
              <w:rPr>
                <w:rFonts w:cs="Arial"/>
                <w:szCs w:val="20"/>
                <w:lang w:val="fr-CA"/>
              </w:rPr>
            </w:pPr>
            <w:hyperlink r:id="rId10" w:history="1">
              <w:r w:rsidR="00543911" w:rsidRPr="003C039D">
                <w:rPr>
                  <w:rStyle w:val="Lienhypertexte"/>
                  <w:rFonts w:cs="Arial"/>
                  <w:i/>
                  <w:iCs/>
                  <w:szCs w:val="20"/>
                  <w:lang w:val="fr-CA"/>
                </w:rPr>
                <w:t xml:space="preserve">SWOT </w:t>
              </w:r>
              <w:proofErr w:type="spellStart"/>
              <w:r w:rsidR="00543911" w:rsidRPr="003C039D">
                <w:rPr>
                  <w:rStyle w:val="Lienhypertexte"/>
                  <w:rFonts w:cs="Arial"/>
                  <w:i/>
                  <w:iCs/>
                  <w:szCs w:val="20"/>
                  <w:lang w:val="fr-CA"/>
                </w:rPr>
                <w:t>Analysis</w:t>
              </w:r>
              <w:proofErr w:type="spellEnd"/>
              <w:r w:rsidR="00543911" w:rsidRPr="003C039D">
                <w:rPr>
                  <w:rStyle w:val="Lienhypertexte"/>
                  <w:rFonts w:cs="Arial"/>
                  <w:i/>
                  <w:iCs/>
                  <w:szCs w:val="20"/>
                  <w:lang w:val="fr-CA"/>
                </w:rPr>
                <w:t xml:space="preserve"> – </w:t>
              </w:r>
              <w:proofErr w:type="spellStart"/>
              <w:r w:rsidR="00543911" w:rsidRPr="003C039D">
                <w:rPr>
                  <w:rStyle w:val="Lienhypertexte"/>
                  <w:rFonts w:cs="Arial"/>
                  <w:i/>
                  <w:iCs/>
                  <w:szCs w:val="20"/>
                  <w:lang w:val="fr-CA"/>
                </w:rPr>
                <w:t>What</w:t>
              </w:r>
              <w:proofErr w:type="spellEnd"/>
              <w:r w:rsidR="00543911" w:rsidRPr="003C039D">
                <w:rPr>
                  <w:rStyle w:val="Lienhypertexte"/>
                  <w:rFonts w:cs="Arial"/>
                  <w:i/>
                  <w:iCs/>
                  <w:szCs w:val="20"/>
                  <w:lang w:val="fr-CA"/>
                </w:rPr>
                <w:t xml:space="preserve"> </w:t>
              </w:r>
              <w:proofErr w:type="spellStart"/>
              <w:r w:rsidR="00543911" w:rsidRPr="003C039D">
                <w:rPr>
                  <w:rStyle w:val="Lienhypertexte"/>
                  <w:rFonts w:cs="Arial"/>
                  <w:i/>
                  <w:iCs/>
                  <w:szCs w:val="20"/>
                  <w:lang w:val="fr-CA"/>
                </w:rPr>
                <w:t>is</w:t>
              </w:r>
              <w:proofErr w:type="spellEnd"/>
              <w:r w:rsidR="00543911" w:rsidRPr="003C039D">
                <w:rPr>
                  <w:rStyle w:val="Lienhypertexte"/>
                  <w:rFonts w:cs="Arial"/>
                  <w:i/>
                  <w:iCs/>
                  <w:szCs w:val="20"/>
                  <w:lang w:val="fr-CA"/>
                </w:rPr>
                <w:t xml:space="preserve"> SWOT? </w:t>
              </w:r>
              <w:proofErr w:type="spellStart"/>
              <w:r w:rsidR="00543911" w:rsidRPr="003C039D">
                <w:rPr>
                  <w:rStyle w:val="Lienhypertexte"/>
                  <w:rFonts w:cs="Arial"/>
                  <w:i/>
                  <w:iCs/>
                  <w:szCs w:val="20"/>
                  <w:lang w:val="fr-CA"/>
                </w:rPr>
                <w:t>Definition</w:t>
              </w:r>
              <w:proofErr w:type="spellEnd"/>
              <w:r w:rsidR="00543911" w:rsidRPr="003C039D">
                <w:rPr>
                  <w:rStyle w:val="Lienhypertexte"/>
                  <w:rFonts w:cs="Arial"/>
                  <w:i/>
                  <w:iCs/>
                  <w:szCs w:val="20"/>
                  <w:lang w:val="fr-CA"/>
                </w:rPr>
                <w:t xml:space="preserve"> and How to Do a SWOT </w:t>
              </w:r>
              <w:proofErr w:type="spellStart"/>
              <w:r w:rsidR="00543911" w:rsidRPr="003C039D">
                <w:rPr>
                  <w:rStyle w:val="Lienhypertexte"/>
                  <w:rFonts w:cs="Arial"/>
                  <w:i/>
                  <w:iCs/>
                  <w:szCs w:val="20"/>
                  <w:lang w:val="fr-CA"/>
                </w:rPr>
                <w:t>Analysis</w:t>
              </w:r>
              <w:proofErr w:type="spellEnd"/>
            </w:hyperlink>
            <w:r w:rsidR="00543911" w:rsidRPr="002B2549">
              <w:rPr>
                <w:rFonts w:cs="Arial"/>
                <w:szCs w:val="20"/>
                <w:lang w:val="fr-CA"/>
              </w:rPr>
              <w:t xml:space="preserve"> </w:t>
            </w:r>
            <w:r w:rsidR="00543911" w:rsidRPr="002B2549">
              <w:rPr>
                <w:rFonts w:cs="Arial"/>
                <w:szCs w:val="20"/>
                <w:lang w:val="fr-CA"/>
              </w:rPr>
              <w:t>(vidéo</w:t>
            </w:r>
            <w:r>
              <w:rPr>
                <w:rFonts w:cs="Arial"/>
                <w:szCs w:val="20"/>
                <w:lang w:val="fr-CA"/>
              </w:rPr>
              <w:t> </w:t>
            </w:r>
            <w:r w:rsidR="00543911" w:rsidRPr="002B2549">
              <w:rPr>
                <w:rFonts w:cs="Arial"/>
                <w:szCs w:val="20"/>
                <w:lang w:val="fr-CA"/>
              </w:rPr>
              <w:t>en anglais)</w:t>
            </w:r>
          </w:p>
          <w:p w14:paraId="06DE6310" w14:textId="4CF21BF4" w:rsidR="00543911" w:rsidRPr="002B2549" w:rsidRDefault="003C039D" w:rsidP="002B2549">
            <w:pPr>
              <w:pStyle w:val="Paragraphedeliste"/>
              <w:numPr>
                <w:ilvl w:val="1"/>
                <w:numId w:val="13"/>
              </w:numPr>
              <w:spacing w:before="120" w:after="120"/>
              <w:rPr>
                <w:rFonts w:cs="Arial"/>
                <w:szCs w:val="20"/>
                <w:lang w:val="fr-CA"/>
              </w:rPr>
            </w:pPr>
            <w:hyperlink r:id="rId11" w:history="1">
              <w:r w:rsidR="00543911" w:rsidRPr="003C039D">
                <w:rPr>
                  <w:rStyle w:val="Lienhypertexte"/>
                  <w:rFonts w:cs="Arial"/>
                  <w:szCs w:val="20"/>
                  <w:lang w:val="fr-CA"/>
                </w:rPr>
                <w:t xml:space="preserve">6 Best Practices for Marketing </w:t>
              </w:r>
              <w:proofErr w:type="spellStart"/>
              <w:r w:rsidR="00543911" w:rsidRPr="003C039D">
                <w:rPr>
                  <w:rStyle w:val="Lienhypertexte"/>
                  <w:rFonts w:cs="Arial"/>
                  <w:szCs w:val="20"/>
                  <w:lang w:val="fr-CA"/>
                </w:rPr>
                <w:t>Your</w:t>
              </w:r>
              <w:proofErr w:type="spellEnd"/>
              <w:r w:rsidR="00543911" w:rsidRPr="003C039D">
                <w:rPr>
                  <w:rStyle w:val="Lienhypertexte"/>
                  <w:rFonts w:cs="Arial"/>
                  <w:szCs w:val="20"/>
                  <w:lang w:val="fr-CA"/>
                </w:rPr>
                <w:t xml:space="preserve"> Social Entreprise</w:t>
              </w:r>
            </w:hyperlink>
            <w:r w:rsidR="00543911" w:rsidRPr="002B2549">
              <w:rPr>
                <w:rFonts w:cs="Arial"/>
                <w:szCs w:val="20"/>
                <w:lang w:val="fr-CA"/>
              </w:rPr>
              <w:t xml:space="preserve"> </w:t>
            </w:r>
          </w:p>
          <w:p w14:paraId="1C8B2439" w14:textId="7E135A9E" w:rsidR="00543911" w:rsidRPr="002B2549" w:rsidRDefault="00F61A44" w:rsidP="002B2549">
            <w:pPr>
              <w:pStyle w:val="Paragraphedeliste"/>
              <w:numPr>
                <w:ilvl w:val="1"/>
                <w:numId w:val="13"/>
              </w:numPr>
              <w:spacing w:before="120" w:after="120"/>
              <w:rPr>
                <w:rFonts w:cs="Arial"/>
                <w:szCs w:val="20"/>
                <w:lang w:val="fr-CA"/>
              </w:rPr>
            </w:pPr>
            <w:hyperlink r:id="rId12" w:history="1">
              <w:r w:rsidR="00543911" w:rsidRPr="00F61A44">
                <w:rPr>
                  <w:rStyle w:val="Lienhypertexte"/>
                  <w:rFonts w:cs="Arial"/>
                  <w:szCs w:val="20"/>
                  <w:lang w:val="fr-CA"/>
                </w:rPr>
                <w:t>Favoriser l’équité, la diversité et l’inclusion en entreprise en 12 étapes</w:t>
              </w:r>
            </w:hyperlink>
            <w:r w:rsidR="00543911" w:rsidRPr="002B2549">
              <w:rPr>
                <w:rFonts w:cs="Arial"/>
                <w:szCs w:val="20"/>
                <w:lang w:val="fr-CA"/>
              </w:rPr>
              <w:t xml:space="preserve"> </w:t>
            </w:r>
          </w:p>
          <w:p w14:paraId="3DCD09B5" w14:textId="0EEFD8E0" w:rsidR="00543911" w:rsidRPr="00543911" w:rsidRDefault="00543911" w:rsidP="00543911">
            <w:pPr>
              <w:spacing w:before="360" w:after="120"/>
              <w:rPr>
                <w:rFonts w:cs="Arial"/>
                <w:b/>
                <w:bCs/>
                <w:szCs w:val="20"/>
                <w:lang w:val="fr-CA"/>
              </w:rPr>
            </w:pPr>
            <w:r w:rsidRPr="00543911">
              <w:rPr>
                <w:rFonts w:cs="Arial"/>
                <w:b/>
                <w:bCs/>
                <w:szCs w:val="20"/>
                <w:lang w:val="fr-CA"/>
              </w:rPr>
              <w:t xml:space="preserve">PARTIE 2 : PROPOSITION DE STRATÉGIES POUR SOUTENIR LE CHANGEMENT </w:t>
            </w:r>
          </w:p>
          <w:p w14:paraId="7DFA415D" w14:textId="77777777" w:rsidR="00543911" w:rsidRPr="00F61A44" w:rsidRDefault="00543911" w:rsidP="00F61A44">
            <w:pPr>
              <w:pStyle w:val="Paragraphedeliste"/>
              <w:numPr>
                <w:ilvl w:val="0"/>
                <w:numId w:val="14"/>
              </w:numPr>
              <w:spacing w:before="120" w:after="120"/>
              <w:rPr>
                <w:rFonts w:cs="Arial"/>
                <w:szCs w:val="20"/>
                <w:lang w:val="fr-CA"/>
              </w:rPr>
            </w:pPr>
            <w:r w:rsidRPr="00F61A44">
              <w:rPr>
                <w:rFonts w:cs="Arial"/>
                <w:szCs w:val="20"/>
                <w:lang w:val="fr-CA"/>
              </w:rPr>
              <w:t xml:space="preserve">En prenant en compte les apprentissages à jour et en te basant sur la technique FFOM (SWOT), propose deux (2) stratégies qui pourraient être mises sur pied pour soutenir le changement social que tu proposes.  </w:t>
            </w:r>
          </w:p>
          <w:p w14:paraId="04AA7A1C" w14:textId="77777777" w:rsidR="00543911" w:rsidRPr="00F61A44" w:rsidRDefault="00543911" w:rsidP="00F61A44">
            <w:pPr>
              <w:pStyle w:val="Paragraphedeliste"/>
              <w:numPr>
                <w:ilvl w:val="0"/>
                <w:numId w:val="14"/>
              </w:numPr>
              <w:spacing w:before="120" w:after="120"/>
              <w:rPr>
                <w:rFonts w:cs="Arial"/>
                <w:szCs w:val="20"/>
                <w:lang w:val="fr-CA"/>
              </w:rPr>
            </w:pPr>
            <w:r w:rsidRPr="00F61A44">
              <w:rPr>
                <w:rFonts w:cs="Arial"/>
                <w:szCs w:val="20"/>
                <w:lang w:val="fr-CA"/>
              </w:rPr>
              <w:t xml:space="preserve">Explique, en donnant des exemples concrets, pourquoi tu juges que les stratégies que tu proposes sont susceptibles d’être efficaces et d’avoir un impact positif qui fera avancer le projet d’entrepreneuriat social. </w:t>
            </w:r>
          </w:p>
          <w:p w14:paraId="7E49ABF0" w14:textId="2CB76413" w:rsidR="00543911" w:rsidRPr="00F61A44" w:rsidRDefault="00543911" w:rsidP="00F61A44">
            <w:pPr>
              <w:pStyle w:val="Paragraphedeliste"/>
              <w:numPr>
                <w:ilvl w:val="0"/>
                <w:numId w:val="14"/>
              </w:numPr>
              <w:spacing w:before="120" w:after="120"/>
              <w:rPr>
                <w:rFonts w:cs="Arial"/>
                <w:szCs w:val="20"/>
                <w:lang w:val="fr-CA"/>
              </w:rPr>
            </w:pPr>
            <w:r w:rsidRPr="00F61A44">
              <w:rPr>
                <w:rFonts w:cs="Arial"/>
                <w:szCs w:val="20"/>
                <w:lang w:val="fr-CA"/>
              </w:rPr>
              <w:t xml:space="preserve">Assure-toi de consigner toutes les sources que tu as consultées pour réaliser le travail. Tu auras à les citer dans le rapport de recherche, en temps et lieu. </w:t>
            </w:r>
          </w:p>
          <w:p w14:paraId="6B561B55" w14:textId="77777777" w:rsidR="00543911" w:rsidRPr="00543911" w:rsidRDefault="00543911" w:rsidP="00543911">
            <w:pPr>
              <w:spacing w:before="360" w:after="120"/>
              <w:rPr>
                <w:rFonts w:cs="Arial"/>
                <w:b/>
                <w:bCs/>
                <w:szCs w:val="20"/>
                <w:lang w:val="fr-CA"/>
              </w:rPr>
            </w:pPr>
            <w:r w:rsidRPr="00543911">
              <w:rPr>
                <w:rFonts w:cs="Arial"/>
                <w:b/>
                <w:bCs/>
                <w:szCs w:val="20"/>
                <w:lang w:val="fr-CA"/>
              </w:rPr>
              <w:t xml:space="preserve">PARTIE 3 : ÉQUITÉ, DIVERSITÉ ET INCLUSION (EDI) </w:t>
            </w:r>
          </w:p>
          <w:p w14:paraId="6163838A" w14:textId="77777777" w:rsidR="00543911" w:rsidRPr="00F61A44" w:rsidRDefault="00543911" w:rsidP="00F61A44">
            <w:pPr>
              <w:pStyle w:val="Paragraphedeliste"/>
              <w:numPr>
                <w:ilvl w:val="0"/>
                <w:numId w:val="15"/>
              </w:numPr>
              <w:spacing w:before="120" w:after="120"/>
              <w:rPr>
                <w:rFonts w:cs="Arial"/>
                <w:szCs w:val="20"/>
                <w:lang w:val="fr-CA"/>
              </w:rPr>
            </w:pPr>
            <w:r w:rsidRPr="00F61A44">
              <w:rPr>
                <w:rFonts w:cs="Arial"/>
                <w:szCs w:val="20"/>
                <w:lang w:val="fr-CA"/>
              </w:rPr>
              <w:t xml:space="preserve">Explique comment les stratégies que tu proposes respecteront le concept d’équité, de diversité et d’inclusion (EDI). Justifie ta réponse à l’aide d’exemples concrets. </w:t>
            </w:r>
          </w:p>
          <w:p w14:paraId="6A2912C9" w14:textId="5ADCE7F2" w:rsidR="00543911" w:rsidRPr="00F61A44" w:rsidRDefault="00543911" w:rsidP="00F61A44">
            <w:pPr>
              <w:pStyle w:val="Paragraphedeliste"/>
              <w:numPr>
                <w:ilvl w:val="0"/>
                <w:numId w:val="15"/>
              </w:numPr>
              <w:spacing w:before="120" w:after="120"/>
              <w:rPr>
                <w:rFonts w:cs="Arial"/>
                <w:szCs w:val="20"/>
                <w:lang w:val="fr-CA"/>
              </w:rPr>
            </w:pPr>
            <w:r w:rsidRPr="00F61A44">
              <w:rPr>
                <w:rFonts w:cs="Arial"/>
                <w:szCs w:val="20"/>
                <w:lang w:val="fr-CA"/>
              </w:rPr>
              <w:t xml:space="preserve">Assure-toi de consigner toutes les sources que tu as consultées pour réaliser le travail. Tu auras à les citer dans le rapport de recherche, en temps et lieu. </w:t>
            </w:r>
          </w:p>
          <w:p w14:paraId="67BB0AD9" w14:textId="2BD627C0" w:rsidR="00543911" w:rsidRPr="00543911" w:rsidRDefault="00543911" w:rsidP="00F61A44">
            <w:pPr>
              <w:spacing w:before="240" w:after="120"/>
              <w:rPr>
                <w:rFonts w:cs="Arial"/>
                <w:b/>
                <w:bCs/>
                <w:szCs w:val="20"/>
                <w:lang w:val="fr-CA"/>
              </w:rPr>
            </w:pPr>
            <w:r>
              <w:rPr>
                <w:rFonts w:cs="Arial"/>
                <w:b/>
                <w:bCs/>
                <w:szCs w:val="20"/>
                <w:lang w:val="fr-CA"/>
              </w:rPr>
              <w:t xml:space="preserve">Rappel : </w:t>
            </w:r>
            <w:r w:rsidR="002B2549" w:rsidRPr="002B2549">
              <w:rPr>
                <w:rFonts w:cs="Arial"/>
                <w:szCs w:val="20"/>
                <w:lang w:val="fr-CA"/>
              </w:rPr>
              <w:t>Consulte la rubrique associée à l'activité.</w:t>
            </w:r>
          </w:p>
          <w:p w14:paraId="44C286FB" w14:textId="77777777" w:rsidR="00543911" w:rsidRPr="00543911" w:rsidRDefault="00543911" w:rsidP="00543911">
            <w:pPr>
              <w:spacing w:before="360" w:after="120"/>
              <w:rPr>
                <w:rFonts w:cs="Arial"/>
                <w:b/>
                <w:bCs/>
                <w:szCs w:val="20"/>
                <w:lang w:val="fr-CA"/>
              </w:rPr>
            </w:pPr>
            <w:r w:rsidRPr="00543911">
              <w:rPr>
                <w:rFonts w:cs="Arial"/>
                <w:b/>
                <w:bCs/>
                <w:szCs w:val="20"/>
                <w:lang w:val="fr-CA"/>
              </w:rPr>
              <w:t>RAPPORT DE RECHERCHE</w:t>
            </w:r>
          </w:p>
          <w:p w14:paraId="72E98E91" w14:textId="75C11C7A" w:rsidR="00E26A6C" w:rsidRPr="009A7B74" w:rsidRDefault="00543911" w:rsidP="00543911">
            <w:pPr>
              <w:spacing w:before="120" w:after="120"/>
              <w:rPr>
                <w:rFonts w:cs="Arial"/>
                <w:szCs w:val="20"/>
                <w:lang w:val="fr-CA"/>
              </w:rPr>
            </w:pPr>
            <w:r w:rsidRPr="00543911">
              <w:rPr>
                <w:rFonts w:cs="Arial"/>
                <w:szCs w:val="20"/>
                <w:lang w:val="fr-CA"/>
              </w:rPr>
              <w:t xml:space="preserve">Tu auras à consigner le travail effectué à la </w:t>
            </w:r>
            <w:r w:rsidRPr="00543911">
              <w:rPr>
                <w:rFonts w:cs="Arial"/>
                <w:b/>
                <w:bCs/>
                <w:szCs w:val="20"/>
                <w:lang w:val="fr-CA"/>
              </w:rPr>
              <w:t>partie 2</w:t>
            </w:r>
            <w:r w:rsidRPr="00543911">
              <w:rPr>
                <w:rFonts w:cs="Arial"/>
                <w:szCs w:val="20"/>
                <w:lang w:val="fr-CA"/>
              </w:rPr>
              <w:t xml:space="preserve"> et à la </w:t>
            </w:r>
            <w:r w:rsidRPr="00543911">
              <w:rPr>
                <w:rFonts w:cs="Arial"/>
                <w:b/>
                <w:bCs/>
                <w:szCs w:val="20"/>
                <w:lang w:val="fr-CA"/>
              </w:rPr>
              <w:t>partie 3</w:t>
            </w:r>
            <w:r w:rsidRPr="00543911">
              <w:rPr>
                <w:rFonts w:cs="Arial"/>
                <w:szCs w:val="20"/>
                <w:lang w:val="fr-CA"/>
              </w:rPr>
              <w:t xml:space="preserve"> de cette activité dans le rapport de recherche à la fin du module.</w:t>
            </w:r>
          </w:p>
        </w:tc>
      </w:tr>
    </w:tbl>
    <w:p w14:paraId="51DFB96B" w14:textId="77777777" w:rsidR="00E26A6C" w:rsidRPr="00E26A6C" w:rsidRDefault="00E26A6C" w:rsidP="00E26A6C"/>
    <w:sectPr w:rsidR="00E26A6C" w:rsidRPr="00E26A6C" w:rsidSect="004B03CC">
      <w:headerReference w:type="default" r:id="rId13"/>
      <w:footerReference w:type="default" r:id="rId14"/>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D84DB2"/>
    <w:multiLevelType w:val="hybridMultilevel"/>
    <w:tmpl w:val="F2B254A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78752D9"/>
    <w:multiLevelType w:val="hybridMultilevel"/>
    <w:tmpl w:val="2D3A946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51BF462F"/>
    <w:multiLevelType w:val="hybridMultilevel"/>
    <w:tmpl w:val="96888E2A"/>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C9C5EBF"/>
    <w:multiLevelType w:val="hybridMultilevel"/>
    <w:tmpl w:val="260ADB8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7D810C0A"/>
    <w:multiLevelType w:val="hybridMultilevel"/>
    <w:tmpl w:val="0E1CC532"/>
    <w:lvl w:ilvl="0" w:tplc="0C0C000F">
      <w:start w:val="1"/>
      <w:numFmt w:val="decimal"/>
      <w:lvlText w:val="%1."/>
      <w:lvlJc w:val="left"/>
      <w:pPr>
        <w:ind w:left="720" w:hanging="360"/>
      </w:pPr>
    </w:lvl>
    <w:lvl w:ilvl="1" w:tplc="0C0C0001">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0"/>
  </w:num>
  <w:num w:numId="2">
    <w:abstractNumId w:val="1"/>
  </w:num>
  <w:num w:numId="3">
    <w:abstractNumId w:val="7"/>
  </w:num>
  <w:num w:numId="4">
    <w:abstractNumId w:val="3"/>
  </w:num>
  <w:num w:numId="5">
    <w:abstractNumId w:val="0"/>
  </w:num>
  <w:num w:numId="6">
    <w:abstractNumId w:val="11"/>
  </w:num>
  <w:num w:numId="7">
    <w:abstractNumId w:val="5"/>
  </w:num>
  <w:num w:numId="8">
    <w:abstractNumId w:val="2"/>
  </w:num>
  <w:num w:numId="9">
    <w:abstractNumId w:val="12"/>
  </w:num>
  <w:num w:numId="10">
    <w:abstractNumId w:val="4"/>
  </w:num>
  <w:num w:numId="11">
    <w:abstractNumId w:val="13"/>
  </w:num>
  <w:num w:numId="12">
    <w:abstractNumId w:val="9"/>
  </w:num>
  <w:num w:numId="13">
    <w:abstractNumId w:val="14"/>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66A6D"/>
    <w:rsid w:val="0029013A"/>
    <w:rsid w:val="002B2549"/>
    <w:rsid w:val="002D1760"/>
    <w:rsid w:val="002F74F6"/>
    <w:rsid w:val="00324581"/>
    <w:rsid w:val="00346B13"/>
    <w:rsid w:val="00396F48"/>
    <w:rsid w:val="003B1F67"/>
    <w:rsid w:val="003C039D"/>
    <w:rsid w:val="003F1774"/>
    <w:rsid w:val="00421D00"/>
    <w:rsid w:val="00452D97"/>
    <w:rsid w:val="00456007"/>
    <w:rsid w:val="004664AB"/>
    <w:rsid w:val="00495B82"/>
    <w:rsid w:val="004B03CC"/>
    <w:rsid w:val="00523B13"/>
    <w:rsid w:val="00543911"/>
    <w:rsid w:val="00554373"/>
    <w:rsid w:val="00562E45"/>
    <w:rsid w:val="005D02CE"/>
    <w:rsid w:val="00670B89"/>
    <w:rsid w:val="006C19BC"/>
    <w:rsid w:val="00712972"/>
    <w:rsid w:val="00731F2E"/>
    <w:rsid w:val="007511F3"/>
    <w:rsid w:val="00753BCF"/>
    <w:rsid w:val="00764F8C"/>
    <w:rsid w:val="007C7357"/>
    <w:rsid w:val="007D1815"/>
    <w:rsid w:val="007D443C"/>
    <w:rsid w:val="007D56A6"/>
    <w:rsid w:val="008860E3"/>
    <w:rsid w:val="008A66A7"/>
    <w:rsid w:val="008B3251"/>
    <w:rsid w:val="00972A79"/>
    <w:rsid w:val="00991744"/>
    <w:rsid w:val="009947DE"/>
    <w:rsid w:val="009A7B74"/>
    <w:rsid w:val="009D4028"/>
    <w:rsid w:val="009E77AE"/>
    <w:rsid w:val="009F12CF"/>
    <w:rsid w:val="00A04C4D"/>
    <w:rsid w:val="00A10FCE"/>
    <w:rsid w:val="00A13169"/>
    <w:rsid w:val="00A50E94"/>
    <w:rsid w:val="00A665DC"/>
    <w:rsid w:val="00A80808"/>
    <w:rsid w:val="00AB45B3"/>
    <w:rsid w:val="00AE603C"/>
    <w:rsid w:val="00B436C8"/>
    <w:rsid w:val="00C13D37"/>
    <w:rsid w:val="00C23828"/>
    <w:rsid w:val="00C77D34"/>
    <w:rsid w:val="00CC5F55"/>
    <w:rsid w:val="00CD4951"/>
    <w:rsid w:val="00D24CF4"/>
    <w:rsid w:val="00D31376"/>
    <w:rsid w:val="00D835CF"/>
    <w:rsid w:val="00DB4CFC"/>
    <w:rsid w:val="00DE086F"/>
    <w:rsid w:val="00DF5F46"/>
    <w:rsid w:val="00E0390F"/>
    <w:rsid w:val="00E26A6C"/>
    <w:rsid w:val="00E75886"/>
    <w:rsid w:val="00E849C2"/>
    <w:rsid w:val="00EF7C4D"/>
    <w:rsid w:val="00F2439E"/>
    <w:rsid w:val="00F52677"/>
    <w:rsid w:val="00F61A44"/>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396F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dc.ca/fr/articles-outils/strategie-affaires-planification/definir-strategie/analyse-ffom-outil-simple-utiliser-planification-strategiqu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qualtrics.com/fr/gestion-de-l-experience/employe/equite-diversite-inclus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tashabd.ca/how-to-marketing-for-a-social-enterpri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youtu.be/JXXHqM6RzZQ" TargetMode="External"/><Relationship Id="rId4" Type="http://schemas.openxmlformats.org/officeDocument/2006/relationships/settings" Target="settings.xml"/><Relationship Id="rId9" Type="http://schemas.openxmlformats.org/officeDocument/2006/relationships/hyperlink" Target="https://www.manager-go.com/strategie-entreprise/dossiers-methodes/diagnostic-strategique-swot"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12</TotalTime>
  <Pages>2</Pages>
  <Words>720</Words>
  <Characters>3963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15</cp:revision>
  <cp:lastPrinted>2016-11-10T13:40:00Z</cp:lastPrinted>
  <dcterms:created xsi:type="dcterms:W3CDTF">2022-02-22T16:37:00Z</dcterms:created>
  <dcterms:modified xsi:type="dcterms:W3CDTF">2022-02-22T19:46:00Z</dcterms:modified>
</cp:coreProperties>
</file>