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E62733" w14:paraId="2069D7FD" w14:textId="77777777" w:rsidTr="79D371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1463932E" w:rsidR="00F52677" w:rsidRPr="00E62733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62733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E62733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E62733">
              <w:rPr>
                <w:rFonts w:cs="Arial"/>
                <w:b/>
                <w:szCs w:val="20"/>
                <w:lang w:val="fr-CA"/>
              </w:rPr>
              <w:t>odule</w:t>
            </w:r>
            <w:r w:rsidR="009D69B8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E62733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E62733" w14:paraId="009014E8" w14:textId="77777777" w:rsidTr="79D371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87E2560" w:rsidR="000024F5" w:rsidRPr="00E62733" w:rsidRDefault="3F015872" w:rsidP="5B2B7907">
            <w:pPr>
              <w:rPr>
                <w:rFonts w:cs="Arial"/>
                <w:lang w:val="fr-CA"/>
              </w:rPr>
            </w:pPr>
            <w:r w:rsidRPr="00E62733">
              <w:rPr>
                <w:rFonts w:cs="Arial"/>
                <w:lang w:val="fr-CA"/>
              </w:rPr>
              <w:t>3</w:t>
            </w:r>
          </w:p>
        </w:tc>
      </w:tr>
      <w:tr w:rsidR="00F52677" w:rsidRPr="00E62733" w14:paraId="43602E5D" w14:textId="77777777" w:rsidTr="79D371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58D64088" w:rsidR="00F52677" w:rsidRPr="00E62733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62733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E62733">
              <w:rPr>
                <w:rFonts w:cs="Arial"/>
                <w:b/>
                <w:szCs w:val="20"/>
                <w:lang w:val="fr-CA"/>
              </w:rPr>
              <w:t>odule</w:t>
            </w:r>
            <w:r w:rsidR="009D69B8">
              <w:rPr>
                <w:rFonts w:cs="Arial"/>
                <w:b/>
                <w:szCs w:val="20"/>
                <w:lang w:val="fr-CA"/>
              </w:rPr>
              <w:t> </w:t>
            </w:r>
            <w:r w:rsidRPr="00E62733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E62733" w14:paraId="29FD4A01" w14:textId="77777777" w:rsidTr="79D371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E9E8B78" w:rsidR="00A665DC" w:rsidRPr="00E62733" w:rsidRDefault="4C82F707" w:rsidP="5B2B7907">
            <w:pPr>
              <w:rPr>
                <w:rFonts w:cs="Arial"/>
                <w:lang w:val="fr-CA"/>
              </w:rPr>
            </w:pPr>
            <w:r w:rsidRPr="00E62733">
              <w:rPr>
                <w:rFonts w:cs="Arial"/>
                <w:lang w:val="fr-CA"/>
              </w:rPr>
              <w:t>Avantages et inconvénients de l’approvisionnement social</w:t>
            </w:r>
          </w:p>
        </w:tc>
      </w:tr>
      <w:tr w:rsidR="00495B82" w:rsidRPr="00E62733" w14:paraId="0854CD54" w14:textId="77777777" w:rsidTr="79D371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E62733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62733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E62733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E62733" w14:paraId="4C90E2AB" w14:textId="77777777" w:rsidTr="79D371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4326A73C" w:rsidR="00523B13" w:rsidRPr="00E62733" w:rsidRDefault="2F0F2D63" w:rsidP="5B2B7907">
            <w:pPr>
              <w:spacing w:after="200" w:line="276" w:lineRule="auto"/>
              <w:rPr>
                <w:rFonts w:ascii="Arial" w:eastAsia="Arial" w:hAnsi="Arial" w:cs="Arial"/>
                <w:szCs w:val="20"/>
                <w:lang w:val="fr-CA"/>
              </w:rPr>
            </w:pPr>
            <w:r w:rsidRPr="00E62733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Examiner les avantages et </w:t>
            </w:r>
            <w:r w:rsidR="00A478BF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les </w:t>
            </w:r>
            <w:r w:rsidRPr="00E62733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inconvénients de l’approvisionnement social en fonction des tendances des consommateurs ainsi que les enjeux environnementaux, sociaux et économiques afin de saisir les effets et de contribuer de façon positive à l’économie locale.</w:t>
            </w:r>
          </w:p>
        </w:tc>
      </w:tr>
      <w:tr w:rsidR="00523B13" w:rsidRPr="00E62733" w14:paraId="640A3004" w14:textId="77777777" w:rsidTr="79D371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06BAAC2F" w:rsidR="00523B13" w:rsidRPr="00E62733" w:rsidRDefault="00523B13" w:rsidP="1C82901B">
            <w:pPr>
              <w:rPr>
                <w:rFonts w:cs="Arial"/>
                <w:b/>
                <w:bCs/>
                <w:lang w:val="fr-CA"/>
              </w:rPr>
            </w:pPr>
            <w:r w:rsidRPr="00E62733">
              <w:rPr>
                <w:rFonts w:cs="Arial"/>
                <w:b/>
                <w:bCs/>
                <w:lang w:val="fr-CA"/>
              </w:rPr>
              <w:t>Élément</w:t>
            </w:r>
            <w:r w:rsidR="228410E3" w:rsidRPr="00E62733">
              <w:rPr>
                <w:rFonts w:cs="Arial"/>
                <w:b/>
                <w:bCs/>
                <w:lang w:val="fr-CA"/>
              </w:rPr>
              <w:t>s</w:t>
            </w:r>
            <w:r w:rsidRPr="00E62733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E62733" w14:paraId="51D26B04" w14:textId="77777777" w:rsidTr="79D371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A0F86" w14:textId="77777777" w:rsidR="00257717" w:rsidRPr="00E62733" w:rsidRDefault="00257717" w:rsidP="00257717">
            <w:pPr>
              <w:rPr>
                <w:rFonts w:cs="Arial"/>
                <w:szCs w:val="20"/>
                <w:lang w:val="fr-CA"/>
              </w:rPr>
            </w:pPr>
          </w:p>
          <w:p w14:paraId="202259F4" w14:textId="77777777" w:rsidR="00257717" w:rsidRPr="00E62733" w:rsidRDefault="00257717" w:rsidP="00257717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62733">
              <w:rPr>
                <w:rFonts w:cs="Arial"/>
                <w:szCs w:val="20"/>
                <w:lang w:val="fr-CA"/>
              </w:rPr>
              <w:t>déterminer</w:t>
            </w:r>
            <w:proofErr w:type="gramEnd"/>
            <w:r w:rsidRPr="00E62733">
              <w:rPr>
                <w:rFonts w:cs="Arial"/>
                <w:szCs w:val="20"/>
                <w:lang w:val="fr-CA"/>
              </w:rPr>
              <w:t xml:space="preserve"> les besoins de l’entreprise en matière d’approvisionnement</w:t>
            </w:r>
          </w:p>
          <w:p w14:paraId="60E1AA0C" w14:textId="106B3431" w:rsidR="00257717" w:rsidRPr="00E62733" w:rsidRDefault="00257717" w:rsidP="00257717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62733">
              <w:rPr>
                <w:rFonts w:cs="Arial"/>
                <w:szCs w:val="20"/>
                <w:lang w:val="fr-CA"/>
              </w:rPr>
              <w:t>identifier</w:t>
            </w:r>
            <w:proofErr w:type="gramEnd"/>
            <w:r w:rsidRPr="00E62733">
              <w:rPr>
                <w:rFonts w:cs="Arial"/>
                <w:szCs w:val="20"/>
                <w:lang w:val="fr-CA"/>
              </w:rPr>
              <w:t xml:space="preserve"> les fournisseurs locaux pouvant offrir un ou des avantages concurrentiels à l’entreprise sociale</w:t>
            </w:r>
          </w:p>
          <w:p w14:paraId="4C458858" w14:textId="7BBDE8C1" w:rsidR="00257717" w:rsidRPr="00E62733" w:rsidRDefault="00D4739A" w:rsidP="1A2094FE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lang w:val="fr-CA"/>
              </w:rPr>
            </w:pPr>
            <w:proofErr w:type="gramStart"/>
            <w:r>
              <w:rPr>
                <w:rFonts w:cs="Arial"/>
                <w:lang w:val="fr-CA"/>
              </w:rPr>
              <w:t>cibler</w:t>
            </w:r>
            <w:proofErr w:type="gramEnd"/>
            <w:r>
              <w:rPr>
                <w:rFonts w:cs="Arial"/>
                <w:lang w:val="fr-CA"/>
              </w:rPr>
              <w:t xml:space="preserve"> </w:t>
            </w:r>
            <w:r w:rsidR="00257717" w:rsidRPr="00E62733">
              <w:rPr>
                <w:rFonts w:cs="Arial"/>
                <w:lang w:val="fr-CA"/>
              </w:rPr>
              <w:t>les avantages et</w:t>
            </w:r>
            <w:r>
              <w:rPr>
                <w:rFonts w:cs="Arial"/>
                <w:lang w:val="fr-CA"/>
              </w:rPr>
              <w:t xml:space="preserve"> les</w:t>
            </w:r>
            <w:r w:rsidR="00257717" w:rsidRPr="00E62733">
              <w:rPr>
                <w:rFonts w:cs="Arial"/>
                <w:lang w:val="fr-CA"/>
              </w:rPr>
              <w:t xml:space="preserve"> inconvénients d’avoir des fournisseurs locaux de biens et de services</w:t>
            </w:r>
          </w:p>
          <w:p w14:paraId="7F4D7702" w14:textId="77777777" w:rsidR="00257717" w:rsidRPr="00E62733" w:rsidRDefault="00257717" w:rsidP="00257717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62733">
              <w:rPr>
                <w:rFonts w:cs="Arial"/>
                <w:szCs w:val="20"/>
                <w:lang w:val="fr-CA"/>
              </w:rPr>
              <w:t>établir</w:t>
            </w:r>
            <w:proofErr w:type="gramEnd"/>
            <w:r w:rsidRPr="00E62733">
              <w:rPr>
                <w:rFonts w:cs="Arial"/>
                <w:szCs w:val="20"/>
                <w:lang w:val="fr-CA"/>
              </w:rPr>
              <w:t xml:space="preserve"> les jalons permettant de mesurer l’impact de l’approvisionnement local sur la communauté</w:t>
            </w:r>
          </w:p>
          <w:p w14:paraId="59DB8395" w14:textId="77777777" w:rsidR="00257717" w:rsidRPr="00E62733" w:rsidRDefault="00257717" w:rsidP="00257717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62733">
              <w:rPr>
                <w:rFonts w:cs="Arial"/>
                <w:szCs w:val="20"/>
                <w:lang w:val="fr-CA"/>
              </w:rPr>
              <w:t>proposer</w:t>
            </w:r>
            <w:proofErr w:type="gramEnd"/>
            <w:r w:rsidRPr="00E62733">
              <w:rPr>
                <w:rFonts w:cs="Arial"/>
                <w:szCs w:val="20"/>
                <w:lang w:val="fr-CA"/>
              </w:rPr>
              <w:t xml:space="preserve"> au conseil d’administration des avenues en matière d’approvisionnement social</w:t>
            </w:r>
          </w:p>
          <w:p w14:paraId="5553CEB5" w14:textId="422BD926" w:rsidR="00257717" w:rsidRPr="00E62733" w:rsidRDefault="5E570D80" w:rsidP="1A2094FE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lang w:val="fr-CA"/>
              </w:rPr>
            </w:pPr>
            <w:proofErr w:type="gramStart"/>
            <w:r w:rsidRPr="00E62733">
              <w:rPr>
                <w:rFonts w:cs="Arial"/>
                <w:lang w:val="fr-CA"/>
              </w:rPr>
              <w:t>proposer</w:t>
            </w:r>
            <w:proofErr w:type="gramEnd"/>
            <w:r w:rsidRPr="00E62733">
              <w:rPr>
                <w:rFonts w:cs="Arial"/>
                <w:lang w:val="fr-CA"/>
              </w:rPr>
              <w:t xml:space="preserve"> des techniques afin de </w:t>
            </w:r>
            <w:r w:rsidR="00257717" w:rsidRPr="00E62733">
              <w:rPr>
                <w:rFonts w:cs="Arial"/>
                <w:lang w:val="fr-CA"/>
              </w:rPr>
              <w:t>négocier avec les différents fournisseurs de biens et de services au profit de l’entreprise sociale</w:t>
            </w:r>
          </w:p>
          <w:p w14:paraId="79CF1160" w14:textId="77777777" w:rsidR="00257717" w:rsidRPr="00E62733" w:rsidRDefault="00257717" w:rsidP="00257717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62733">
              <w:rPr>
                <w:rFonts w:cs="Arial"/>
                <w:szCs w:val="20"/>
                <w:lang w:val="fr-CA"/>
              </w:rPr>
              <w:t>faire</w:t>
            </w:r>
            <w:proofErr w:type="gramEnd"/>
            <w:r w:rsidRPr="00E62733">
              <w:rPr>
                <w:rFonts w:cs="Arial"/>
                <w:szCs w:val="20"/>
                <w:lang w:val="fr-CA"/>
              </w:rPr>
              <w:t xml:space="preserve"> preuve de professionnalisme en adoptant une attitude positive lors des négociations</w:t>
            </w:r>
          </w:p>
          <w:p w14:paraId="17DA8ECE" w14:textId="77777777" w:rsidR="00257717" w:rsidRPr="00E62733" w:rsidRDefault="00257717" w:rsidP="00257717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62733">
              <w:rPr>
                <w:rFonts w:cs="Arial"/>
                <w:szCs w:val="20"/>
                <w:lang w:val="fr-CA"/>
              </w:rPr>
              <w:t>faire</w:t>
            </w:r>
            <w:proofErr w:type="gramEnd"/>
            <w:r w:rsidRPr="00E62733">
              <w:rPr>
                <w:rFonts w:cs="Arial"/>
                <w:szCs w:val="20"/>
                <w:lang w:val="fr-CA"/>
              </w:rPr>
              <w:t xml:space="preserve"> preuve de professionnalisme dans ses communications en utilisant la terminologie du domaine et en pratiquant l’écoute active et en adaptant le message pour le public cible</w:t>
            </w:r>
          </w:p>
          <w:p w14:paraId="36A54349" w14:textId="77777777" w:rsidR="00257717" w:rsidRPr="00E62733" w:rsidRDefault="00257717" w:rsidP="00257717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62733">
              <w:rPr>
                <w:rFonts w:cs="Arial"/>
                <w:szCs w:val="20"/>
                <w:lang w:val="fr-CA"/>
              </w:rPr>
              <w:t>agir</w:t>
            </w:r>
            <w:proofErr w:type="gramEnd"/>
            <w:r w:rsidRPr="00E62733">
              <w:rPr>
                <w:rFonts w:cs="Arial"/>
                <w:szCs w:val="20"/>
                <w:lang w:val="fr-CA"/>
              </w:rPr>
              <w:t xml:space="preserve"> avec professionnalisme et de façon éthique dans ses relations d’influence</w:t>
            </w:r>
          </w:p>
          <w:p w14:paraId="75E0F2E0" w14:textId="77777777" w:rsidR="00523B13" w:rsidRPr="00E62733" w:rsidRDefault="00523B13" w:rsidP="00A665D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10606B2C" w14:textId="77777777" w:rsidR="00F52677" w:rsidRPr="00E62733" w:rsidRDefault="00F52677" w:rsidP="004B03CC">
      <w:pPr>
        <w:spacing w:after="200"/>
        <w:rPr>
          <w:rFonts w:cs="Arial"/>
          <w:szCs w:val="20"/>
          <w:lang w:val="fr-CA"/>
        </w:rPr>
      </w:pPr>
    </w:p>
    <w:p w14:paraId="746E0840" w14:textId="77777777" w:rsidR="00F52677" w:rsidRPr="00E62733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E62733" w14:paraId="60791FCC" w14:textId="77777777" w:rsidTr="6ED6B611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E62733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E62733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E62733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E62733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5784229B" w:rsidR="00F52677" w:rsidRPr="00E62733" w:rsidRDefault="717F39D2" w:rsidP="1C82901B">
            <w:pPr>
              <w:rPr>
                <w:rFonts w:cs="Arial"/>
                <w:lang w:val="fr-CA"/>
              </w:rPr>
            </w:pPr>
            <w:r w:rsidRPr="00E62733">
              <w:rPr>
                <w:rFonts w:cs="Arial"/>
                <w:lang w:val="fr-CA"/>
              </w:rPr>
              <w:t>Activité</w:t>
            </w:r>
            <w:r w:rsidR="009D69B8">
              <w:rPr>
                <w:rFonts w:cs="Arial"/>
                <w:lang w:val="fr-CA"/>
              </w:rPr>
              <w:t> </w:t>
            </w:r>
            <w:r w:rsidRPr="00E62733">
              <w:rPr>
                <w:rFonts w:cs="Arial"/>
                <w:lang w:val="fr-CA"/>
              </w:rPr>
              <w:t xml:space="preserve">: </w:t>
            </w:r>
            <w:r w:rsidR="71003F3B" w:rsidRPr="00E62733">
              <w:rPr>
                <w:rFonts w:cs="Arial"/>
                <w:lang w:val="fr-CA"/>
              </w:rPr>
              <w:t>F</w:t>
            </w:r>
            <w:r w:rsidRPr="00E62733">
              <w:rPr>
                <w:rFonts w:cs="Arial"/>
                <w:lang w:val="fr-CA"/>
              </w:rPr>
              <w:t>ournisseurs locaux</w:t>
            </w:r>
          </w:p>
        </w:tc>
      </w:tr>
    </w:tbl>
    <w:p w14:paraId="21C5CF78" w14:textId="77777777" w:rsidR="00E26A6C" w:rsidRPr="00E62733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E62733" w14:paraId="05E0D538" w14:textId="77777777" w:rsidTr="3DDD5E5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E62733" w:rsidRDefault="00E26A6C" w:rsidP="008A74BC">
            <w:pPr>
              <w:rPr>
                <w:rFonts w:cs="Arial"/>
                <w:b/>
                <w:szCs w:val="20"/>
                <w:lang w:val="fr-CA"/>
              </w:rPr>
            </w:pPr>
            <w:r w:rsidRPr="00E62733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E62733" w14:paraId="18A9063B" w14:textId="77777777" w:rsidTr="3DDD5E5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64067535" w:rsidR="00E26A6C" w:rsidRPr="00E62733" w:rsidRDefault="00E26A6C" w:rsidP="008A74B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62733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9D69B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62733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62733" w14:paraId="47B35103" w14:textId="77777777" w:rsidTr="3DDD5E5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3D03C" w14:textId="77777777" w:rsidR="00E26A6C" w:rsidRPr="00E62733" w:rsidRDefault="00E26A6C" w:rsidP="008A74BC">
            <w:pPr>
              <w:rPr>
                <w:rFonts w:cs="Arial"/>
                <w:szCs w:val="20"/>
                <w:lang w:val="fr-CA"/>
              </w:rPr>
            </w:pPr>
          </w:p>
          <w:p w14:paraId="36FB7B38" w14:textId="26A7DA36" w:rsidR="0083450C" w:rsidRPr="00E62733" w:rsidRDefault="0083450C" w:rsidP="008A74BC">
            <w:pPr>
              <w:rPr>
                <w:rFonts w:cs="Arial"/>
                <w:szCs w:val="20"/>
                <w:lang w:val="fr-CA"/>
              </w:rPr>
            </w:pPr>
            <w:r w:rsidRPr="00E62733">
              <w:rPr>
                <w:rFonts w:cs="Arial"/>
                <w:szCs w:val="20"/>
                <w:lang w:val="fr-CA"/>
              </w:rPr>
              <w:t xml:space="preserve">Cette activité va te permettre </w:t>
            </w:r>
            <w:r w:rsidR="00AB2518">
              <w:rPr>
                <w:rFonts w:cs="Arial"/>
                <w:szCs w:val="20"/>
                <w:lang w:val="fr-CA"/>
              </w:rPr>
              <w:t>de déterminer</w:t>
            </w:r>
            <w:r w:rsidR="00AB2518" w:rsidRPr="00E62733">
              <w:rPr>
                <w:rFonts w:cs="Arial"/>
                <w:szCs w:val="20"/>
                <w:lang w:val="fr-CA"/>
              </w:rPr>
              <w:t xml:space="preserve"> </w:t>
            </w:r>
            <w:r w:rsidR="005833F6" w:rsidRPr="00E62733">
              <w:rPr>
                <w:rFonts w:cs="Arial"/>
                <w:szCs w:val="20"/>
                <w:lang w:val="fr-CA"/>
              </w:rPr>
              <w:t>les fournisseurs locaux</w:t>
            </w:r>
            <w:r w:rsidR="00176D98" w:rsidRPr="00E62733">
              <w:rPr>
                <w:rFonts w:cs="Arial"/>
                <w:szCs w:val="20"/>
                <w:lang w:val="fr-CA"/>
              </w:rPr>
              <w:t xml:space="preserve"> pour ton entreprise sociale.</w:t>
            </w:r>
          </w:p>
          <w:p w14:paraId="2760CD5E" w14:textId="17085D99" w:rsidR="0083450C" w:rsidRPr="00E62733" w:rsidRDefault="0083450C" w:rsidP="008A74BC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62733" w14:paraId="03F36783" w14:textId="77777777" w:rsidTr="3DDD5E5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4BBB0870" w:rsidR="00E26A6C" w:rsidRPr="00E62733" w:rsidRDefault="00E26A6C" w:rsidP="008A74B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62733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9D69B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62733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62733" w14:paraId="661D9A2B" w14:textId="77777777" w:rsidTr="3DDD5E5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A8A061" w14:textId="77777777" w:rsidR="00E26A6C" w:rsidRPr="00E62733" w:rsidRDefault="00E26A6C" w:rsidP="008A74BC">
            <w:pPr>
              <w:rPr>
                <w:rFonts w:cs="Arial"/>
                <w:szCs w:val="20"/>
                <w:lang w:val="fr-CA"/>
              </w:rPr>
            </w:pPr>
          </w:p>
          <w:p w14:paraId="2C4E01BB" w14:textId="09A7F34A" w:rsidR="393D35BD" w:rsidRPr="00E62733" w:rsidRDefault="393D35BD" w:rsidP="6CAD30AF">
            <w:pPr>
              <w:rPr>
                <w:rFonts w:cs="Arial"/>
                <w:lang w:val="fr-CA"/>
              </w:rPr>
            </w:pPr>
            <w:r w:rsidRPr="00E62733">
              <w:rPr>
                <w:rFonts w:cs="Arial"/>
                <w:lang w:val="fr-CA"/>
              </w:rPr>
              <w:t>Tu as trouvé l’expérience de travailler avec les membres du CA très enrichissante. Tu décides de te ressourcer davantage et d’accroitre tes connaissances et tes compétences dans le dom</w:t>
            </w:r>
            <w:r w:rsidR="33C99A25" w:rsidRPr="00E62733">
              <w:rPr>
                <w:rFonts w:cs="Arial"/>
                <w:lang w:val="fr-CA"/>
              </w:rPr>
              <w:t>aine.</w:t>
            </w:r>
          </w:p>
          <w:p w14:paraId="25D73D91" w14:textId="6E2B4516" w:rsidR="6CAD30AF" w:rsidRPr="00E62733" w:rsidRDefault="6CAD30AF" w:rsidP="6CAD30AF">
            <w:pPr>
              <w:rPr>
                <w:szCs w:val="20"/>
                <w:lang w:val="fr-CA"/>
              </w:rPr>
            </w:pPr>
          </w:p>
          <w:p w14:paraId="2BD6AFA8" w14:textId="7CA460F7" w:rsidR="005B59C7" w:rsidRPr="00E62733" w:rsidRDefault="005B59C7" w:rsidP="00AD4A28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62733" w14:paraId="3F26A787" w14:textId="77777777" w:rsidTr="3DDD5E5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4C34D2E1" w:rsidR="00E26A6C" w:rsidRPr="00E62733" w:rsidRDefault="00E26A6C" w:rsidP="008A74B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62733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9D69B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62733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62733" w14:paraId="154B043C" w14:textId="77777777" w:rsidTr="3DDD5E5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06557" w14:textId="77777777" w:rsidR="00E26A6C" w:rsidRPr="00E62733" w:rsidRDefault="00E26A6C" w:rsidP="008A74BC">
            <w:pPr>
              <w:rPr>
                <w:rFonts w:cs="Arial"/>
                <w:szCs w:val="20"/>
                <w:lang w:val="fr-CA"/>
              </w:rPr>
            </w:pPr>
          </w:p>
          <w:p w14:paraId="3AF132E7" w14:textId="415F6709" w:rsidR="009B681B" w:rsidRPr="00E62733" w:rsidRDefault="009B681B" w:rsidP="008A74BC">
            <w:pPr>
              <w:rPr>
                <w:rFonts w:cs="Arial"/>
                <w:szCs w:val="20"/>
                <w:lang w:val="fr-CA"/>
              </w:rPr>
            </w:pPr>
            <w:r w:rsidRPr="00E62733">
              <w:rPr>
                <w:rFonts w:cs="Arial"/>
                <w:szCs w:val="20"/>
                <w:lang w:val="fr-CA"/>
              </w:rPr>
              <w:t>Partie</w:t>
            </w:r>
            <w:r w:rsidR="009D69B8">
              <w:rPr>
                <w:rFonts w:cs="Arial"/>
                <w:szCs w:val="20"/>
                <w:lang w:val="fr-CA"/>
              </w:rPr>
              <w:t> </w:t>
            </w:r>
            <w:r w:rsidRPr="00E62733">
              <w:rPr>
                <w:rFonts w:cs="Arial"/>
                <w:szCs w:val="20"/>
                <w:lang w:val="fr-CA"/>
              </w:rPr>
              <w:t>1 : Ressources</w:t>
            </w:r>
            <w:r w:rsidR="00D4168B" w:rsidRPr="00E62733">
              <w:rPr>
                <w:rFonts w:cs="Arial"/>
                <w:szCs w:val="20"/>
                <w:lang w:val="fr-CA"/>
              </w:rPr>
              <w:t xml:space="preserve"> à consulter</w:t>
            </w:r>
          </w:p>
          <w:p w14:paraId="6CA81E4F" w14:textId="77777777" w:rsidR="009F5B8B" w:rsidRPr="00E62733" w:rsidRDefault="009F5B8B" w:rsidP="6CAD30AF">
            <w:pPr>
              <w:rPr>
                <w:rFonts w:cs="Arial"/>
                <w:szCs w:val="20"/>
                <w:lang w:val="fr-CA"/>
              </w:rPr>
            </w:pPr>
          </w:p>
          <w:p w14:paraId="39EEDCFF" w14:textId="48C3BB00" w:rsidR="00D4168B" w:rsidRPr="00E62733" w:rsidRDefault="00D4168B" w:rsidP="00856E5F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lang w:val="fr-CA"/>
              </w:rPr>
            </w:pPr>
            <w:r w:rsidRPr="00E62733">
              <w:rPr>
                <w:rFonts w:cs="Arial"/>
                <w:lang w:val="fr-CA"/>
              </w:rPr>
              <w:t>Lis les notes de cours</w:t>
            </w:r>
            <w:r w:rsidR="00FA6051" w:rsidRPr="00E62733">
              <w:rPr>
                <w:rFonts w:cs="Arial"/>
                <w:lang w:val="fr-CA"/>
              </w:rPr>
              <w:t>.</w:t>
            </w:r>
          </w:p>
          <w:p w14:paraId="7C580DF8" w14:textId="2F0A7F27" w:rsidR="00FA6051" w:rsidRPr="00E62733" w:rsidRDefault="00FA6051" w:rsidP="00856E5F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lang w:val="fr-CA"/>
              </w:rPr>
            </w:pPr>
            <w:r w:rsidRPr="00E62733">
              <w:rPr>
                <w:rFonts w:cs="Arial"/>
                <w:lang w:val="fr-CA"/>
              </w:rPr>
              <w:t>Consulte les ressources suivantes :</w:t>
            </w:r>
          </w:p>
          <w:p w14:paraId="64991EC0" w14:textId="14ECDF1A" w:rsidR="00352F74" w:rsidRPr="00E62733" w:rsidRDefault="005160AA" w:rsidP="00856E5F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hyperlink r:id="rId8" w:history="1">
              <w:r w:rsidR="00352F74" w:rsidRPr="005160AA">
                <w:rPr>
                  <w:rStyle w:val="Lienhypertexte"/>
                  <w:rFonts w:cs="Arial"/>
                  <w:lang w:val="fr-CA"/>
                </w:rPr>
                <w:t>Fournisseurs de services de subventions</w:t>
              </w:r>
            </w:hyperlink>
          </w:p>
          <w:p w14:paraId="5E6DADFD" w14:textId="3C64D4CD" w:rsidR="007A7256" w:rsidRPr="00E62733" w:rsidRDefault="005160AA" w:rsidP="00856E5F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hyperlink r:id="rId9" w:history="1">
              <w:r w:rsidR="007A7256" w:rsidRPr="005160AA">
                <w:rPr>
                  <w:rStyle w:val="Lienhypertexte"/>
                  <w:rFonts w:cs="Arial"/>
                  <w:lang w:val="fr-CA"/>
                </w:rPr>
                <w:t>Répertoire d’entreprises</w:t>
              </w:r>
            </w:hyperlink>
          </w:p>
          <w:p w14:paraId="1A8533FE" w14:textId="072AF13C" w:rsidR="00732E1A" w:rsidRPr="00E62733" w:rsidRDefault="005160AA" w:rsidP="00856E5F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hyperlink r:id="rId10" w:history="1">
              <w:r w:rsidR="00732E1A" w:rsidRPr="005160AA">
                <w:rPr>
                  <w:rStyle w:val="Lienhypertexte"/>
                  <w:rFonts w:cs="Arial"/>
                  <w:lang w:val="fr-CA"/>
                </w:rPr>
                <w:t>Vaut-il mieux s’approvisionner localement ou globalement?</w:t>
              </w:r>
            </w:hyperlink>
          </w:p>
          <w:p w14:paraId="1392B063" w14:textId="5D003A1E" w:rsidR="008938AD" w:rsidRPr="00E62733" w:rsidRDefault="005160AA" w:rsidP="00856E5F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hyperlink r:id="rId11" w:history="1">
              <w:r w:rsidR="008938AD" w:rsidRPr="005160AA">
                <w:rPr>
                  <w:rStyle w:val="Lienhypertexte"/>
                  <w:rFonts w:cs="Arial"/>
                  <w:lang w:val="fr-CA"/>
                </w:rPr>
                <w:t>Je consomme local : avantages et inconvénients</w:t>
              </w:r>
            </w:hyperlink>
          </w:p>
          <w:p w14:paraId="4E2F278B" w14:textId="77777777" w:rsidR="009F5B8B" w:rsidRPr="00E62733" w:rsidRDefault="009F5B8B" w:rsidP="008A74BC">
            <w:pPr>
              <w:rPr>
                <w:rFonts w:cs="Arial"/>
                <w:szCs w:val="20"/>
                <w:lang w:val="fr-CA"/>
              </w:rPr>
            </w:pPr>
          </w:p>
          <w:p w14:paraId="675F7CA4" w14:textId="77777777" w:rsidR="009F5B8B" w:rsidRPr="00E62733" w:rsidRDefault="009F5B8B" w:rsidP="008A74BC">
            <w:pPr>
              <w:rPr>
                <w:rFonts w:cs="Arial"/>
                <w:szCs w:val="20"/>
                <w:lang w:val="fr-CA"/>
              </w:rPr>
            </w:pPr>
          </w:p>
          <w:p w14:paraId="6CBB4252" w14:textId="02CAD71A" w:rsidR="009B681B" w:rsidRPr="00E62733" w:rsidRDefault="009B681B" w:rsidP="008A74BC">
            <w:pPr>
              <w:rPr>
                <w:rFonts w:cs="Arial"/>
                <w:lang w:val="fr-CA"/>
              </w:rPr>
            </w:pPr>
            <w:r w:rsidRPr="00E62733">
              <w:rPr>
                <w:rFonts w:cs="Arial"/>
                <w:lang w:val="fr-CA"/>
              </w:rPr>
              <w:t>Partie</w:t>
            </w:r>
            <w:r w:rsidR="009D69B8">
              <w:rPr>
                <w:rFonts w:cs="Arial"/>
                <w:lang w:val="fr-CA"/>
              </w:rPr>
              <w:t> </w:t>
            </w:r>
            <w:r w:rsidRPr="00E62733">
              <w:rPr>
                <w:rFonts w:cs="Arial"/>
                <w:lang w:val="fr-CA"/>
              </w:rPr>
              <w:t xml:space="preserve">2 : </w:t>
            </w:r>
            <w:r w:rsidR="00D61D00" w:rsidRPr="00E62733">
              <w:rPr>
                <w:rFonts w:cs="Arial"/>
                <w:lang w:val="fr-CA"/>
              </w:rPr>
              <w:t>Retour sur les propositions et les recommandations de l’étude de cas.</w:t>
            </w:r>
          </w:p>
          <w:p w14:paraId="64EB5867" w14:textId="77777777" w:rsidR="004637CA" w:rsidRPr="00E62733" w:rsidRDefault="004637CA" w:rsidP="008A74BC">
            <w:pPr>
              <w:rPr>
                <w:rFonts w:cs="Arial"/>
                <w:szCs w:val="20"/>
                <w:lang w:val="fr-CA"/>
              </w:rPr>
            </w:pPr>
          </w:p>
          <w:p w14:paraId="76B4F493" w14:textId="106AFE38" w:rsidR="00355514" w:rsidRPr="00E62733" w:rsidRDefault="54FB59AE" w:rsidP="00856E5F">
            <w:pPr>
              <w:pStyle w:val="Paragraphedeliste"/>
              <w:numPr>
                <w:ilvl w:val="0"/>
                <w:numId w:val="22"/>
              </w:numPr>
              <w:rPr>
                <w:rFonts w:cs="Arial"/>
                <w:lang w:val="fr-CA"/>
              </w:rPr>
            </w:pPr>
            <w:r w:rsidRPr="00E62733">
              <w:rPr>
                <w:rFonts w:cs="Arial"/>
                <w:lang w:val="fr-CA"/>
              </w:rPr>
              <w:t>Reviens sur ce que tu as proposé aux membres du CA lors de l’activité Étude de cas</w:t>
            </w:r>
            <w:r w:rsidR="009D69B8">
              <w:rPr>
                <w:rFonts w:cs="Arial"/>
                <w:lang w:val="fr-CA"/>
              </w:rPr>
              <w:t> </w:t>
            </w:r>
            <w:r w:rsidR="00AB2518">
              <w:rPr>
                <w:rFonts w:cs="Arial"/>
                <w:lang w:val="fr-CA"/>
              </w:rPr>
              <w:t>–</w:t>
            </w:r>
            <w:r w:rsidRPr="00E62733">
              <w:rPr>
                <w:rFonts w:cs="Arial"/>
                <w:lang w:val="fr-CA"/>
              </w:rPr>
              <w:t xml:space="preserve"> ED</w:t>
            </w:r>
            <w:r w:rsidR="7C7E4623" w:rsidRPr="00E62733">
              <w:rPr>
                <w:rFonts w:cs="Arial"/>
                <w:lang w:val="fr-CA"/>
              </w:rPr>
              <w:t>I, avantages et inconvénients de l’approvisionnement social</w:t>
            </w:r>
            <w:r w:rsidR="007E5687" w:rsidRPr="00E62733">
              <w:rPr>
                <w:rFonts w:cs="Arial"/>
                <w:lang w:val="fr-CA"/>
              </w:rPr>
              <w:t xml:space="preserve">. À la lumière de tes nouvelles connaissances, </w:t>
            </w:r>
            <w:r w:rsidR="00207444" w:rsidRPr="00E62733">
              <w:rPr>
                <w:rFonts w:cs="Arial"/>
                <w:lang w:val="fr-CA"/>
              </w:rPr>
              <w:t>effectue le travail suivant :</w:t>
            </w:r>
          </w:p>
          <w:p w14:paraId="6061DCBC" w14:textId="73A77173" w:rsidR="00355514" w:rsidRPr="00E62733" w:rsidRDefault="00207444" w:rsidP="00856E5F">
            <w:pPr>
              <w:pStyle w:val="Paragraphedeliste"/>
              <w:numPr>
                <w:ilvl w:val="1"/>
                <w:numId w:val="22"/>
              </w:numPr>
              <w:rPr>
                <w:lang w:val="fr-CA"/>
              </w:rPr>
            </w:pPr>
            <w:r w:rsidRPr="00E62733">
              <w:rPr>
                <w:rFonts w:cs="Arial"/>
                <w:lang w:val="fr-CA"/>
              </w:rPr>
              <w:t>Fais un retour sur les</w:t>
            </w:r>
            <w:r w:rsidR="00394D49" w:rsidRPr="00E62733">
              <w:rPr>
                <w:rFonts w:cs="Arial"/>
                <w:lang w:val="fr-CA"/>
              </w:rPr>
              <w:t xml:space="preserve"> propositions que tu as avancées</w:t>
            </w:r>
            <w:r w:rsidR="000A6405">
              <w:rPr>
                <w:rFonts w:cs="Arial"/>
                <w:lang w:val="fr-CA"/>
              </w:rPr>
              <w:t>. Les</w:t>
            </w:r>
            <w:r w:rsidR="007E5687" w:rsidRPr="00E62733">
              <w:rPr>
                <w:rFonts w:cs="Arial"/>
                <w:lang w:val="fr-CA"/>
              </w:rPr>
              <w:t xml:space="preserve"> </w:t>
            </w:r>
            <w:r w:rsidRPr="00E62733">
              <w:rPr>
                <w:rFonts w:cs="Arial"/>
                <w:lang w:val="fr-CA"/>
              </w:rPr>
              <w:t>modifierais</w:t>
            </w:r>
            <w:r w:rsidR="007E5687" w:rsidRPr="00E62733">
              <w:rPr>
                <w:rFonts w:cs="Arial"/>
                <w:lang w:val="fr-CA"/>
              </w:rPr>
              <w:t>-tu?</w:t>
            </w:r>
            <w:r w:rsidRPr="00E62733">
              <w:rPr>
                <w:rFonts w:cs="Arial"/>
                <w:lang w:val="fr-CA"/>
              </w:rPr>
              <w:t xml:space="preserve"> Explique la logique de tes propos.</w:t>
            </w:r>
          </w:p>
          <w:p w14:paraId="06D412C9" w14:textId="65757565" w:rsidR="2A4C5712" w:rsidRPr="00E62733" w:rsidRDefault="00533F9E" w:rsidP="00856E5F">
            <w:pPr>
              <w:pStyle w:val="Paragraphedeliste"/>
              <w:numPr>
                <w:ilvl w:val="1"/>
                <w:numId w:val="22"/>
              </w:numPr>
              <w:rPr>
                <w:lang w:val="fr-CA"/>
              </w:rPr>
            </w:pPr>
            <w:r w:rsidRPr="00E62733">
              <w:rPr>
                <w:lang w:val="fr-CA"/>
              </w:rPr>
              <w:t>Es-tu toujours de l’avis qu’il faut privilégier les fournisseurs locaux même si cela implique certains inconvénients? Explique la logique de tes propos.</w:t>
            </w:r>
          </w:p>
          <w:p w14:paraId="59387BD0" w14:textId="77777777" w:rsidR="00856E5F" w:rsidRPr="00E62733" w:rsidRDefault="00856E5F" w:rsidP="00856E5F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E62733">
              <w:rPr>
                <w:rStyle w:val="normaltextrun"/>
                <w:rFonts w:ascii="Verdana" w:hAnsi="Verdana" w:cs="Segoe UI"/>
                <w:sz w:val="20"/>
                <w:szCs w:val="20"/>
              </w:rPr>
              <w:t>Cite toutes les sources que tu as consultées.    </w:t>
            </w:r>
            <w:r w:rsidRPr="00E62733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66F2BF0A" w14:textId="77777777" w:rsidR="00856E5F" w:rsidRPr="00E62733" w:rsidRDefault="00856E5F" w:rsidP="00856E5F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E62733">
              <w:rPr>
                <w:rStyle w:val="normaltextrun"/>
                <w:rFonts w:ascii="Verdana" w:hAnsi="Verdana" w:cs="Segoe UI"/>
                <w:sz w:val="20"/>
                <w:szCs w:val="20"/>
              </w:rPr>
              <w:t>Soumets ton travail à ton professeur.  </w:t>
            </w:r>
          </w:p>
          <w:p w14:paraId="5C125B5E" w14:textId="77777777" w:rsidR="00856E5F" w:rsidRPr="00E62733" w:rsidRDefault="00856E5F" w:rsidP="00856E5F">
            <w:pPr>
              <w:pStyle w:val="Paragraphedeliste"/>
              <w:ind w:left="1080"/>
              <w:rPr>
                <w:lang w:val="fr-CA"/>
              </w:rPr>
            </w:pPr>
          </w:p>
          <w:p w14:paraId="6CEECDC4" w14:textId="0B0EAF03" w:rsidR="2A4C5712" w:rsidRPr="00E62733" w:rsidRDefault="2A4C5712" w:rsidP="2A4C5712">
            <w:pPr>
              <w:rPr>
                <w:szCs w:val="20"/>
                <w:lang w:val="fr-CA"/>
              </w:rPr>
            </w:pPr>
          </w:p>
          <w:p w14:paraId="48F5B5C4" w14:textId="14FCA276" w:rsidR="009B681B" w:rsidRPr="00E62733" w:rsidRDefault="009B681B" w:rsidP="008A74B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41D89E34" w14:textId="77777777" w:rsidR="00E26A6C" w:rsidRPr="00E62733" w:rsidRDefault="00E26A6C" w:rsidP="00E26A6C">
      <w:pPr>
        <w:rPr>
          <w:lang w:val="fr-CA"/>
        </w:rPr>
      </w:pPr>
    </w:p>
    <w:sectPr w:rsidR="00E26A6C" w:rsidRPr="00E62733" w:rsidSect="004B03CC">
      <w:headerReference w:type="default" r:id="rId12"/>
      <w:footerReference w:type="default" r:id="rId13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D4772" w14:textId="77777777" w:rsidR="00555CAC" w:rsidRDefault="00555CAC" w:rsidP="007511F3">
      <w:r>
        <w:separator/>
      </w:r>
    </w:p>
  </w:endnote>
  <w:endnote w:type="continuationSeparator" w:id="0">
    <w:p w14:paraId="6E9099B6" w14:textId="77777777" w:rsidR="00555CAC" w:rsidRDefault="00555CAC" w:rsidP="007511F3">
      <w:r>
        <w:continuationSeparator/>
      </w:r>
    </w:p>
  </w:endnote>
  <w:endnote w:type="continuationNotice" w:id="1">
    <w:p w14:paraId="28A4A118" w14:textId="77777777" w:rsidR="00555CAC" w:rsidRDefault="00555C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7CDAA" w14:textId="77777777" w:rsidR="00555CAC" w:rsidRDefault="00555CAC" w:rsidP="007511F3">
      <w:r>
        <w:separator/>
      </w:r>
    </w:p>
  </w:footnote>
  <w:footnote w:type="continuationSeparator" w:id="0">
    <w:p w14:paraId="3C7BC7C9" w14:textId="77777777" w:rsidR="00555CAC" w:rsidRDefault="00555CAC" w:rsidP="007511F3">
      <w:r>
        <w:continuationSeparator/>
      </w:r>
    </w:p>
  </w:footnote>
  <w:footnote w:type="continuationNotice" w:id="1">
    <w:p w14:paraId="31698F78" w14:textId="77777777" w:rsidR="00555CAC" w:rsidRDefault="00555C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7A5DFB36" w:rsidR="007511F3" w:rsidRPr="00C878AC" w:rsidRDefault="00C878AC" w:rsidP="5B2B7907">
    <w:pPr>
      <w:pStyle w:val="En-tte"/>
      <w:tabs>
        <w:tab w:val="clear" w:pos="8640"/>
        <w:tab w:val="right" w:pos="10065"/>
      </w:tabs>
      <w:spacing w:after="360"/>
      <w:rPr>
        <w:b/>
        <w:bCs/>
        <w:lang w:val="fr-CA"/>
      </w:rPr>
    </w:pPr>
    <w:r w:rsidRPr="00C878AC">
      <w:rPr>
        <w:b/>
        <w:bCs/>
        <w:lang w:val="fr-CA"/>
      </w:rPr>
      <w:t xml:space="preserve">ESO1007 - </w:t>
    </w:r>
    <w:r w:rsidR="5B2B7907" w:rsidRPr="00C878AC">
      <w:rPr>
        <w:b/>
        <w:bCs/>
        <w:lang w:val="fr-CA"/>
      </w:rPr>
      <w:t xml:space="preserve">Commercialisation et approvisionnement social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912A0"/>
    <w:multiLevelType w:val="hybridMultilevel"/>
    <w:tmpl w:val="B1A0CE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0726C"/>
    <w:multiLevelType w:val="hybridMultilevel"/>
    <w:tmpl w:val="067E67DA"/>
    <w:lvl w:ilvl="0" w:tplc="BDA8500A">
      <w:numFmt w:val="bullet"/>
      <w:lvlText w:val="•"/>
      <w:lvlJc w:val="left"/>
      <w:pPr>
        <w:ind w:left="675" w:hanging="675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7F066B"/>
    <w:multiLevelType w:val="hybridMultilevel"/>
    <w:tmpl w:val="54E66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63BC3"/>
    <w:multiLevelType w:val="hybridMultilevel"/>
    <w:tmpl w:val="DE18CB58"/>
    <w:lvl w:ilvl="0" w:tplc="8FBA6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EE7D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D653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CC1B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8AB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EA65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A0FB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5E0B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A028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D26"/>
    <w:multiLevelType w:val="hybridMultilevel"/>
    <w:tmpl w:val="F8DA8850"/>
    <w:lvl w:ilvl="0" w:tplc="F0C68E14">
      <w:start w:val="1"/>
      <w:numFmt w:val="decimal"/>
      <w:lvlText w:val="%1."/>
      <w:lvlJc w:val="left"/>
      <w:pPr>
        <w:ind w:left="720" w:hanging="360"/>
      </w:pPr>
    </w:lvl>
    <w:lvl w:ilvl="1" w:tplc="0DC6DF60">
      <w:start w:val="1"/>
      <w:numFmt w:val="lowerLetter"/>
      <w:lvlText w:val="%2."/>
      <w:lvlJc w:val="left"/>
      <w:pPr>
        <w:ind w:left="1440" w:hanging="360"/>
      </w:pPr>
    </w:lvl>
    <w:lvl w:ilvl="2" w:tplc="F1863C00">
      <w:start w:val="1"/>
      <w:numFmt w:val="lowerRoman"/>
      <w:lvlText w:val="%3."/>
      <w:lvlJc w:val="right"/>
      <w:pPr>
        <w:ind w:left="2160" w:hanging="180"/>
      </w:pPr>
    </w:lvl>
    <w:lvl w:ilvl="3" w:tplc="2562A388">
      <w:start w:val="1"/>
      <w:numFmt w:val="decimal"/>
      <w:lvlText w:val="%4."/>
      <w:lvlJc w:val="left"/>
      <w:pPr>
        <w:ind w:left="2880" w:hanging="360"/>
      </w:pPr>
    </w:lvl>
    <w:lvl w:ilvl="4" w:tplc="1E4486C6">
      <w:start w:val="1"/>
      <w:numFmt w:val="lowerLetter"/>
      <w:lvlText w:val="%5."/>
      <w:lvlJc w:val="left"/>
      <w:pPr>
        <w:ind w:left="3600" w:hanging="360"/>
      </w:pPr>
    </w:lvl>
    <w:lvl w:ilvl="5" w:tplc="E626BC1E">
      <w:start w:val="1"/>
      <w:numFmt w:val="lowerRoman"/>
      <w:lvlText w:val="%6."/>
      <w:lvlJc w:val="right"/>
      <w:pPr>
        <w:ind w:left="4320" w:hanging="180"/>
      </w:pPr>
    </w:lvl>
    <w:lvl w:ilvl="6" w:tplc="7E94818C">
      <w:start w:val="1"/>
      <w:numFmt w:val="decimal"/>
      <w:lvlText w:val="%7."/>
      <w:lvlJc w:val="left"/>
      <w:pPr>
        <w:ind w:left="5040" w:hanging="360"/>
      </w:pPr>
    </w:lvl>
    <w:lvl w:ilvl="7" w:tplc="5A0A9BF8">
      <w:start w:val="1"/>
      <w:numFmt w:val="lowerLetter"/>
      <w:lvlText w:val="%8."/>
      <w:lvlJc w:val="left"/>
      <w:pPr>
        <w:ind w:left="5760" w:hanging="360"/>
      </w:pPr>
    </w:lvl>
    <w:lvl w:ilvl="8" w:tplc="1E1440D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2517A"/>
    <w:multiLevelType w:val="hybridMultilevel"/>
    <w:tmpl w:val="575E43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114A43"/>
    <w:multiLevelType w:val="hybridMultilevel"/>
    <w:tmpl w:val="3D983AFC"/>
    <w:lvl w:ilvl="0" w:tplc="3A5EA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B0B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966A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062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3810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6A14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8A60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2F8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185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D0CD7"/>
    <w:multiLevelType w:val="hybridMultilevel"/>
    <w:tmpl w:val="5C7C62D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B9420B"/>
    <w:multiLevelType w:val="hybridMultilevel"/>
    <w:tmpl w:val="A9F480C0"/>
    <w:lvl w:ilvl="0" w:tplc="A58EA7D0">
      <w:start w:val="1"/>
      <w:numFmt w:val="decimal"/>
      <w:lvlText w:val="%1."/>
      <w:lvlJc w:val="left"/>
      <w:pPr>
        <w:ind w:left="720" w:hanging="360"/>
      </w:pPr>
    </w:lvl>
    <w:lvl w:ilvl="1" w:tplc="4380D0D0">
      <w:start w:val="1"/>
      <w:numFmt w:val="lowerLetter"/>
      <w:lvlText w:val="%2."/>
      <w:lvlJc w:val="left"/>
      <w:pPr>
        <w:ind w:left="1440" w:hanging="360"/>
      </w:pPr>
    </w:lvl>
    <w:lvl w:ilvl="2" w:tplc="34C0382E">
      <w:start w:val="1"/>
      <w:numFmt w:val="lowerRoman"/>
      <w:lvlText w:val="%3."/>
      <w:lvlJc w:val="right"/>
      <w:pPr>
        <w:ind w:left="2160" w:hanging="180"/>
      </w:pPr>
    </w:lvl>
    <w:lvl w:ilvl="3" w:tplc="ACA83242">
      <w:start w:val="1"/>
      <w:numFmt w:val="decimal"/>
      <w:lvlText w:val="%4."/>
      <w:lvlJc w:val="left"/>
      <w:pPr>
        <w:ind w:left="2880" w:hanging="360"/>
      </w:pPr>
    </w:lvl>
    <w:lvl w:ilvl="4" w:tplc="6868D396">
      <w:start w:val="1"/>
      <w:numFmt w:val="lowerLetter"/>
      <w:lvlText w:val="%5."/>
      <w:lvlJc w:val="left"/>
      <w:pPr>
        <w:ind w:left="3600" w:hanging="360"/>
      </w:pPr>
    </w:lvl>
    <w:lvl w:ilvl="5" w:tplc="A8428E0C">
      <w:start w:val="1"/>
      <w:numFmt w:val="lowerRoman"/>
      <w:lvlText w:val="%6."/>
      <w:lvlJc w:val="right"/>
      <w:pPr>
        <w:ind w:left="4320" w:hanging="180"/>
      </w:pPr>
    </w:lvl>
    <w:lvl w:ilvl="6" w:tplc="D47AD94A">
      <w:start w:val="1"/>
      <w:numFmt w:val="decimal"/>
      <w:lvlText w:val="%7."/>
      <w:lvlJc w:val="left"/>
      <w:pPr>
        <w:ind w:left="5040" w:hanging="360"/>
      </w:pPr>
    </w:lvl>
    <w:lvl w:ilvl="7" w:tplc="AD0ADCD0">
      <w:start w:val="1"/>
      <w:numFmt w:val="lowerLetter"/>
      <w:lvlText w:val="%8."/>
      <w:lvlJc w:val="left"/>
      <w:pPr>
        <w:ind w:left="5760" w:hanging="360"/>
      </w:pPr>
    </w:lvl>
    <w:lvl w:ilvl="8" w:tplc="901AB9E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55643"/>
    <w:multiLevelType w:val="hybridMultilevel"/>
    <w:tmpl w:val="C6E824E2"/>
    <w:lvl w:ilvl="0" w:tplc="73A4E1D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95E7C64"/>
    <w:multiLevelType w:val="multilevel"/>
    <w:tmpl w:val="AD60EE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3D21DB"/>
    <w:multiLevelType w:val="multilevel"/>
    <w:tmpl w:val="FE7218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8"/>
  </w:num>
  <w:num w:numId="3">
    <w:abstractNumId w:val="6"/>
  </w:num>
  <w:num w:numId="4">
    <w:abstractNumId w:val="14"/>
  </w:num>
  <w:num w:numId="5">
    <w:abstractNumId w:val="13"/>
  </w:num>
  <w:num w:numId="6">
    <w:abstractNumId w:val="1"/>
  </w:num>
  <w:num w:numId="7">
    <w:abstractNumId w:val="11"/>
  </w:num>
  <w:num w:numId="8">
    <w:abstractNumId w:val="7"/>
  </w:num>
  <w:num w:numId="9">
    <w:abstractNumId w:val="0"/>
  </w:num>
  <w:num w:numId="10">
    <w:abstractNumId w:val="15"/>
  </w:num>
  <w:num w:numId="11">
    <w:abstractNumId w:val="10"/>
  </w:num>
  <w:num w:numId="12">
    <w:abstractNumId w:val="3"/>
  </w:num>
  <w:num w:numId="13">
    <w:abstractNumId w:val="16"/>
  </w:num>
  <w:num w:numId="14">
    <w:abstractNumId w:val="9"/>
  </w:num>
  <w:num w:numId="15">
    <w:abstractNumId w:val="4"/>
  </w:num>
  <w:num w:numId="16">
    <w:abstractNumId w:val="5"/>
  </w:num>
  <w:num w:numId="17">
    <w:abstractNumId w:val="12"/>
  </w:num>
  <w:num w:numId="18">
    <w:abstractNumId w:val="2"/>
  </w:num>
  <w:num w:numId="19">
    <w:abstractNumId w:val="17"/>
  </w:num>
  <w:num w:numId="20">
    <w:abstractNumId w:val="2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032F9"/>
    <w:rsid w:val="00010EEE"/>
    <w:rsid w:val="00012AF9"/>
    <w:rsid w:val="000471A3"/>
    <w:rsid w:val="000519E3"/>
    <w:rsid w:val="000555B4"/>
    <w:rsid w:val="00066B0D"/>
    <w:rsid w:val="00073A7C"/>
    <w:rsid w:val="00077148"/>
    <w:rsid w:val="00087AE4"/>
    <w:rsid w:val="00093F6E"/>
    <w:rsid w:val="000A6405"/>
    <w:rsid w:val="000C1560"/>
    <w:rsid w:val="000D747C"/>
    <w:rsid w:val="001253EE"/>
    <w:rsid w:val="00145060"/>
    <w:rsid w:val="00152AA3"/>
    <w:rsid w:val="00152FAA"/>
    <w:rsid w:val="0015659E"/>
    <w:rsid w:val="00160385"/>
    <w:rsid w:val="001679A7"/>
    <w:rsid w:val="00176D98"/>
    <w:rsid w:val="001B5D9E"/>
    <w:rsid w:val="001C2A71"/>
    <w:rsid w:val="001D0A17"/>
    <w:rsid w:val="001E5E77"/>
    <w:rsid w:val="001E6561"/>
    <w:rsid w:val="001F52F6"/>
    <w:rsid w:val="00207444"/>
    <w:rsid w:val="00247843"/>
    <w:rsid w:val="00257717"/>
    <w:rsid w:val="00266A6D"/>
    <w:rsid w:val="00267D02"/>
    <w:rsid w:val="0029013A"/>
    <w:rsid w:val="002B0E8A"/>
    <w:rsid w:val="002B25DB"/>
    <w:rsid w:val="002D1760"/>
    <w:rsid w:val="002E7331"/>
    <w:rsid w:val="002F74F6"/>
    <w:rsid w:val="00304EF1"/>
    <w:rsid w:val="00324581"/>
    <w:rsid w:val="0033604D"/>
    <w:rsid w:val="00346B13"/>
    <w:rsid w:val="00352F74"/>
    <w:rsid w:val="00355514"/>
    <w:rsid w:val="00357E12"/>
    <w:rsid w:val="00371B34"/>
    <w:rsid w:val="00376C34"/>
    <w:rsid w:val="00394D49"/>
    <w:rsid w:val="003B1F67"/>
    <w:rsid w:val="003D5DCE"/>
    <w:rsid w:val="003F1774"/>
    <w:rsid w:val="004059B8"/>
    <w:rsid w:val="00421D00"/>
    <w:rsid w:val="00427463"/>
    <w:rsid w:val="00452D97"/>
    <w:rsid w:val="00452DDC"/>
    <w:rsid w:val="00456007"/>
    <w:rsid w:val="004637CA"/>
    <w:rsid w:val="004664AB"/>
    <w:rsid w:val="00493880"/>
    <w:rsid w:val="00495B82"/>
    <w:rsid w:val="004B03CC"/>
    <w:rsid w:val="004E0832"/>
    <w:rsid w:val="005160AA"/>
    <w:rsid w:val="00523B13"/>
    <w:rsid w:val="00533F9E"/>
    <w:rsid w:val="00555CAC"/>
    <w:rsid w:val="005604B6"/>
    <w:rsid w:val="00562E45"/>
    <w:rsid w:val="00582FB6"/>
    <w:rsid w:val="005833F6"/>
    <w:rsid w:val="005A3DCB"/>
    <w:rsid w:val="005B59C7"/>
    <w:rsid w:val="00670B89"/>
    <w:rsid w:val="006C19BC"/>
    <w:rsid w:val="00712972"/>
    <w:rsid w:val="00713297"/>
    <w:rsid w:val="00731F2E"/>
    <w:rsid w:val="00732E1A"/>
    <w:rsid w:val="007511F3"/>
    <w:rsid w:val="00753BCF"/>
    <w:rsid w:val="00764F8C"/>
    <w:rsid w:val="00766880"/>
    <w:rsid w:val="00770787"/>
    <w:rsid w:val="00783E2E"/>
    <w:rsid w:val="007A7256"/>
    <w:rsid w:val="007B4E8F"/>
    <w:rsid w:val="007C7357"/>
    <w:rsid w:val="007D1815"/>
    <w:rsid w:val="007D443C"/>
    <w:rsid w:val="007D56A6"/>
    <w:rsid w:val="007E5687"/>
    <w:rsid w:val="00814744"/>
    <w:rsid w:val="008250D5"/>
    <w:rsid w:val="008308B0"/>
    <w:rsid w:val="0083450C"/>
    <w:rsid w:val="00845FD2"/>
    <w:rsid w:val="00856E5F"/>
    <w:rsid w:val="008860E3"/>
    <w:rsid w:val="008938AD"/>
    <w:rsid w:val="0089A0BE"/>
    <w:rsid w:val="008A74BC"/>
    <w:rsid w:val="008B3251"/>
    <w:rsid w:val="008E0D36"/>
    <w:rsid w:val="008E2654"/>
    <w:rsid w:val="00906B4E"/>
    <w:rsid w:val="00924263"/>
    <w:rsid w:val="00962A41"/>
    <w:rsid w:val="00972A79"/>
    <w:rsid w:val="00991744"/>
    <w:rsid w:val="009947DE"/>
    <w:rsid w:val="009A7B74"/>
    <w:rsid w:val="009B681B"/>
    <w:rsid w:val="009D4028"/>
    <w:rsid w:val="009D69B8"/>
    <w:rsid w:val="009E77AE"/>
    <w:rsid w:val="009F12CF"/>
    <w:rsid w:val="009F5B8B"/>
    <w:rsid w:val="00A10FCE"/>
    <w:rsid w:val="00A13169"/>
    <w:rsid w:val="00A329AB"/>
    <w:rsid w:val="00A478BF"/>
    <w:rsid w:val="00A50E94"/>
    <w:rsid w:val="00A52017"/>
    <w:rsid w:val="00A665DC"/>
    <w:rsid w:val="00A80808"/>
    <w:rsid w:val="00AA78FE"/>
    <w:rsid w:val="00AB2518"/>
    <w:rsid w:val="00AB45B3"/>
    <w:rsid w:val="00AC0D06"/>
    <w:rsid w:val="00AD4A28"/>
    <w:rsid w:val="00AE603C"/>
    <w:rsid w:val="00AF5869"/>
    <w:rsid w:val="00B41997"/>
    <w:rsid w:val="00B563EE"/>
    <w:rsid w:val="00B853D5"/>
    <w:rsid w:val="00BD1295"/>
    <w:rsid w:val="00BE1440"/>
    <w:rsid w:val="00C13D37"/>
    <w:rsid w:val="00C23828"/>
    <w:rsid w:val="00C269D3"/>
    <w:rsid w:val="00C619ED"/>
    <w:rsid w:val="00C7006B"/>
    <w:rsid w:val="00C878AC"/>
    <w:rsid w:val="00CC5F55"/>
    <w:rsid w:val="00CD4951"/>
    <w:rsid w:val="00CE6EDD"/>
    <w:rsid w:val="00CF590B"/>
    <w:rsid w:val="00D037CD"/>
    <w:rsid w:val="00D1713F"/>
    <w:rsid w:val="00D24CF4"/>
    <w:rsid w:val="00D4168B"/>
    <w:rsid w:val="00D4739A"/>
    <w:rsid w:val="00D50AFB"/>
    <w:rsid w:val="00D526D8"/>
    <w:rsid w:val="00D61D00"/>
    <w:rsid w:val="00D72B90"/>
    <w:rsid w:val="00D835CF"/>
    <w:rsid w:val="00DB4CFC"/>
    <w:rsid w:val="00DC5AB4"/>
    <w:rsid w:val="00DC6B8C"/>
    <w:rsid w:val="00DD0482"/>
    <w:rsid w:val="00DE086F"/>
    <w:rsid w:val="00DF5F46"/>
    <w:rsid w:val="00E0390F"/>
    <w:rsid w:val="00E26A6C"/>
    <w:rsid w:val="00E62733"/>
    <w:rsid w:val="00E71268"/>
    <w:rsid w:val="00E75886"/>
    <w:rsid w:val="00E8414C"/>
    <w:rsid w:val="00E849C2"/>
    <w:rsid w:val="00E96FAB"/>
    <w:rsid w:val="00ED5668"/>
    <w:rsid w:val="00EF78CB"/>
    <w:rsid w:val="00F2439E"/>
    <w:rsid w:val="00F52677"/>
    <w:rsid w:val="00F57DD0"/>
    <w:rsid w:val="00F93541"/>
    <w:rsid w:val="00F94785"/>
    <w:rsid w:val="00FA3C71"/>
    <w:rsid w:val="00FA5B54"/>
    <w:rsid w:val="00FA6051"/>
    <w:rsid w:val="00FB461D"/>
    <w:rsid w:val="00FE7E3D"/>
    <w:rsid w:val="0B37B0F4"/>
    <w:rsid w:val="0D0BFABB"/>
    <w:rsid w:val="11E10DC6"/>
    <w:rsid w:val="17C4AF37"/>
    <w:rsid w:val="19F8B7CA"/>
    <w:rsid w:val="1A2094FE"/>
    <w:rsid w:val="1C82901B"/>
    <w:rsid w:val="1F7180BA"/>
    <w:rsid w:val="228410E3"/>
    <w:rsid w:val="2484B455"/>
    <w:rsid w:val="24FE8F77"/>
    <w:rsid w:val="27A72704"/>
    <w:rsid w:val="2A4C5712"/>
    <w:rsid w:val="2D793043"/>
    <w:rsid w:val="2E9E707A"/>
    <w:rsid w:val="2F0F2D63"/>
    <w:rsid w:val="2F55E1A2"/>
    <w:rsid w:val="33C99A25"/>
    <w:rsid w:val="34B835A4"/>
    <w:rsid w:val="393D35BD"/>
    <w:rsid w:val="3D17082B"/>
    <w:rsid w:val="3DDD5E5D"/>
    <w:rsid w:val="3F015872"/>
    <w:rsid w:val="3F5C12C7"/>
    <w:rsid w:val="4011C0CE"/>
    <w:rsid w:val="409AC8CD"/>
    <w:rsid w:val="40CBD1C9"/>
    <w:rsid w:val="435EFC85"/>
    <w:rsid w:val="48A88630"/>
    <w:rsid w:val="4A85EA81"/>
    <w:rsid w:val="4B3644C3"/>
    <w:rsid w:val="4B516B9A"/>
    <w:rsid w:val="4C82F707"/>
    <w:rsid w:val="4CECB66E"/>
    <w:rsid w:val="4FE3DCBD"/>
    <w:rsid w:val="50245730"/>
    <w:rsid w:val="52702285"/>
    <w:rsid w:val="54FB59AE"/>
    <w:rsid w:val="5800F1E7"/>
    <w:rsid w:val="58733114"/>
    <w:rsid w:val="5A073F38"/>
    <w:rsid w:val="5B2B7907"/>
    <w:rsid w:val="5E570D80"/>
    <w:rsid w:val="631D017B"/>
    <w:rsid w:val="635FBCFB"/>
    <w:rsid w:val="6A7C47F6"/>
    <w:rsid w:val="6B5769E1"/>
    <w:rsid w:val="6CAD30AF"/>
    <w:rsid w:val="6E631919"/>
    <w:rsid w:val="6ED6B611"/>
    <w:rsid w:val="71003F3B"/>
    <w:rsid w:val="717F39D2"/>
    <w:rsid w:val="79D371D0"/>
    <w:rsid w:val="7C7E4623"/>
    <w:rsid w:val="7D7C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0DE400"/>
  <w15:chartTrackingRefBased/>
  <w15:docId w15:val="{9C06736B-0F5C-43CC-8D29-EBC4A1C1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BE1440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352F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2F7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52F74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2F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2F74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customStyle="1" w:styleId="paragraph">
    <w:name w:val="paragraph"/>
    <w:basedOn w:val="Normal"/>
    <w:rsid w:val="00856E5F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856E5F"/>
  </w:style>
  <w:style w:type="character" w:customStyle="1" w:styleId="eop">
    <w:name w:val="eop"/>
    <w:basedOn w:val="Policepardfaut"/>
    <w:rsid w:val="00856E5F"/>
  </w:style>
  <w:style w:type="paragraph" w:styleId="Rvision">
    <w:name w:val="Revision"/>
    <w:hidden/>
    <w:uiPriority w:val="99"/>
    <w:semiHidden/>
    <w:rsid w:val="00A478BF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ndsdepreparation.ca/fournisseurs-de-services-de-subventions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basdechezmoi.fr/fr/hericourt/actualites/centre-ville-interactif/consommer-local-avantages-inconvenient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ommercedetail.org/communaute/developpement-durable-fr/vaut-il-mieux-sapprovisionner-localement-ou-globalemen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onomiesocialeestrie.ca/jachete/entreprise_ss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497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15</cp:revision>
  <cp:lastPrinted>2016-11-10T19:40:00Z</cp:lastPrinted>
  <dcterms:created xsi:type="dcterms:W3CDTF">2022-02-14T18:01:00Z</dcterms:created>
  <dcterms:modified xsi:type="dcterms:W3CDTF">2022-02-24T16:13:00Z</dcterms:modified>
</cp:coreProperties>
</file>