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1D654E" w14:paraId="3612930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509818A7" w:rsidR="00F52677" w:rsidRPr="001D654E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D654E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1D654E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1D654E">
              <w:rPr>
                <w:rFonts w:cs="Arial"/>
                <w:b/>
                <w:szCs w:val="20"/>
                <w:lang w:val="fr-CA"/>
              </w:rPr>
              <w:t>odule</w:t>
            </w:r>
            <w:r w:rsidR="00E17D76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1D654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1D654E" w14:paraId="6A9EBCF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240CC014" w:rsidR="000024F5" w:rsidRPr="001D654E" w:rsidRDefault="00CF2DE5" w:rsidP="00A665DC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1D654E" w14:paraId="3D9064E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30BD5487" w:rsidR="00F52677" w:rsidRPr="001D654E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D654E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1D654E">
              <w:rPr>
                <w:rFonts w:cs="Arial"/>
                <w:b/>
                <w:szCs w:val="20"/>
                <w:lang w:val="fr-CA"/>
              </w:rPr>
              <w:t>odule</w:t>
            </w:r>
            <w:r w:rsidR="00E34DDB">
              <w:rPr>
                <w:rFonts w:cs="Arial"/>
                <w:b/>
                <w:szCs w:val="20"/>
                <w:lang w:val="fr-CA"/>
              </w:rPr>
              <w:t> </w:t>
            </w:r>
            <w:r w:rsidRPr="001D654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1D654E" w14:paraId="20D506E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63D8A134" w:rsidR="00A665DC" w:rsidRPr="001D654E" w:rsidRDefault="003C0744" w:rsidP="00A665DC">
            <w:pPr>
              <w:rPr>
                <w:rFonts w:cs="Arial"/>
                <w:szCs w:val="20"/>
                <w:lang w:val="fr-CA"/>
              </w:rPr>
            </w:pPr>
            <w:r w:rsidRPr="003C0744">
              <w:rPr>
                <w:rFonts w:cs="Arial"/>
                <w:szCs w:val="20"/>
                <w:lang w:val="fr-CA"/>
              </w:rPr>
              <w:t>Divers rôles et responsabilités associés à une entreprise sociale</w:t>
            </w:r>
          </w:p>
        </w:tc>
      </w:tr>
      <w:tr w:rsidR="00495B82" w:rsidRPr="001D654E" w14:paraId="2BC83B5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2392D725" w:rsidR="00495B82" w:rsidRPr="001D654E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D654E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E34DDB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1D654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1D654E" w14:paraId="7701C69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79AB0BE7" w:rsidR="00523B13" w:rsidRPr="001D654E" w:rsidRDefault="00CF2DE5" w:rsidP="00A665DC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Analyser les rôles et responsabilités des diverses instances et des fiduciaires pouvant impacter l’entreprise sociale afin de prévoir les conséquences potentielles découlant de la prise de décision.</w:t>
            </w:r>
          </w:p>
        </w:tc>
      </w:tr>
      <w:tr w:rsidR="00523B13" w:rsidRPr="001D654E" w14:paraId="2FF0BD8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3F3107FD" w:rsidR="00523B13" w:rsidRPr="001D654E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D654E">
              <w:rPr>
                <w:rFonts w:cs="Arial"/>
                <w:b/>
                <w:szCs w:val="20"/>
                <w:lang w:val="fr-CA"/>
              </w:rPr>
              <w:t>Élément de performance</w:t>
            </w:r>
            <w:r w:rsidR="00E34DDB">
              <w:rPr>
                <w:rFonts w:cs="Arial"/>
                <w:b/>
                <w:szCs w:val="20"/>
                <w:lang w:val="fr-CA"/>
              </w:rPr>
              <w:t> </w:t>
            </w:r>
            <w:r w:rsidRPr="001D654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1D654E" w14:paraId="1ED54A97" w14:textId="77777777" w:rsidTr="00F83D3D">
        <w:trPr>
          <w:trHeight w:val="623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2B5D0" w14:textId="77777777" w:rsidR="00F83D3D" w:rsidRPr="001D654E" w:rsidRDefault="00F83D3D" w:rsidP="00F83D3D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décrire les impacts que peuvent avoir les diverses instances sur une entreprise sociale</w:t>
            </w:r>
          </w:p>
          <w:p w14:paraId="6845C3ED" w14:textId="77777777" w:rsidR="00F83D3D" w:rsidRPr="001D654E" w:rsidRDefault="00F83D3D" w:rsidP="00F83D3D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déterminer les actions pouvant circonscrire les répercussions de la prise de décision impactant l’entreprise sociale</w:t>
            </w:r>
          </w:p>
          <w:p w14:paraId="23BEE4E5" w14:textId="2745DF71" w:rsidR="00F83D3D" w:rsidRPr="001D654E" w:rsidRDefault="00F83D3D" w:rsidP="00F83D3D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cibler les impacts, négatifs et positifs, des instances pouvant impacter l’entreprise sociale</w:t>
            </w:r>
          </w:p>
          <w:p w14:paraId="41A2D514" w14:textId="33DA96A3" w:rsidR="00523B13" w:rsidRPr="001D654E" w:rsidRDefault="00F83D3D" w:rsidP="00F83D3D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proposer des stratégies pour atténuer les impacts négatifs des instances pouvant avoir un impact sur l’entreprise sociale</w:t>
            </w:r>
          </w:p>
        </w:tc>
      </w:tr>
    </w:tbl>
    <w:p w14:paraId="779B5307" w14:textId="77777777" w:rsidR="00F52677" w:rsidRPr="001D654E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2F61862B" w:rsidR="00753BCF" w:rsidRPr="001D654E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1D654E">
        <w:rPr>
          <w:rFonts w:cs="Arial"/>
          <w:b/>
          <w:bCs/>
          <w:szCs w:val="20"/>
          <w:lang w:val="fr-CA"/>
        </w:rPr>
        <w:t>Type d’activité</w:t>
      </w:r>
      <w:r w:rsidR="00E34DDB">
        <w:rPr>
          <w:rFonts w:cs="Arial"/>
          <w:b/>
          <w:bCs/>
          <w:szCs w:val="20"/>
          <w:lang w:val="fr-CA"/>
        </w:rPr>
        <w:t> </w:t>
      </w:r>
      <w:r w:rsidRPr="001D654E">
        <w:rPr>
          <w:rFonts w:cs="Arial"/>
          <w:b/>
          <w:bCs/>
          <w:szCs w:val="20"/>
          <w:lang w:val="fr-CA"/>
        </w:rPr>
        <w:t>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1D654E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32AC969A" w:rsidR="00324581" w:rsidRPr="001D654E" w:rsidRDefault="0089548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2DE5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1D654E">
              <w:rPr>
                <w:sz w:val="20"/>
                <w:szCs w:val="20"/>
                <w:lang w:val="fr-CA"/>
              </w:rPr>
              <w:t xml:space="preserve"> </w:t>
            </w:r>
            <w:r w:rsidR="00324581" w:rsidRPr="001D654E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77777777" w:rsidR="00324581" w:rsidRPr="001D654E" w:rsidRDefault="00895486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1D654E">
              <w:rPr>
                <w:sz w:val="20"/>
                <w:szCs w:val="20"/>
                <w:lang w:val="fr-CA"/>
              </w:rPr>
              <w:t xml:space="preserve"> </w:t>
            </w:r>
            <w:r w:rsidR="00324581" w:rsidRPr="001D654E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2C764794" w:rsidR="00324581" w:rsidRPr="001D654E" w:rsidRDefault="0089548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E5E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1D654E">
              <w:rPr>
                <w:sz w:val="20"/>
                <w:szCs w:val="20"/>
                <w:lang w:val="fr-CA"/>
              </w:rPr>
              <w:t xml:space="preserve"> </w:t>
            </w:r>
            <w:r w:rsidR="00DB4CFC" w:rsidRPr="001D654E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6834BCA5" w:rsidR="00324581" w:rsidRPr="001D654E" w:rsidRDefault="0089548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E5E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1D654E">
              <w:rPr>
                <w:sz w:val="20"/>
                <w:szCs w:val="20"/>
                <w:lang w:val="fr-CA"/>
              </w:rPr>
              <w:t xml:space="preserve"> </w:t>
            </w:r>
            <w:r w:rsidR="00DB4CFC" w:rsidRPr="001D654E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1D654E" w:rsidRDefault="00895486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1D654E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1D654E" w:rsidRDefault="00895486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1D654E">
              <w:rPr>
                <w:sz w:val="20"/>
                <w:szCs w:val="20"/>
                <w:lang w:val="fr-CA"/>
              </w:rPr>
              <w:t xml:space="preserve"> </w:t>
            </w:r>
            <w:r w:rsidR="00753BCF" w:rsidRPr="001D654E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1D654E" w:rsidRDefault="00895486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1D654E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BEAD012" w:rsidR="00324581" w:rsidRPr="001D654E" w:rsidRDefault="0089548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1D654E">
              <w:rPr>
                <w:sz w:val="20"/>
                <w:szCs w:val="20"/>
                <w:lang w:val="fr-CA"/>
              </w:rPr>
              <w:t xml:space="preserve"> </w:t>
            </w:r>
            <w:r w:rsidR="00324581" w:rsidRPr="001D654E">
              <w:rPr>
                <w:sz w:val="20"/>
                <w:szCs w:val="20"/>
                <w:lang w:val="fr-CA"/>
              </w:rPr>
              <w:t>Autre</w:t>
            </w:r>
            <w:r w:rsidR="00E34DDB">
              <w:rPr>
                <w:sz w:val="20"/>
                <w:szCs w:val="20"/>
                <w:lang w:val="fr-CA"/>
              </w:rPr>
              <w:t> </w:t>
            </w:r>
            <w:r w:rsidR="00324581" w:rsidRPr="001D654E">
              <w:rPr>
                <w:sz w:val="20"/>
                <w:szCs w:val="20"/>
                <w:lang w:val="fr-CA"/>
              </w:rPr>
              <w:t>:</w:t>
            </w:r>
          </w:p>
        </w:tc>
        <w:tc>
          <w:tcPr>
            <w:tcW w:w="4007" w:type="dxa"/>
          </w:tcPr>
          <w:p w14:paraId="141A1089" w14:textId="48022731" w:rsidR="00324581" w:rsidRPr="001D654E" w:rsidRDefault="00895486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E5E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1D654E">
              <w:rPr>
                <w:sz w:val="20"/>
                <w:szCs w:val="20"/>
                <w:lang w:val="fr-CA"/>
              </w:rPr>
              <w:t xml:space="preserve"> </w:t>
            </w:r>
            <w:r w:rsidR="000024F5" w:rsidRPr="001D654E">
              <w:rPr>
                <w:sz w:val="20"/>
                <w:szCs w:val="20"/>
                <w:lang w:val="fr-CA"/>
              </w:rPr>
              <w:t>En petit groupe (</w:t>
            </w:r>
            <w:r w:rsidR="00324581" w:rsidRPr="001D654E">
              <w:rPr>
                <w:sz w:val="20"/>
                <w:szCs w:val="20"/>
                <w:lang w:val="fr-CA"/>
              </w:rPr>
              <w:t>___ participants par groupe)</w:t>
            </w:r>
          </w:p>
          <w:p w14:paraId="46F91297" w14:textId="5A310405" w:rsidR="00324581" w:rsidRPr="001D654E" w:rsidRDefault="0089548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E5E" w:rsidRPr="001D65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1D654E">
              <w:rPr>
                <w:sz w:val="20"/>
                <w:szCs w:val="20"/>
                <w:lang w:val="fr-CA"/>
              </w:rPr>
              <w:t xml:space="preserve"> </w:t>
            </w:r>
            <w:r w:rsidR="00324581" w:rsidRPr="001D654E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1D654E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1D654E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1D654E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1D654E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1D654E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08AD25B4" w:rsidR="00F52677" w:rsidRPr="001D654E" w:rsidRDefault="005C1119" w:rsidP="00087AE4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Activité</w:t>
            </w:r>
            <w:r w:rsidR="00E34DDB">
              <w:rPr>
                <w:rFonts w:cs="Arial"/>
                <w:szCs w:val="20"/>
                <w:lang w:val="fr-CA"/>
              </w:rPr>
              <w:t> </w:t>
            </w:r>
            <w:r w:rsidRPr="001D654E">
              <w:rPr>
                <w:rFonts w:cs="Arial"/>
                <w:szCs w:val="20"/>
                <w:lang w:val="fr-CA"/>
              </w:rPr>
              <w:t xml:space="preserve">: </w:t>
            </w:r>
            <w:r w:rsidR="00B34F9E" w:rsidRPr="001D654E">
              <w:rPr>
                <w:rFonts w:cs="Arial"/>
                <w:szCs w:val="20"/>
                <w:lang w:val="fr-CA"/>
              </w:rPr>
              <w:t>Lockout dans la Ligue nationale de hockey</w:t>
            </w:r>
          </w:p>
        </w:tc>
      </w:tr>
    </w:tbl>
    <w:p w14:paraId="1CF4E08A" w14:textId="77777777" w:rsidR="00E26A6C" w:rsidRPr="001D654E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1D654E" w14:paraId="0F9EF73C" w14:textId="77777777" w:rsidTr="44177EF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1D654E" w:rsidRDefault="00E26A6C" w:rsidP="000332A2">
            <w:pPr>
              <w:rPr>
                <w:rFonts w:cs="Arial"/>
                <w:b/>
                <w:szCs w:val="20"/>
                <w:lang w:val="fr-CA"/>
              </w:rPr>
            </w:pPr>
            <w:r w:rsidRPr="001D654E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1D654E" w14:paraId="1688A727" w14:textId="77777777" w:rsidTr="44177EF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0F799DA2" w:rsidR="00E26A6C" w:rsidRPr="001D654E" w:rsidRDefault="00E26A6C" w:rsidP="000332A2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D654E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E34DD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D654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D654E" w14:paraId="5FD22156" w14:textId="77777777" w:rsidTr="44177EF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64B37" w14:textId="77777777" w:rsidR="005C1119" w:rsidRPr="001D654E" w:rsidRDefault="005C1119" w:rsidP="000332A2">
            <w:pPr>
              <w:rPr>
                <w:rFonts w:cs="Arial"/>
                <w:szCs w:val="20"/>
                <w:lang w:val="fr-CA"/>
              </w:rPr>
            </w:pPr>
          </w:p>
          <w:p w14:paraId="39ADFD66" w14:textId="03D69727" w:rsidR="005C1119" w:rsidRPr="001D654E" w:rsidRDefault="005C1119" w:rsidP="005C1119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 xml:space="preserve">Dans le cadre de cette activité, tu vas analyser une situation portant sur des entreprises privées. Il s’agit des mêmes processus d’analyse et des mêmes principes stratégiques </w:t>
            </w:r>
            <w:r w:rsidR="00344A54">
              <w:rPr>
                <w:rFonts w:cs="Arial"/>
                <w:szCs w:val="20"/>
                <w:lang w:val="fr-CA"/>
              </w:rPr>
              <w:t>que ceux utilisés pour</w:t>
            </w:r>
            <w:r w:rsidR="00344A54" w:rsidRPr="001D654E">
              <w:rPr>
                <w:rFonts w:cs="Arial"/>
                <w:szCs w:val="20"/>
                <w:lang w:val="fr-CA"/>
              </w:rPr>
              <w:t xml:space="preserve"> </w:t>
            </w:r>
            <w:r w:rsidRPr="001D654E">
              <w:rPr>
                <w:rFonts w:cs="Arial"/>
                <w:szCs w:val="20"/>
                <w:lang w:val="fr-CA"/>
              </w:rPr>
              <w:t>le</w:t>
            </w:r>
            <w:r w:rsidR="00344A54">
              <w:rPr>
                <w:rFonts w:cs="Arial"/>
                <w:szCs w:val="20"/>
                <w:lang w:val="fr-CA"/>
              </w:rPr>
              <w:t>s</w:t>
            </w:r>
            <w:r w:rsidRPr="001D654E">
              <w:rPr>
                <w:rFonts w:cs="Arial"/>
                <w:szCs w:val="20"/>
                <w:lang w:val="fr-CA"/>
              </w:rPr>
              <w:t xml:space="preserve"> entreprise</w:t>
            </w:r>
            <w:r w:rsidR="00643152" w:rsidRPr="001D654E">
              <w:rPr>
                <w:rFonts w:cs="Arial"/>
                <w:szCs w:val="20"/>
                <w:lang w:val="fr-CA"/>
              </w:rPr>
              <w:t>s</w:t>
            </w:r>
            <w:r w:rsidRPr="001D654E">
              <w:rPr>
                <w:rFonts w:cs="Arial"/>
                <w:szCs w:val="20"/>
                <w:lang w:val="fr-CA"/>
              </w:rPr>
              <w:t xml:space="preserve"> sociale</w:t>
            </w:r>
            <w:r w:rsidR="00643152" w:rsidRPr="001D654E">
              <w:rPr>
                <w:rFonts w:cs="Arial"/>
                <w:szCs w:val="20"/>
                <w:lang w:val="fr-CA"/>
              </w:rPr>
              <w:t>s</w:t>
            </w:r>
            <w:r w:rsidRPr="001D654E">
              <w:rPr>
                <w:rFonts w:cs="Arial"/>
                <w:szCs w:val="20"/>
                <w:lang w:val="fr-CA"/>
              </w:rPr>
              <w:t>.</w:t>
            </w:r>
          </w:p>
          <w:p w14:paraId="13813B71" w14:textId="0F4FCE89" w:rsidR="005C1119" w:rsidRPr="001D654E" w:rsidRDefault="005C1119" w:rsidP="005C1119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1D654E" w14:paraId="437741CD" w14:textId="77777777" w:rsidTr="44177EF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0751CD96" w:rsidR="00E26A6C" w:rsidRPr="001D654E" w:rsidRDefault="00E26A6C" w:rsidP="000332A2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D654E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E34DD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D654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D654E" w14:paraId="72D371C5" w14:textId="77777777" w:rsidTr="44177EF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CF012E" w14:textId="77777777" w:rsidR="005C1119" w:rsidRPr="001D654E" w:rsidRDefault="005C1119" w:rsidP="000332A2">
            <w:pPr>
              <w:rPr>
                <w:rFonts w:cs="Arial"/>
                <w:szCs w:val="20"/>
                <w:lang w:val="fr-CA"/>
              </w:rPr>
            </w:pPr>
          </w:p>
          <w:p w14:paraId="06E02D39" w14:textId="658D2268" w:rsidR="005C1119" w:rsidRPr="001D654E" w:rsidRDefault="005C1119" w:rsidP="005C1119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Les entreprises sociales évoluent dans des environnements o</w:t>
            </w:r>
            <w:r w:rsidR="006A1DA3">
              <w:rPr>
                <w:rFonts w:cs="Arial"/>
                <w:szCs w:val="20"/>
                <w:lang w:val="fr-CA"/>
              </w:rPr>
              <w:t>ù</w:t>
            </w:r>
            <w:r w:rsidRPr="001D654E">
              <w:rPr>
                <w:rFonts w:cs="Arial"/>
                <w:szCs w:val="20"/>
                <w:lang w:val="fr-CA"/>
              </w:rPr>
              <w:t xml:space="preserve"> il y a d’autres organisations. Ces autres organisations prennent des décisions qui peuvent avoir un impact sur l’entreprise sociale. Il est important pour une entreprise sociale d’être en mesure d’évaluer ces impacts et </w:t>
            </w:r>
            <w:r w:rsidR="007921E8">
              <w:rPr>
                <w:rFonts w:cs="Arial"/>
                <w:szCs w:val="20"/>
                <w:lang w:val="fr-CA"/>
              </w:rPr>
              <w:t xml:space="preserve">de </w:t>
            </w:r>
            <w:r w:rsidRPr="001D654E">
              <w:rPr>
                <w:rFonts w:cs="Arial"/>
                <w:szCs w:val="20"/>
                <w:lang w:val="fr-CA"/>
              </w:rPr>
              <w:t xml:space="preserve">prévenir ou </w:t>
            </w:r>
            <w:r w:rsidR="007921E8">
              <w:rPr>
                <w:rFonts w:cs="Arial"/>
                <w:szCs w:val="20"/>
                <w:lang w:val="fr-CA"/>
              </w:rPr>
              <w:t>d’</w:t>
            </w:r>
            <w:r w:rsidRPr="001D654E">
              <w:rPr>
                <w:rFonts w:cs="Arial"/>
                <w:szCs w:val="20"/>
                <w:lang w:val="fr-CA"/>
              </w:rPr>
              <w:t xml:space="preserve">absorber </w:t>
            </w:r>
            <w:r w:rsidR="007921E8" w:rsidRPr="001D654E">
              <w:rPr>
                <w:rFonts w:cs="Arial"/>
                <w:szCs w:val="20"/>
                <w:lang w:val="fr-CA"/>
              </w:rPr>
              <w:t xml:space="preserve">ainsi </w:t>
            </w:r>
            <w:r w:rsidRPr="001D654E">
              <w:rPr>
                <w:rFonts w:cs="Arial"/>
                <w:szCs w:val="20"/>
                <w:lang w:val="fr-CA"/>
              </w:rPr>
              <w:t xml:space="preserve">les conséquences sans trop de </w:t>
            </w:r>
            <w:r w:rsidR="006230C9">
              <w:rPr>
                <w:rFonts w:cs="Arial"/>
                <w:szCs w:val="20"/>
                <w:lang w:val="fr-CA"/>
              </w:rPr>
              <w:t>dommages</w:t>
            </w:r>
            <w:r w:rsidRPr="001D654E">
              <w:rPr>
                <w:rFonts w:cs="Arial"/>
                <w:szCs w:val="20"/>
                <w:lang w:val="fr-CA"/>
              </w:rPr>
              <w:t>.</w:t>
            </w:r>
          </w:p>
          <w:p w14:paraId="6040536E" w14:textId="1ECD9694" w:rsidR="005C1119" w:rsidRPr="001D654E" w:rsidRDefault="005C1119" w:rsidP="000332A2">
            <w:pPr>
              <w:rPr>
                <w:rFonts w:cs="Arial"/>
                <w:szCs w:val="20"/>
                <w:lang w:val="fr-CA"/>
              </w:rPr>
            </w:pPr>
          </w:p>
          <w:p w14:paraId="48605B6A" w14:textId="1FD39A9B" w:rsidR="00E26A6C" w:rsidRPr="001D654E" w:rsidRDefault="003F5E5E" w:rsidP="000332A2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 xml:space="preserve">Dans la </w:t>
            </w:r>
            <w:r w:rsidR="00AB5752" w:rsidRPr="001D654E">
              <w:rPr>
                <w:rFonts w:cs="Arial"/>
                <w:szCs w:val="20"/>
                <w:lang w:val="fr-CA"/>
              </w:rPr>
              <w:t>L</w:t>
            </w:r>
            <w:r w:rsidRPr="001D654E">
              <w:rPr>
                <w:rFonts w:cs="Arial"/>
                <w:szCs w:val="20"/>
                <w:lang w:val="fr-CA"/>
              </w:rPr>
              <w:t>ig</w:t>
            </w:r>
            <w:r w:rsidR="00AB5752" w:rsidRPr="001D654E">
              <w:rPr>
                <w:rFonts w:cs="Arial"/>
                <w:szCs w:val="20"/>
                <w:lang w:val="fr-CA"/>
              </w:rPr>
              <w:t>u</w:t>
            </w:r>
            <w:r w:rsidRPr="001D654E">
              <w:rPr>
                <w:rFonts w:cs="Arial"/>
                <w:szCs w:val="20"/>
                <w:lang w:val="fr-CA"/>
              </w:rPr>
              <w:t>e nationale de hockey (LNH)</w:t>
            </w:r>
            <w:r w:rsidR="0025713E" w:rsidRPr="001D654E">
              <w:rPr>
                <w:rFonts w:cs="Arial"/>
                <w:szCs w:val="20"/>
                <w:lang w:val="fr-CA"/>
              </w:rPr>
              <w:t>,</w:t>
            </w:r>
            <w:r w:rsidRPr="001D654E">
              <w:rPr>
                <w:rFonts w:cs="Arial"/>
                <w:szCs w:val="20"/>
                <w:lang w:val="fr-CA"/>
              </w:rPr>
              <w:t xml:space="preserve"> des joueurs sont représenté</w:t>
            </w:r>
            <w:r w:rsidR="0025713E" w:rsidRPr="001D654E">
              <w:rPr>
                <w:rFonts w:cs="Arial"/>
                <w:szCs w:val="20"/>
                <w:lang w:val="fr-CA"/>
              </w:rPr>
              <w:t>s</w:t>
            </w:r>
            <w:r w:rsidRPr="001D654E">
              <w:rPr>
                <w:rFonts w:cs="Arial"/>
                <w:szCs w:val="20"/>
                <w:lang w:val="fr-CA"/>
              </w:rPr>
              <w:t xml:space="preserve"> par une association (syndicat)</w:t>
            </w:r>
            <w:r w:rsidR="006230C9">
              <w:rPr>
                <w:rFonts w:cs="Arial"/>
                <w:szCs w:val="20"/>
                <w:lang w:val="fr-CA"/>
              </w:rPr>
              <w:t>,</w:t>
            </w:r>
            <w:r w:rsidRPr="001D654E">
              <w:rPr>
                <w:rFonts w:cs="Arial"/>
                <w:szCs w:val="20"/>
                <w:lang w:val="fr-CA"/>
              </w:rPr>
              <w:t xml:space="preserve"> et les propriétaires d’équipe sont représenté</w:t>
            </w:r>
            <w:r w:rsidR="0025713E" w:rsidRPr="001D654E">
              <w:rPr>
                <w:rFonts w:cs="Arial"/>
                <w:szCs w:val="20"/>
                <w:lang w:val="fr-CA"/>
              </w:rPr>
              <w:t>s</w:t>
            </w:r>
            <w:r w:rsidRPr="001D654E">
              <w:rPr>
                <w:rFonts w:cs="Arial"/>
                <w:szCs w:val="20"/>
                <w:lang w:val="fr-CA"/>
              </w:rPr>
              <w:t xml:space="preserve"> par la </w:t>
            </w:r>
            <w:r w:rsidR="0025713E" w:rsidRPr="001D654E">
              <w:rPr>
                <w:rFonts w:cs="Arial"/>
                <w:szCs w:val="20"/>
                <w:lang w:val="fr-CA"/>
              </w:rPr>
              <w:t>L</w:t>
            </w:r>
            <w:r w:rsidRPr="001D654E">
              <w:rPr>
                <w:rFonts w:cs="Arial"/>
                <w:szCs w:val="20"/>
                <w:lang w:val="fr-CA"/>
              </w:rPr>
              <w:t>ig</w:t>
            </w:r>
            <w:r w:rsidR="000318A6">
              <w:rPr>
                <w:rFonts w:cs="Arial"/>
                <w:szCs w:val="20"/>
                <w:lang w:val="fr-CA"/>
              </w:rPr>
              <w:t>u</w:t>
            </w:r>
            <w:r w:rsidRPr="001D654E">
              <w:rPr>
                <w:rFonts w:cs="Arial"/>
                <w:szCs w:val="20"/>
                <w:lang w:val="fr-CA"/>
              </w:rPr>
              <w:t>e national</w:t>
            </w:r>
            <w:r w:rsidR="0025713E" w:rsidRPr="001D654E">
              <w:rPr>
                <w:rFonts w:cs="Arial"/>
                <w:szCs w:val="20"/>
                <w:lang w:val="fr-CA"/>
              </w:rPr>
              <w:t>e</w:t>
            </w:r>
            <w:r w:rsidRPr="001D654E">
              <w:rPr>
                <w:rFonts w:cs="Arial"/>
                <w:szCs w:val="20"/>
                <w:lang w:val="fr-CA"/>
              </w:rPr>
              <w:t xml:space="preserve"> de hockey. Chaque équipe est une entreprise privé</w:t>
            </w:r>
            <w:r w:rsidR="006230C9">
              <w:rPr>
                <w:rFonts w:cs="Arial"/>
                <w:szCs w:val="20"/>
                <w:lang w:val="fr-CA"/>
              </w:rPr>
              <w:t>e</w:t>
            </w:r>
            <w:r w:rsidRPr="001D654E">
              <w:rPr>
                <w:rFonts w:cs="Arial"/>
                <w:szCs w:val="20"/>
                <w:lang w:val="fr-CA"/>
              </w:rPr>
              <w:t xml:space="preserve"> indépendante</w:t>
            </w:r>
            <w:r w:rsidR="006230C9">
              <w:rPr>
                <w:rFonts w:cs="Arial"/>
                <w:szCs w:val="20"/>
                <w:lang w:val="fr-CA"/>
              </w:rPr>
              <w:t>, tandis que c</w:t>
            </w:r>
            <w:r w:rsidRPr="001D654E">
              <w:rPr>
                <w:rFonts w:cs="Arial"/>
                <w:szCs w:val="20"/>
                <w:lang w:val="fr-CA"/>
              </w:rPr>
              <w:t xml:space="preserve">haque joueur est un employé de l’équipe </w:t>
            </w:r>
            <w:r w:rsidR="006230C9">
              <w:rPr>
                <w:rFonts w:cs="Arial"/>
                <w:szCs w:val="20"/>
                <w:lang w:val="fr-CA"/>
              </w:rPr>
              <w:t xml:space="preserve">avec </w:t>
            </w:r>
            <w:r w:rsidRPr="001D654E">
              <w:rPr>
                <w:rFonts w:cs="Arial"/>
                <w:szCs w:val="20"/>
                <w:lang w:val="fr-CA"/>
              </w:rPr>
              <w:t xml:space="preserve">laquelle il a </w:t>
            </w:r>
            <w:r w:rsidR="006230C9">
              <w:rPr>
                <w:rFonts w:cs="Arial"/>
                <w:szCs w:val="20"/>
                <w:lang w:val="fr-CA"/>
              </w:rPr>
              <w:t xml:space="preserve">conclu </w:t>
            </w:r>
            <w:r w:rsidRPr="001D654E">
              <w:rPr>
                <w:rFonts w:cs="Arial"/>
                <w:szCs w:val="20"/>
                <w:lang w:val="fr-CA"/>
              </w:rPr>
              <w:t>un contrat.</w:t>
            </w:r>
          </w:p>
          <w:p w14:paraId="131DF475" w14:textId="77777777" w:rsidR="003F5E5E" w:rsidRPr="001D654E" w:rsidRDefault="003F5E5E" w:rsidP="000332A2">
            <w:pPr>
              <w:rPr>
                <w:rFonts w:cs="Arial"/>
                <w:szCs w:val="20"/>
                <w:lang w:val="fr-CA"/>
              </w:rPr>
            </w:pPr>
          </w:p>
          <w:p w14:paraId="1E842741" w14:textId="7A648FF6" w:rsidR="003F5E5E" w:rsidRPr="001D654E" w:rsidRDefault="003F5E5E" w:rsidP="000332A2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En</w:t>
            </w:r>
            <w:r w:rsidR="00261BEF">
              <w:rPr>
                <w:rFonts w:cs="Arial"/>
                <w:szCs w:val="20"/>
                <w:lang w:val="fr-CA"/>
              </w:rPr>
              <w:t> </w:t>
            </w:r>
            <w:r w:rsidRPr="001D654E">
              <w:rPr>
                <w:rFonts w:cs="Arial"/>
                <w:szCs w:val="20"/>
                <w:lang w:val="fr-CA"/>
              </w:rPr>
              <w:t>2012, la LNH a pris la décision de déclench</w:t>
            </w:r>
            <w:r w:rsidR="00DD1385" w:rsidRPr="001D654E">
              <w:rPr>
                <w:rFonts w:cs="Arial"/>
                <w:szCs w:val="20"/>
                <w:lang w:val="fr-CA"/>
              </w:rPr>
              <w:t>er</w:t>
            </w:r>
            <w:r w:rsidRPr="001D654E">
              <w:rPr>
                <w:rFonts w:cs="Arial"/>
                <w:szCs w:val="20"/>
                <w:lang w:val="fr-CA"/>
              </w:rPr>
              <w:t xml:space="preserve"> un lockout</w:t>
            </w:r>
            <w:r w:rsidR="00DD1385" w:rsidRPr="001D654E">
              <w:rPr>
                <w:rFonts w:cs="Arial"/>
                <w:szCs w:val="20"/>
                <w:lang w:val="fr-CA"/>
              </w:rPr>
              <w:t>,</w:t>
            </w:r>
            <w:r w:rsidRPr="001D654E">
              <w:rPr>
                <w:rFonts w:cs="Arial"/>
                <w:szCs w:val="20"/>
                <w:lang w:val="fr-CA"/>
              </w:rPr>
              <w:t xml:space="preserve"> car elle n’arrivait pas à conclure un contrat de travail avec l’</w:t>
            </w:r>
            <w:r w:rsidR="00575FDC">
              <w:rPr>
                <w:rFonts w:cs="Arial"/>
                <w:szCs w:val="20"/>
                <w:lang w:val="fr-CA"/>
              </w:rPr>
              <w:t>A</w:t>
            </w:r>
            <w:r w:rsidRPr="001D654E">
              <w:rPr>
                <w:rFonts w:cs="Arial"/>
                <w:szCs w:val="20"/>
                <w:lang w:val="fr-CA"/>
              </w:rPr>
              <w:t>ssociation des joueurs.</w:t>
            </w:r>
            <w:r w:rsidR="00AB5752" w:rsidRPr="001D654E">
              <w:rPr>
                <w:rFonts w:cs="Arial"/>
                <w:szCs w:val="20"/>
                <w:lang w:val="fr-CA"/>
              </w:rPr>
              <w:t xml:space="preserve"> Ce lockout a </w:t>
            </w:r>
            <w:proofErr w:type="gramStart"/>
            <w:r w:rsidR="00AB5752" w:rsidRPr="001D654E">
              <w:rPr>
                <w:rFonts w:cs="Arial"/>
                <w:szCs w:val="20"/>
                <w:lang w:val="fr-CA"/>
              </w:rPr>
              <w:t>eu</w:t>
            </w:r>
            <w:proofErr w:type="gramEnd"/>
            <w:r w:rsidR="00AB5752" w:rsidRPr="001D654E">
              <w:rPr>
                <w:rFonts w:cs="Arial"/>
                <w:szCs w:val="20"/>
                <w:lang w:val="fr-CA"/>
              </w:rPr>
              <w:t xml:space="preserve"> des conséquences majeures </w:t>
            </w:r>
            <w:r w:rsidR="00575FDC">
              <w:rPr>
                <w:rFonts w:cs="Arial"/>
                <w:szCs w:val="20"/>
                <w:lang w:val="fr-CA"/>
              </w:rPr>
              <w:t>sur</w:t>
            </w:r>
            <w:r w:rsidR="00575FDC" w:rsidRPr="001D654E">
              <w:rPr>
                <w:rFonts w:cs="Arial"/>
                <w:szCs w:val="20"/>
                <w:lang w:val="fr-CA"/>
              </w:rPr>
              <w:t xml:space="preserve"> </w:t>
            </w:r>
            <w:r w:rsidR="00AB5752" w:rsidRPr="001D654E">
              <w:rPr>
                <w:rFonts w:cs="Arial"/>
                <w:szCs w:val="20"/>
                <w:lang w:val="fr-CA"/>
              </w:rPr>
              <w:t>les équipes, les employés des équipes (chaque équipe a en moyenne 300</w:t>
            </w:r>
            <w:r w:rsidR="00E34DDB">
              <w:rPr>
                <w:rFonts w:cs="Arial"/>
                <w:szCs w:val="20"/>
                <w:lang w:val="fr-CA"/>
              </w:rPr>
              <w:t> </w:t>
            </w:r>
            <w:r w:rsidR="00AB5752" w:rsidRPr="001D654E">
              <w:rPr>
                <w:rFonts w:cs="Arial"/>
                <w:szCs w:val="20"/>
                <w:lang w:val="fr-CA"/>
              </w:rPr>
              <w:t>employés à temps plein et 1</w:t>
            </w:r>
            <w:r w:rsidR="00E34DDB">
              <w:rPr>
                <w:rFonts w:cs="Arial"/>
                <w:szCs w:val="20"/>
                <w:lang w:val="fr-CA"/>
              </w:rPr>
              <w:t> </w:t>
            </w:r>
            <w:r w:rsidR="00AB5752" w:rsidRPr="001D654E">
              <w:rPr>
                <w:rFonts w:cs="Arial"/>
                <w:szCs w:val="20"/>
                <w:lang w:val="fr-CA"/>
              </w:rPr>
              <w:t>200</w:t>
            </w:r>
            <w:r w:rsidR="00E34DDB">
              <w:rPr>
                <w:rFonts w:cs="Arial"/>
                <w:szCs w:val="20"/>
                <w:lang w:val="fr-CA"/>
              </w:rPr>
              <w:t> </w:t>
            </w:r>
            <w:r w:rsidR="00AB5752" w:rsidRPr="001D654E">
              <w:rPr>
                <w:rFonts w:cs="Arial"/>
                <w:szCs w:val="20"/>
                <w:lang w:val="fr-CA"/>
              </w:rPr>
              <w:t xml:space="preserve">employées à temps partiel), les réseaux de télévision, les journalistes sportifs, les compagnies de transport, les restaurants, </w:t>
            </w:r>
            <w:r w:rsidR="00575FDC">
              <w:rPr>
                <w:rFonts w:cs="Arial"/>
                <w:szCs w:val="20"/>
                <w:lang w:val="fr-CA"/>
              </w:rPr>
              <w:t xml:space="preserve">les </w:t>
            </w:r>
            <w:r w:rsidR="00AB5752" w:rsidRPr="001D654E">
              <w:rPr>
                <w:rFonts w:cs="Arial"/>
                <w:szCs w:val="20"/>
                <w:lang w:val="fr-CA"/>
              </w:rPr>
              <w:t xml:space="preserve">hôtels et </w:t>
            </w:r>
            <w:r w:rsidR="00575FDC">
              <w:rPr>
                <w:rFonts w:cs="Arial"/>
                <w:szCs w:val="20"/>
                <w:lang w:val="fr-CA"/>
              </w:rPr>
              <w:t xml:space="preserve">les </w:t>
            </w:r>
            <w:r w:rsidR="00AB5752" w:rsidRPr="001D654E">
              <w:rPr>
                <w:rFonts w:cs="Arial"/>
                <w:szCs w:val="20"/>
                <w:lang w:val="fr-CA"/>
              </w:rPr>
              <w:t>stationnements à proximité des arénas, pour ne nommer que ceux-là.</w:t>
            </w:r>
          </w:p>
          <w:p w14:paraId="0954389B" w14:textId="7F0C566A" w:rsidR="00AB5752" w:rsidRPr="001D654E" w:rsidRDefault="00AB5752" w:rsidP="000332A2">
            <w:pPr>
              <w:rPr>
                <w:rFonts w:cs="Arial"/>
                <w:szCs w:val="20"/>
                <w:lang w:val="fr-CA"/>
              </w:rPr>
            </w:pPr>
          </w:p>
          <w:p w14:paraId="2E8D7D9D" w14:textId="6D634893" w:rsidR="00AB5752" w:rsidRPr="001D654E" w:rsidRDefault="00AB5752" w:rsidP="000332A2">
            <w:p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lastRenderedPageBreak/>
              <w:t xml:space="preserve">Dans le cadre de cette activité, lorsqu’il est question des instances, tu dois comprendre qu’il s’agit de la </w:t>
            </w:r>
            <w:r w:rsidR="0053275B">
              <w:rPr>
                <w:rFonts w:cs="Arial"/>
                <w:szCs w:val="20"/>
                <w:lang w:val="fr-CA"/>
              </w:rPr>
              <w:t>L</w:t>
            </w:r>
            <w:r w:rsidRPr="001D654E">
              <w:rPr>
                <w:rFonts w:cs="Arial"/>
                <w:szCs w:val="20"/>
                <w:lang w:val="fr-CA"/>
              </w:rPr>
              <w:t>igue et de l’</w:t>
            </w:r>
            <w:r w:rsidR="0053275B">
              <w:rPr>
                <w:rFonts w:cs="Arial"/>
                <w:szCs w:val="20"/>
                <w:lang w:val="fr-CA"/>
              </w:rPr>
              <w:t>A</w:t>
            </w:r>
            <w:r w:rsidRPr="001D654E">
              <w:rPr>
                <w:rFonts w:cs="Arial"/>
                <w:szCs w:val="20"/>
                <w:lang w:val="fr-CA"/>
              </w:rPr>
              <w:t>ssociation des joueurs. Chaque équipe est considéré</w:t>
            </w:r>
            <w:r w:rsidR="0053275B">
              <w:rPr>
                <w:rFonts w:cs="Arial"/>
                <w:szCs w:val="20"/>
                <w:lang w:val="fr-CA"/>
              </w:rPr>
              <w:t>e</w:t>
            </w:r>
            <w:r w:rsidRPr="001D654E">
              <w:rPr>
                <w:rFonts w:cs="Arial"/>
                <w:szCs w:val="20"/>
                <w:lang w:val="fr-CA"/>
              </w:rPr>
              <w:t xml:space="preserve"> comme une entreprise.</w:t>
            </w:r>
          </w:p>
          <w:p w14:paraId="51242605" w14:textId="7F37E61F" w:rsidR="003F5E5E" w:rsidRPr="001D654E" w:rsidRDefault="003F5E5E" w:rsidP="00DD1385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1D654E" w14:paraId="56D1CF18" w14:textId="77777777" w:rsidTr="44177EF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0A3C1914" w:rsidR="00E26A6C" w:rsidRPr="001D654E" w:rsidRDefault="00E26A6C" w:rsidP="000332A2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1D654E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</w:t>
            </w:r>
            <w:r w:rsidR="00E34DD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1D654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1D654E" w14:paraId="63B8838F" w14:textId="77777777" w:rsidTr="44177EF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7930C" w14:textId="44068165" w:rsidR="00D470D1" w:rsidRPr="001D654E" w:rsidRDefault="00D470D1" w:rsidP="000332A2">
            <w:pPr>
              <w:rPr>
                <w:rFonts w:cs="Arial"/>
                <w:szCs w:val="20"/>
                <w:lang w:val="fr-CA"/>
              </w:rPr>
            </w:pPr>
          </w:p>
          <w:p w14:paraId="0E996446" w14:textId="5CD2AF29" w:rsidR="00DD1385" w:rsidRPr="001D654E" w:rsidRDefault="00DD1385" w:rsidP="00DD1385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Visionne la vidéo</w:t>
            </w:r>
            <w:r w:rsidR="00382304" w:rsidRPr="001D654E">
              <w:rPr>
                <w:lang w:val="fr-CA"/>
              </w:rPr>
              <w:t xml:space="preserve"> </w:t>
            </w:r>
            <w:hyperlink r:id="rId11" w:history="1">
              <w:r w:rsidR="00382304" w:rsidRPr="0005737C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Négociation collective</w:t>
              </w:r>
            </w:hyperlink>
            <w:r w:rsidRPr="001D654E">
              <w:rPr>
                <w:rFonts w:cs="Arial"/>
                <w:szCs w:val="20"/>
                <w:lang w:val="fr-CA"/>
              </w:rPr>
              <w:t xml:space="preserve"> pour bien comprendre le contexte de l’exercice</w:t>
            </w:r>
            <w:r w:rsidR="007E3C05" w:rsidRPr="001D654E">
              <w:rPr>
                <w:rFonts w:cs="Arial"/>
                <w:szCs w:val="20"/>
                <w:lang w:val="fr-CA"/>
              </w:rPr>
              <w:t>.</w:t>
            </w:r>
            <w:r w:rsidR="007E3C05" w:rsidRPr="001D654E">
              <w:rPr>
                <w:rFonts w:cs="Arial"/>
                <w:szCs w:val="20"/>
                <w:lang w:val="fr-CA"/>
              </w:rPr>
              <w:br/>
            </w:r>
          </w:p>
          <w:p w14:paraId="3192DC3E" w14:textId="1257D67B" w:rsidR="00382304" w:rsidRPr="001D654E" w:rsidRDefault="00382304" w:rsidP="00DD1385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Lis les textes suivants</w:t>
            </w:r>
            <w:r w:rsidR="00E34DDB">
              <w:rPr>
                <w:rFonts w:cs="Arial"/>
                <w:szCs w:val="20"/>
                <w:lang w:val="fr-CA"/>
              </w:rPr>
              <w:t> </w:t>
            </w:r>
            <w:r w:rsidRPr="001D654E">
              <w:rPr>
                <w:rFonts w:cs="Arial"/>
                <w:szCs w:val="20"/>
                <w:lang w:val="fr-CA"/>
              </w:rPr>
              <w:t xml:space="preserve">: </w:t>
            </w:r>
          </w:p>
          <w:p w14:paraId="45949E5E" w14:textId="04D2BC1A" w:rsidR="00382304" w:rsidRPr="001D654E" w:rsidRDefault="0005737C" w:rsidP="00382304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i/>
                <w:iCs/>
                <w:szCs w:val="20"/>
                <w:lang w:val="fr-CA"/>
              </w:rPr>
            </w:pPr>
            <w:hyperlink r:id="rId12" w:history="1">
              <w:r w:rsidR="00F578B5" w:rsidRPr="0005737C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Prise de décision structurée (PDS)</w:t>
              </w:r>
            </w:hyperlink>
          </w:p>
          <w:p w14:paraId="472DDA07" w14:textId="5D1176AC" w:rsidR="00F578B5" w:rsidRPr="001D654E" w:rsidRDefault="0005737C" w:rsidP="00382304">
            <w:pPr>
              <w:pStyle w:val="Paragraphedeliste"/>
              <w:numPr>
                <w:ilvl w:val="1"/>
                <w:numId w:val="12"/>
              </w:numPr>
              <w:rPr>
                <w:rFonts w:cs="Arial"/>
                <w:szCs w:val="20"/>
                <w:lang w:val="fr-CA"/>
              </w:rPr>
            </w:pPr>
            <w:hyperlink r:id="rId13" w:history="1">
              <w:r w:rsidR="00BB33A1" w:rsidRPr="0005737C">
                <w:rPr>
                  <w:rStyle w:val="Lienhypertexte"/>
                  <w:rFonts w:cs="Arial"/>
                  <w:szCs w:val="20"/>
                  <w:lang w:val="fr-CA"/>
                </w:rPr>
                <w:t>La LNH est en lock-out une autre fois</w:t>
              </w:r>
            </w:hyperlink>
            <w:r w:rsidR="007E3C05" w:rsidRPr="001D654E">
              <w:rPr>
                <w:rFonts w:cs="Arial"/>
                <w:szCs w:val="20"/>
                <w:lang w:val="fr-CA"/>
              </w:rPr>
              <w:br/>
            </w:r>
          </w:p>
          <w:p w14:paraId="229A233B" w14:textId="1E5F8743" w:rsidR="00BB33A1" w:rsidRPr="001D654E" w:rsidRDefault="00A63282" w:rsidP="44177EFA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1D654E">
              <w:rPr>
                <w:rFonts w:cs="Arial"/>
                <w:lang w:val="fr-CA"/>
              </w:rPr>
              <w:t>Télécharge le document</w:t>
            </w:r>
            <w:r w:rsidR="000332A2" w:rsidRPr="001D654E">
              <w:rPr>
                <w:rFonts w:cs="Arial"/>
                <w:lang w:val="fr-CA"/>
              </w:rPr>
              <w:t xml:space="preserve"> </w:t>
            </w:r>
            <w:r w:rsidR="000332A2" w:rsidRPr="001D654E">
              <w:rPr>
                <w:rFonts w:cs="Arial"/>
                <w:i/>
                <w:iCs/>
                <w:lang w:val="fr-CA"/>
              </w:rPr>
              <w:t xml:space="preserve">Le conflit de travail dans la Ligue </w:t>
            </w:r>
            <w:r w:rsidR="2AFC34A1" w:rsidRPr="001D654E">
              <w:rPr>
                <w:rFonts w:cs="Arial"/>
                <w:i/>
                <w:iCs/>
                <w:lang w:val="fr-CA"/>
              </w:rPr>
              <w:t>n</w:t>
            </w:r>
            <w:r w:rsidR="000332A2" w:rsidRPr="001D654E">
              <w:rPr>
                <w:rFonts w:cs="Arial"/>
                <w:i/>
                <w:iCs/>
                <w:lang w:val="fr-CA"/>
              </w:rPr>
              <w:t xml:space="preserve">ationale de </w:t>
            </w:r>
            <w:r w:rsidR="00A511B9">
              <w:rPr>
                <w:rFonts w:cs="Arial"/>
                <w:i/>
                <w:iCs/>
                <w:lang w:val="fr-CA"/>
              </w:rPr>
              <w:t>h</w:t>
            </w:r>
            <w:r w:rsidR="000332A2" w:rsidRPr="001D654E">
              <w:rPr>
                <w:rFonts w:cs="Arial"/>
                <w:i/>
                <w:iCs/>
                <w:lang w:val="fr-CA"/>
              </w:rPr>
              <w:t>ockey en</w:t>
            </w:r>
            <w:r w:rsidR="00A511B9">
              <w:rPr>
                <w:rFonts w:cs="Arial"/>
                <w:i/>
                <w:iCs/>
                <w:lang w:val="fr-CA"/>
              </w:rPr>
              <w:t> </w:t>
            </w:r>
            <w:r w:rsidR="000332A2" w:rsidRPr="001D654E">
              <w:rPr>
                <w:rFonts w:cs="Arial"/>
                <w:i/>
                <w:iCs/>
                <w:lang w:val="fr-CA"/>
              </w:rPr>
              <w:t>2021</w:t>
            </w:r>
            <w:r w:rsidRPr="001D654E">
              <w:rPr>
                <w:rFonts w:cs="Arial"/>
                <w:lang w:val="fr-CA"/>
              </w:rPr>
              <w:t xml:space="preserve"> et effectue le travail qui y est présenté. </w:t>
            </w:r>
            <w:r w:rsidRPr="001D654E">
              <w:rPr>
                <w:lang w:val="fr-CA"/>
              </w:rPr>
              <w:br/>
            </w:r>
          </w:p>
          <w:p w14:paraId="14CD0696" w14:textId="6D488F33" w:rsidR="00A33413" w:rsidRPr="001D654E" w:rsidRDefault="00A33413" w:rsidP="00BB33A1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Style w:val="normaltextrun"/>
                <w:color w:val="000000"/>
                <w:szCs w:val="20"/>
                <w:bdr w:val="none" w:sz="0" w:space="0" w:color="auto" w:frame="1"/>
                <w:lang w:val="fr-CA"/>
              </w:rPr>
              <w:t>Cite les sources que tu as consultées pour effectuer le travail.</w:t>
            </w:r>
          </w:p>
          <w:p w14:paraId="004A6603" w14:textId="77777777" w:rsidR="00183243" w:rsidRPr="001D654E" w:rsidRDefault="00183243" w:rsidP="00183243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1F5A6004" w14:textId="3DABBBA4" w:rsidR="00BB33A1" w:rsidRPr="001D654E" w:rsidRDefault="007E3C05" w:rsidP="007E3C05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1D654E">
              <w:rPr>
                <w:rFonts w:cs="Arial"/>
                <w:szCs w:val="20"/>
                <w:lang w:val="fr-CA"/>
              </w:rPr>
              <w:t>Soumets ton travail au professeur.</w:t>
            </w:r>
          </w:p>
          <w:p w14:paraId="489EC932" w14:textId="77777777" w:rsidR="00DD1385" w:rsidRPr="001D654E" w:rsidRDefault="00DD1385" w:rsidP="000332A2">
            <w:pPr>
              <w:rPr>
                <w:rFonts w:cs="Arial"/>
                <w:szCs w:val="20"/>
                <w:lang w:val="fr-CA"/>
              </w:rPr>
            </w:pPr>
          </w:p>
          <w:p w14:paraId="4A02AD20" w14:textId="761D3E46" w:rsidR="00D470D1" w:rsidRPr="001D654E" w:rsidRDefault="00D470D1" w:rsidP="000332A2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1D654E" w:rsidRDefault="00E26A6C" w:rsidP="00E26A6C">
      <w:pPr>
        <w:rPr>
          <w:lang w:val="fr-CA"/>
        </w:rPr>
      </w:pPr>
    </w:p>
    <w:sectPr w:rsidR="00E26A6C" w:rsidRPr="001D654E" w:rsidSect="004B03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B1FF7" w14:textId="77777777" w:rsidR="008C613E" w:rsidRDefault="008C613E" w:rsidP="007511F3">
      <w:r>
        <w:separator/>
      </w:r>
    </w:p>
  </w:endnote>
  <w:endnote w:type="continuationSeparator" w:id="0">
    <w:p w14:paraId="0A5DFFAA" w14:textId="77777777" w:rsidR="008C613E" w:rsidRDefault="008C613E" w:rsidP="007511F3">
      <w:r>
        <w:continuationSeparator/>
      </w:r>
    </w:p>
  </w:endnote>
  <w:endnote w:type="continuationNotice" w:id="1">
    <w:p w14:paraId="6C2585CE" w14:textId="77777777" w:rsidR="008C613E" w:rsidRDefault="008C61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A414" w14:textId="77777777" w:rsidR="001D654E" w:rsidRDefault="001D654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744D" w14:textId="77777777" w:rsidR="001D654E" w:rsidRDefault="001D65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38506" w14:textId="77777777" w:rsidR="008C613E" w:rsidRDefault="008C613E" w:rsidP="007511F3">
      <w:r>
        <w:separator/>
      </w:r>
    </w:p>
  </w:footnote>
  <w:footnote w:type="continuationSeparator" w:id="0">
    <w:p w14:paraId="2990EA00" w14:textId="77777777" w:rsidR="008C613E" w:rsidRDefault="008C613E" w:rsidP="007511F3">
      <w:r>
        <w:continuationSeparator/>
      </w:r>
    </w:p>
  </w:footnote>
  <w:footnote w:type="continuationNotice" w:id="1">
    <w:p w14:paraId="09FF96A8" w14:textId="77777777" w:rsidR="008C613E" w:rsidRDefault="008C61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B0D5" w14:textId="77777777" w:rsidR="001D654E" w:rsidRDefault="001D654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7FC7C687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</w:t>
    </w:r>
    <w:r w:rsidR="00E34DDB">
      <w:rPr>
        <w:szCs w:val="20"/>
        <w:lang w:val="fr-CA"/>
      </w:rPr>
      <w:t> </w:t>
    </w:r>
    <w:r>
      <w:rPr>
        <w:szCs w:val="20"/>
        <w:lang w:val="fr-CA"/>
      </w:rPr>
      <w:t xml:space="preserve">: </w:t>
    </w:r>
    <w:r w:rsidRPr="00C350B2">
      <w:rPr>
        <w:szCs w:val="20"/>
        <w:lang w:val="fr-CA"/>
      </w:rPr>
      <w:t>Leadership et gouvernance en entreprise sociale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6E138" w14:textId="77777777" w:rsidR="001D654E" w:rsidRDefault="001D65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3E1D"/>
    <w:multiLevelType w:val="hybridMultilevel"/>
    <w:tmpl w:val="B88088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07FEB"/>
    <w:multiLevelType w:val="hybridMultilevel"/>
    <w:tmpl w:val="455AD97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4D4D04"/>
    <w:multiLevelType w:val="hybridMultilevel"/>
    <w:tmpl w:val="B2A03AA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318A6"/>
    <w:rsid w:val="000332A2"/>
    <w:rsid w:val="000471A3"/>
    <w:rsid w:val="0005737C"/>
    <w:rsid w:val="00066B0D"/>
    <w:rsid w:val="00073A7C"/>
    <w:rsid w:val="00077148"/>
    <w:rsid w:val="00087AE4"/>
    <w:rsid w:val="000C1560"/>
    <w:rsid w:val="00152AA3"/>
    <w:rsid w:val="00160385"/>
    <w:rsid w:val="00183243"/>
    <w:rsid w:val="0019000C"/>
    <w:rsid w:val="001D1A8C"/>
    <w:rsid w:val="001D654E"/>
    <w:rsid w:val="001E5E77"/>
    <w:rsid w:val="0025713E"/>
    <w:rsid w:val="00261BEF"/>
    <w:rsid w:val="00266A6D"/>
    <w:rsid w:val="00285CF6"/>
    <w:rsid w:val="0029013A"/>
    <w:rsid w:val="002D1760"/>
    <w:rsid w:val="002F74F6"/>
    <w:rsid w:val="00324581"/>
    <w:rsid w:val="00344A54"/>
    <w:rsid w:val="00346B13"/>
    <w:rsid w:val="00382304"/>
    <w:rsid w:val="003B1F67"/>
    <w:rsid w:val="003C0744"/>
    <w:rsid w:val="003F1774"/>
    <w:rsid w:val="003F5E5E"/>
    <w:rsid w:val="00421D00"/>
    <w:rsid w:val="00452D97"/>
    <w:rsid w:val="00456007"/>
    <w:rsid w:val="00460A39"/>
    <w:rsid w:val="004664AB"/>
    <w:rsid w:val="00493D80"/>
    <w:rsid w:val="00495B82"/>
    <w:rsid w:val="004B03CC"/>
    <w:rsid w:val="00523B13"/>
    <w:rsid w:val="0053275B"/>
    <w:rsid w:val="00562E45"/>
    <w:rsid w:val="00575FDC"/>
    <w:rsid w:val="005C1119"/>
    <w:rsid w:val="006230C9"/>
    <w:rsid w:val="00643152"/>
    <w:rsid w:val="00670B89"/>
    <w:rsid w:val="006A1DA3"/>
    <w:rsid w:val="006A1E6E"/>
    <w:rsid w:val="006C19BC"/>
    <w:rsid w:val="00701FA8"/>
    <w:rsid w:val="00712972"/>
    <w:rsid w:val="0073088C"/>
    <w:rsid w:val="00731F2E"/>
    <w:rsid w:val="0074658B"/>
    <w:rsid w:val="007511F3"/>
    <w:rsid w:val="00753BCF"/>
    <w:rsid w:val="00764F8C"/>
    <w:rsid w:val="007921E8"/>
    <w:rsid w:val="007B7CEC"/>
    <w:rsid w:val="007C7357"/>
    <w:rsid w:val="007D1815"/>
    <w:rsid w:val="007D443C"/>
    <w:rsid w:val="007D56A6"/>
    <w:rsid w:val="007E3C05"/>
    <w:rsid w:val="0084154F"/>
    <w:rsid w:val="0087196D"/>
    <w:rsid w:val="008860E3"/>
    <w:rsid w:val="008B3251"/>
    <w:rsid w:val="008C613E"/>
    <w:rsid w:val="0096214D"/>
    <w:rsid w:val="00972A79"/>
    <w:rsid w:val="009766F5"/>
    <w:rsid w:val="00991744"/>
    <w:rsid w:val="009947DE"/>
    <w:rsid w:val="009A7B74"/>
    <w:rsid w:val="009D4028"/>
    <w:rsid w:val="009E77AE"/>
    <w:rsid w:val="009F12CF"/>
    <w:rsid w:val="00A10FCE"/>
    <w:rsid w:val="00A13169"/>
    <w:rsid w:val="00A33413"/>
    <w:rsid w:val="00A50E94"/>
    <w:rsid w:val="00A511B9"/>
    <w:rsid w:val="00A63282"/>
    <w:rsid w:val="00A665DC"/>
    <w:rsid w:val="00A80808"/>
    <w:rsid w:val="00AB45B3"/>
    <w:rsid w:val="00AB5752"/>
    <w:rsid w:val="00AB690D"/>
    <w:rsid w:val="00AB6CCF"/>
    <w:rsid w:val="00AE603C"/>
    <w:rsid w:val="00B34F9E"/>
    <w:rsid w:val="00BB33A1"/>
    <w:rsid w:val="00C012E7"/>
    <w:rsid w:val="00C13D37"/>
    <w:rsid w:val="00C23828"/>
    <w:rsid w:val="00C350B2"/>
    <w:rsid w:val="00CA0993"/>
    <w:rsid w:val="00CC1637"/>
    <w:rsid w:val="00CC5F55"/>
    <w:rsid w:val="00CD4951"/>
    <w:rsid w:val="00CF2DE5"/>
    <w:rsid w:val="00D24CF4"/>
    <w:rsid w:val="00D470D1"/>
    <w:rsid w:val="00D835CF"/>
    <w:rsid w:val="00DB4CFC"/>
    <w:rsid w:val="00DD1385"/>
    <w:rsid w:val="00DE086F"/>
    <w:rsid w:val="00DF3A86"/>
    <w:rsid w:val="00DF5F46"/>
    <w:rsid w:val="00E0390F"/>
    <w:rsid w:val="00E17D76"/>
    <w:rsid w:val="00E26A6C"/>
    <w:rsid w:val="00E34DDB"/>
    <w:rsid w:val="00E75886"/>
    <w:rsid w:val="00E849C2"/>
    <w:rsid w:val="00EF0A04"/>
    <w:rsid w:val="00F01665"/>
    <w:rsid w:val="00F2439E"/>
    <w:rsid w:val="00F52677"/>
    <w:rsid w:val="00F578B5"/>
    <w:rsid w:val="00F76076"/>
    <w:rsid w:val="00F83D3D"/>
    <w:rsid w:val="00FA3C71"/>
    <w:rsid w:val="00FA5B54"/>
    <w:rsid w:val="2AFC34A1"/>
    <w:rsid w:val="3474E338"/>
    <w:rsid w:val="353D7DF2"/>
    <w:rsid w:val="4417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807C1C"/>
  <w15:chartTrackingRefBased/>
  <w15:docId w15:val="{0E4EF9E8-3FF7-4349-B80B-DF5C60B3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F2DE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3823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230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2304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23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2304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00A33413"/>
  </w:style>
  <w:style w:type="paragraph" w:styleId="Rvision">
    <w:name w:val="Revision"/>
    <w:hidden/>
    <w:uiPriority w:val="99"/>
    <w:semiHidden/>
    <w:rsid w:val="00E34DDB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3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ds.ca/hockey/la-lnh-est-en-lock-out-une-autre-fois-1.491932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c.gc.ca/eic/site/csr-rse.nsf/vwapj/Prise_de_decision_structuree.pdf/$file/Prise_de_decision_structuree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app=desktop&amp;v=ZAMclKdGghw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2A646E-FCE6-44C3-8631-F3171F0A97AA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5f8ac33b-06b2-4e88-8d73-2f5dafb36ab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5</cp:revision>
  <cp:lastPrinted>2016-11-10T16:40:00Z</cp:lastPrinted>
  <dcterms:created xsi:type="dcterms:W3CDTF">2022-02-04T14:37:00Z</dcterms:created>
  <dcterms:modified xsi:type="dcterms:W3CDTF">2022-02-24T20:48:00Z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