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8630"/>
      </w:tblGrid>
      <w:tr w:rsidR="00F52677" w:rsidRPr="00AF2E9D" w14:paraId="435D1C1A" w14:textId="77777777" w:rsidTr="147183AE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855010" w14:textId="5E1BB225" w:rsidR="00F52677" w:rsidRPr="00AF2E9D" w:rsidRDefault="00562E45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AF2E9D">
              <w:rPr>
                <w:rFonts w:ascii="Verdana" w:hAnsi="Verdana" w:cs="Arial"/>
                <w:b/>
                <w:sz w:val="20"/>
                <w:szCs w:val="20"/>
                <w:lang w:val="fr-CA"/>
              </w:rPr>
              <w:t>Numéro du</w:t>
            </w:r>
            <w:r w:rsidR="000024F5" w:rsidRPr="00AF2E9D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 m</w:t>
            </w:r>
            <w:r w:rsidR="00F52677" w:rsidRPr="00AF2E9D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AF2E9D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="000024F5" w:rsidRPr="00AF2E9D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0024F5" w:rsidRPr="00AF2E9D" w14:paraId="7142CD37" w14:textId="77777777" w:rsidTr="147183AE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BE450" w14:textId="6AC12875" w:rsidR="000024F5" w:rsidRPr="000A5DEB" w:rsidRDefault="000A5DEB" w:rsidP="00014470">
            <w:pPr>
              <w:tabs>
                <w:tab w:val="left" w:pos="972"/>
              </w:tabs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 w:rsidRPr="000A5DEB"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2</w:t>
            </w:r>
          </w:p>
        </w:tc>
      </w:tr>
      <w:tr w:rsidR="00F52677" w:rsidRPr="00AF2E9D" w14:paraId="4AABB92B" w14:textId="77777777" w:rsidTr="147183AE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C7B65C" w14:textId="1A768E3C" w:rsidR="00F52677" w:rsidRPr="00AF2E9D" w:rsidRDefault="00A665DC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AF2E9D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 du m</w:t>
            </w:r>
            <w:r w:rsidR="00F52677" w:rsidRPr="00AF2E9D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AF2E9D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Pr="00AF2E9D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A665DC" w:rsidRPr="00AF2E9D" w14:paraId="3EA6154A" w14:textId="77777777" w:rsidTr="147183AE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B86FB" w14:textId="3EA9D042" w:rsidR="00A665DC" w:rsidRPr="00AF2E9D" w:rsidRDefault="005D55F4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A633ED"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Ébauche du plan d'affaires</w:t>
            </w:r>
          </w:p>
        </w:tc>
      </w:tr>
      <w:tr w:rsidR="00495B82" w:rsidRPr="00AF2E9D" w14:paraId="77542F8B" w14:textId="77777777" w:rsidTr="147183AE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8B8404" w14:textId="1573ED6E" w:rsidR="00495B82" w:rsidRPr="00AF2E9D" w:rsidRDefault="00DF5F46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AF2E9D">
              <w:rPr>
                <w:rFonts w:ascii="Verdana" w:hAnsi="Verdana" w:cs="Arial"/>
                <w:b/>
                <w:sz w:val="20"/>
                <w:szCs w:val="20"/>
                <w:lang w:val="fr-CA"/>
              </w:rPr>
              <w:t>Résultat d’apprentissage</w:t>
            </w:r>
            <w:r w:rsidR="00AF2E9D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="00495B82" w:rsidRPr="00AF2E9D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523B13" w:rsidRPr="00AF2E9D" w14:paraId="62AD4741" w14:textId="77777777" w:rsidTr="147183AE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0DA22" w14:textId="3015C7F4" w:rsidR="00523B13" w:rsidRPr="00AF2E9D" w:rsidRDefault="005D55F4" w:rsidP="00A665DC">
            <w:pPr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s. o.</w:t>
            </w:r>
          </w:p>
        </w:tc>
      </w:tr>
      <w:tr w:rsidR="00523B13" w:rsidRPr="00AF2E9D" w14:paraId="31C9990C" w14:textId="77777777" w:rsidTr="147183AE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938106" w14:textId="385B1670" w:rsidR="00523B13" w:rsidRPr="00AF2E9D" w:rsidRDefault="00523B13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AF2E9D">
              <w:rPr>
                <w:rFonts w:ascii="Verdana" w:hAnsi="Verdana" w:cs="Arial"/>
                <w:b/>
                <w:sz w:val="20"/>
                <w:szCs w:val="20"/>
                <w:lang w:val="fr-CA"/>
              </w:rPr>
              <w:t>Élément de performance</w:t>
            </w:r>
            <w:r w:rsidR="00AF2E9D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Pr="00AF2E9D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523B13" w:rsidRPr="00AF2E9D" w14:paraId="31349A98" w14:textId="77777777" w:rsidTr="147183AE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059F7D" w14:textId="05D5E2AD" w:rsidR="00B61354" w:rsidRPr="00AF2E9D" w:rsidRDefault="6A67866A" w:rsidP="147183AE">
            <w:pPr>
              <w:pStyle w:val="Paragraphedeliste"/>
              <w:numPr>
                <w:ilvl w:val="0"/>
                <w:numId w:val="2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147183AE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préciser</w:t>
            </w:r>
            <w:proofErr w:type="gramEnd"/>
            <w:r w:rsidRPr="147183AE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les stratégies de marketing pour les produits ou services de l’entreprise sociale (4P, 7P, </w:t>
            </w:r>
            <w:r w:rsidR="00AF2E9D" w:rsidRPr="147183AE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numérique</w:t>
            </w:r>
            <w:r w:rsidRPr="147183AE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, technologie, </w:t>
            </w:r>
            <w:r w:rsidR="00AF2E9D" w:rsidRPr="147183AE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stratégie </w:t>
            </w:r>
            <w:r w:rsidRPr="147183AE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d’influence) </w:t>
            </w:r>
          </w:p>
          <w:p w14:paraId="200746A4" w14:textId="5A61F3B3" w:rsidR="00B61354" w:rsidRPr="00AF2E9D" w:rsidRDefault="6A67866A" w:rsidP="6FF5FE16">
            <w:pPr>
              <w:pStyle w:val="Paragraphedeliste"/>
              <w:numPr>
                <w:ilvl w:val="0"/>
                <w:numId w:val="2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00AF2E9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choisir</w:t>
            </w:r>
            <w:proofErr w:type="gramEnd"/>
            <w:r w:rsidRPr="00AF2E9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la stratégie de tarification et le prix de vente pour le produit ou le service </w:t>
            </w:r>
          </w:p>
          <w:p w14:paraId="10D9D6BB" w14:textId="3A2DF258" w:rsidR="00B61354" w:rsidRPr="00AF2E9D" w:rsidRDefault="6A67866A" w:rsidP="6FF5FE16">
            <w:pPr>
              <w:pStyle w:val="Paragraphedeliste"/>
              <w:numPr>
                <w:ilvl w:val="0"/>
                <w:numId w:val="2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00AF2E9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présenter</w:t>
            </w:r>
            <w:proofErr w:type="gramEnd"/>
            <w:r w:rsidRPr="00AF2E9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les canaux de distribution et les stratégies de localisation pour le produit ou le service (efficace, propice)  </w:t>
            </w:r>
          </w:p>
          <w:p w14:paraId="33FC123F" w14:textId="6D319A08" w:rsidR="00B61354" w:rsidRPr="00AF2E9D" w:rsidRDefault="6A67866A" w:rsidP="6FF5FE16">
            <w:pPr>
              <w:pStyle w:val="Paragraphedeliste"/>
              <w:numPr>
                <w:ilvl w:val="0"/>
                <w:numId w:val="2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00AF2E9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déterminer</w:t>
            </w:r>
            <w:proofErr w:type="gramEnd"/>
            <w:r w:rsidRPr="00AF2E9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les partenariats potentiels  </w:t>
            </w:r>
          </w:p>
          <w:p w14:paraId="2F6DB8FA" w14:textId="40D018C5" w:rsidR="00B61354" w:rsidRPr="00AF2E9D" w:rsidRDefault="6A67866A" w:rsidP="6FF5FE16">
            <w:pPr>
              <w:pStyle w:val="Paragraphedeliste"/>
              <w:numPr>
                <w:ilvl w:val="0"/>
                <w:numId w:val="2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00AF2E9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segmenter</w:t>
            </w:r>
            <w:proofErr w:type="gramEnd"/>
            <w:r w:rsidRPr="00AF2E9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le profil complet de la clientèle cible et du bénéficiaire (persona) </w:t>
            </w:r>
          </w:p>
          <w:p w14:paraId="4F1E9698" w14:textId="0402E41F" w:rsidR="00B61354" w:rsidRPr="00AF2E9D" w:rsidRDefault="6A67866A" w:rsidP="147183AE">
            <w:pPr>
              <w:pStyle w:val="Paragraphedeliste"/>
              <w:numPr>
                <w:ilvl w:val="0"/>
                <w:numId w:val="2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147183AE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présenter</w:t>
            </w:r>
            <w:proofErr w:type="gramEnd"/>
            <w:r w:rsidRPr="147183AE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des stratégies promotionnelles innovantes et créatives</w:t>
            </w:r>
            <w:r w:rsidR="00AF2E9D" w:rsidRPr="147183AE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, y compris </w:t>
            </w:r>
            <w:r w:rsidRPr="147183AE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le budget </w:t>
            </w:r>
            <w:r w:rsidR="00AF2E9D" w:rsidRPr="147183AE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lié au </w:t>
            </w:r>
            <w:r w:rsidRPr="147183AE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profil du client et du bénéficiaire</w:t>
            </w:r>
          </w:p>
          <w:p w14:paraId="074142C6" w14:textId="0021781A" w:rsidR="00B61354" w:rsidRPr="00AF2E9D" w:rsidRDefault="6A67866A" w:rsidP="6FF5FE16">
            <w:pPr>
              <w:pStyle w:val="Paragraphedeliste"/>
              <w:numPr>
                <w:ilvl w:val="0"/>
                <w:numId w:val="2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00AF2E9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planifier</w:t>
            </w:r>
            <w:proofErr w:type="gramEnd"/>
            <w:r w:rsidRPr="00AF2E9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les principales activités opérationnelles de l’entreprise sociale permettant la réalisation du produit ou du service (production, approvisionnement, qualité, main-d’œuvre, ressources humaines, consultant)</w:t>
            </w:r>
          </w:p>
          <w:p w14:paraId="33AA836D" w14:textId="13D5FEEF" w:rsidR="00B61354" w:rsidRPr="00AF2E9D" w:rsidRDefault="6A67866A" w:rsidP="147183AE">
            <w:pPr>
              <w:pStyle w:val="Paragraphedeliste"/>
              <w:numPr>
                <w:ilvl w:val="0"/>
                <w:numId w:val="2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147183AE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déterminer</w:t>
            </w:r>
            <w:proofErr w:type="gramEnd"/>
            <w:r w:rsidRPr="147183AE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les différents permis à obtenir ainsi que les lois et </w:t>
            </w:r>
            <w:r w:rsidR="00AF2E9D" w:rsidRPr="147183AE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les dispositions </w:t>
            </w:r>
            <w:r w:rsidRPr="147183AE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à respecter selon les activités prévues de l’entreprise sociale</w:t>
            </w:r>
          </w:p>
          <w:p w14:paraId="43BA249F" w14:textId="1294E9E7" w:rsidR="00B61354" w:rsidRPr="00AF2E9D" w:rsidRDefault="6A67866A" w:rsidP="00160249">
            <w:pPr>
              <w:pStyle w:val="Paragraphedeliste"/>
              <w:numPr>
                <w:ilvl w:val="0"/>
                <w:numId w:val="2"/>
              </w:numPr>
              <w:rPr>
                <w:lang w:val="fr-CA"/>
              </w:rPr>
            </w:pPr>
            <w:proofErr w:type="gramStart"/>
            <w:r w:rsidRPr="00AF2E9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proposer</w:t>
            </w:r>
            <w:proofErr w:type="gramEnd"/>
            <w:r w:rsidRPr="00AF2E9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un calendrier de réalisation pour les activités de l’entreprise sociale</w:t>
            </w:r>
          </w:p>
          <w:p w14:paraId="1E014158" w14:textId="5929AB91" w:rsidR="00523B13" w:rsidRPr="00AF2E9D" w:rsidRDefault="00523B13" w:rsidP="00920505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</w:p>
        </w:tc>
      </w:tr>
    </w:tbl>
    <w:p w14:paraId="4A1B99F3" w14:textId="77777777" w:rsidR="00F52677" w:rsidRPr="00AF2E9D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p w14:paraId="223A94E2" w14:textId="77777777" w:rsidR="00F52677" w:rsidRPr="00AF2E9D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6934"/>
      </w:tblGrid>
      <w:tr w:rsidR="00F52677" w:rsidRPr="00AF2E9D" w14:paraId="0802E735" w14:textId="77777777" w:rsidTr="147183AE">
        <w:tc>
          <w:tcPr>
            <w:tcW w:w="1696" w:type="dxa"/>
            <w:shd w:val="clear" w:color="auto" w:fill="C1C1C1"/>
            <w:vAlign w:val="center"/>
          </w:tcPr>
          <w:p w14:paraId="3C6E7712" w14:textId="77777777" w:rsidR="00F52677" w:rsidRPr="00AF2E9D" w:rsidRDefault="00562E45" w:rsidP="000024F5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00AF2E9D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</w:t>
            </w:r>
            <w:r w:rsidR="009947DE" w:rsidRPr="00AF2E9D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 de l’</w:t>
            </w:r>
            <w:r w:rsidR="00712972" w:rsidRPr="00AF2E9D">
              <w:rPr>
                <w:rFonts w:ascii="Verdana" w:hAnsi="Verdana" w:cs="Arial"/>
                <w:b/>
                <w:sz w:val="20"/>
                <w:szCs w:val="20"/>
                <w:lang w:val="fr-CA"/>
              </w:rPr>
              <w:t>activité</w:t>
            </w:r>
          </w:p>
        </w:tc>
        <w:tc>
          <w:tcPr>
            <w:tcW w:w="6934" w:type="dxa"/>
          </w:tcPr>
          <w:p w14:paraId="74DAC6A0" w14:textId="3A5906FF" w:rsidR="00F52677" w:rsidRPr="00AF2E9D" w:rsidRDefault="3C8E87B6" w:rsidP="00087AE4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147183AE">
              <w:rPr>
                <w:rFonts w:ascii="Verdana" w:hAnsi="Verdana" w:cs="Arial"/>
                <w:sz w:val="20"/>
                <w:szCs w:val="20"/>
                <w:lang w:val="fr-CA"/>
              </w:rPr>
              <w:t>Séance de cours</w:t>
            </w:r>
            <w:r w:rsidR="00AF2E9D" w:rsidRPr="147183AE">
              <w:rPr>
                <w:rFonts w:ascii="Verdana" w:hAnsi="Verdana" w:cs="Arial"/>
                <w:sz w:val="20"/>
                <w:szCs w:val="20"/>
                <w:lang w:val="fr-CA"/>
              </w:rPr>
              <w:t> </w:t>
            </w:r>
            <w:r w:rsidRPr="147183AE">
              <w:rPr>
                <w:rFonts w:ascii="Verdana" w:hAnsi="Verdana" w:cs="Arial"/>
                <w:sz w:val="20"/>
                <w:szCs w:val="20"/>
                <w:lang w:val="fr-CA"/>
              </w:rPr>
              <w:t>5</w:t>
            </w:r>
            <w:r w:rsidR="00AF2E9D" w:rsidRPr="147183AE">
              <w:rPr>
                <w:rFonts w:ascii="Verdana" w:hAnsi="Verdana" w:cs="Arial"/>
                <w:sz w:val="20"/>
                <w:szCs w:val="20"/>
                <w:lang w:val="fr-CA"/>
              </w:rPr>
              <w:t> </w:t>
            </w:r>
            <w:r w:rsidR="16359FFB" w:rsidRPr="147183AE">
              <w:rPr>
                <w:rFonts w:ascii="Verdana" w:hAnsi="Verdana" w:cs="Arial"/>
                <w:sz w:val="20"/>
                <w:szCs w:val="20"/>
                <w:lang w:val="fr-CA"/>
              </w:rPr>
              <w:t xml:space="preserve">: </w:t>
            </w:r>
            <w:r w:rsidR="510BA07F" w:rsidRPr="147183AE">
              <w:rPr>
                <w:rFonts w:ascii="Verdana" w:hAnsi="Verdana" w:cs="Arial"/>
                <w:sz w:val="20"/>
                <w:szCs w:val="20"/>
                <w:lang w:val="fr-CA"/>
              </w:rPr>
              <w:t>Élaboration de l’ébauche (</w:t>
            </w:r>
            <w:r w:rsidR="00AF2E9D" w:rsidRPr="147183AE">
              <w:rPr>
                <w:rFonts w:ascii="Verdana" w:hAnsi="Verdana" w:cs="Arial"/>
                <w:sz w:val="20"/>
                <w:szCs w:val="20"/>
                <w:lang w:val="fr-CA"/>
              </w:rPr>
              <w:t>p</w:t>
            </w:r>
            <w:r w:rsidR="510BA07F" w:rsidRPr="147183AE">
              <w:rPr>
                <w:rFonts w:ascii="Verdana" w:hAnsi="Verdana" w:cs="Arial"/>
                <w:sz w:val="20"/>
                <w:szCs w:val="20"/>
                <w:lang w:val="fr-CA"/>
              </w:rPr>
              <w:t>artie</w:t>
            </w:r>
            <w:r w:rsidR="00AF2E9D" w:rsidRPr="147183AE">
              <w:rPr>
                <w:rFonts w:ascii="Verdana" w:hAnsi="Verdana" w:cs="Arial"/>
                <w:sz w:val="20"/>
                <w:szCs w:val="20"/>
                <w:lang w:val="fr-CA"/>
              </w:rPr>
              <w:t> </w:t>
            </w:r>
            <w:r w:rsidR="510BA07F" w:rsidRPr="147183AE">
              <w:rPr>
                <w:rFonts w:ascii="Verdana" w:hAnsi="Verdana" w:cs="Arial"/>
                <w:sz w:val="20"/>
                <w:szCs w:val="20"/>
                <w:lang w:val="fr-CA"/>
              </w:rPr>
              <w:t>2)</w:t>
            </w:r>
          </w:p>
        </w:tc>
      </w:tr>
      <w:tr w:rsidR="00F52677" w:rsidRPr="00AF2E9D" w14:paraId="4A2EC677" w14:textId="77777777" w:rsidTr="147183AE">
        <w:tc>
          <w:tcPr>
            <w:tcW w:w="8630" w:type="dxa"/>
            <w:gridSpan w:val="2"/>
            <w:shd w:val="clear" w:color="auto" w:fill="C1C1C1"/>
          </w:tcPr>
          <w:p w14:paraId="726C9220" w14:textId="77777777" w:rsidR="00F52677" w:rsidRPr="00AF2E9D" w:rsidRDefault="00712972" w:rsidP="00764F8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AF2E9D">
              <w:rPr>
                <w:rFonts w:ascii="Verdana" w:hAnsi="Verdana" w:cs="Arial"/>
                <w:b/>
                <w:sz w:val="20"/>
                <w:szCs w:val="20"/>
                <w:lang w:val="fr-CA"/>
              </w:rPr>
              <w:t>Description</w:t>
            </w:r>
          </w:p>
        </w:tc>
      </w:tr>
      <w:tr w:rsidR="00BB02BF" w:rsidRPr="00AF2E9D" w14:paraId="09C288F9" w14:textId="77777777" w:rsidTr="147183AE">
        <w:tc>
          <w:tcPr>
            <w:tcW w:w="8630" w:type="dxa"/>
            <w:gridSpan w:val="2"/>
          </w:tcPr>
          <w:p w14:paraId="7F80B258" w14:textId="77777777" w:rsidR="00BB02BF" w:rsidRPr="00AF2E9D" w:rsidRDefault="00BB02BF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AF2E9D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Description du contenu de D2L (résumé)</w:t>
            </w:r>
          </w:p>
          <w:p w14:paraId="0746E87C" w14:textId="77777777" w:rsidR="00BB02BF" w:rsidRPr="00AF2E9D" w:rsidRDefault="00BB02BF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  <w:p w14:paraId="44EB1647" w14:textId="77D4070F" w:rsidR="00BB02BF" w:rsidRPr="00AF2E9D" w:rsidRDefault="3BBBFCA6" w:rsidP="00F75709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147183AE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Cette séance de cours te permettra de te pencher sur certaines composantes de l’ébauche du plan d’affaires. </w:t>
            </w:r>
          </w:p>
        </w:tc>
      </w:tr>
      <w:tr w:rsidR="002D1760" w:rsidRPr="00AF2E9D" w14:paraId="68EF2BA2" w14:textId="77777777" w:rsidTr="147183AE">
        <w:tc>
          <w:tcPr>
            <w:tcW w:w="8630" w:type="dxa"/>
            <w:gridSpan w:val="2"/>
          </w:tcPr>
          <w:p w14:paraId="070D7082" w14:textId="2A7F3E83" w:rsidR="002D1760" w:rsidRPr="00AF2E9D" w:rsidRDefault="002D1760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AF2E9D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Mise en contexte</w:t>
            </w:r>
            <w:r w:rsidR="00AF2E9D" w:rsidRPr="00AF2E9D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Pr="00AF2E9D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/ Mise en situation</w:t>
            </w:r>
            <w:r w:rsidR="00AF2E9D" w:rsidRPr="00AF2E9D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 </w:t>
            </w:r>
            <w:r w:rsidRPr="00AF2E9D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:</w:t>
            </w:r>
          </w:p>
          <w:p w14:paraId="29A1D99C" w14:textId="433FB220" w:rsidR="002D1760" w:rsidRPr="00AF2E9D" w:rsidRDefault="002D1760" w:rsidP="00712972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  <w:p w14:paraId="04D20194" w14:textId="289DF1D5" w:rsidR="00CB05B7" w:rsidRPr="00AF2E9D" w:rsidRDefault="1B3F7D9A" w:rsidP="00F75709">
            <w:pPr>
              <w:rPr>
                <w:rFonts w:ascii="Verdana" w:hAnsi="Verdana"/>
                <w:sz w:val="20"/>
                <w:szCs w:val="20"/>
                <w:lang w:val="fr-CA"/>
              </w:rPr>
            </w:pPr>
            <w:r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 xml:space="preserve">Le marketing, pour de nombreuses personnes qui démarrent une entreprise, peut </w:t>
            </w:r>
            <w:r w:rsidR="00E25C99"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 xml:space="preserve">s’avérer </w:t>
            </w:r>
            <w:r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 xml:space="preserve">aussi simple que de déterminer comment </w:t>
            </w:r>
            <w:r w:rsidR="00D921C3"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 xml:space="preserve">offrir </w:t>
            </w:r>
            <w:r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le bon produit ou service au bon endroit, au bon prix et au bon moment.</w:t>
            </w:r>
          </w:p>
          <w:p w14:paraId="6B931E7E" w14:textId="139D71F0" w:rsidR="00CB05B7" w:rsidRPr="00AF2E9D" w:rsidRDefault="1B3F7D9A" w:rsidP="00F75709">
            <w:pPr>
              <w:rPr>
                <w:rFonts w:ascii="Verdana" w:hAnsi="Verdana"/>
                <w:sz w:val="20"/>
                <w:szCs w:val="20"/>
                <w:lang w:val="fr-CA"/>
              </w:rPr>
            </w:pPr>
            <w:r w:rsidRPr="00AF2E9D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Ce n’est pas difficile! Il faut simplement</w:t>
            </w:r>
            <w:r w:rsidR="00AF2E9D" w:rsidRPr="00AF2E9D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 </w:t>
            </w:r>
            <w:r w:rsidRPr="00AF2E9D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:</w:t>
            </w:r>
          </w:p>
          <w:p w14:paraId="193F684D" w14:textId="63A3FDB0" w:rsidR="00CB05B7" w:rsidRPr="00AF2E9D" w:rsidRDefault="1B3F7D9A" w:rsidP="147183AE">
            <w:pPr>
              <w:pStyle w:val="Paragraphedeliste"/>
              <w:numPr>
                <w:ilvl w:val="0"/>
                <w:numId w:val="2"/>
              </w:numPr>
              <w:rPr>
                <w:rFonts w:ascii="Verdana" w:eastAsiaTheme="minorEastAsia" w:hAnsi="Verdana" w:cstheme="minorBidi"/>
                <w:color w:val="25272B"/>
                <w:sz w:val="20"/>
                <w:szCs w:val="20"/>
                <w:lang w:val="fr-CA"/>
              </w:rPr>
            </w:pPr>
            <w:proofErr w:type="gramStart"/>
            <w:r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créer</w:t>
            </w:r>
            <w:proofErr w:type="gramEnd"/>
            <w:r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 xml:space="preserve"> un produit ou un service qu’un groupe particulier de consommateurs </w:t>
            </w:r>
            <w:r w:rsidR="00E25C99"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souhaite se procurer;</w:t>
            </w:r>
          </w:p>
          <w:p w14:paraId="6BE360C8" w14:textId="5683CBBD" w:rsidR="00CB05B7" w:rsidRPr="00AF2E9D" w:rsidRDefault="6BA07239" w:rsidP="147183AE">
            <w:pPr>
              <w:pStyle w:val="Paragraphedeliste"/>
              <w:numPr>
                <w:ilvl w:val="0"/>
                <w:numId w:val="2"/>
              </w:numPr>
              <w:rPr>
                <w:rFonts w:ascii="Verdana" w:eastAsiaTheme="minorEastAsia" w:hAnsi="Verdana" w:cstheme="minorBidi"/>
                <w:color w:val="25272B"/>
                <w:sz w:val="20"/>
                <w:szCs w:val="20"/>
                <w:lang w:val="fr-CA"/>
              </w:rPr>
            </w:pPr>
            <w:proofErr w:type="gramStart"/>
            <w:r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i</w:t>
            </w:r>
            <w:r w:rsidR="71140DD1"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nformer</w:t>
            </w:r>
            <w:proofErr w:type="gramEnd"/>
            <w:r w:rsidR="71140DD1"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 xml:space="preserve"> </w:t>
            </w:r>
            <w:r w:rsidR="00E25C99"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 xml:space="preserve">les consommateurs </w:t>
            </w:r>
            <w:r w:rsidR="71140DD1"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que le produit est offert</w:t>
            </w:r>
            <w:r w:rsidR="52D0C773"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 xml:space="preserve"> </w:t>
            </w:r>
            <w:r w:rsidR="1B3F7D9A"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 xml:space="preserve">dans un endroit </w:t>
            </w:r>
            <w:r w:rsidR="00E25C99"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 xml:space="preserve">qu’ils </w:t>
            </w:r>
            <w:r w:rsidR="1B3F7D9A"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visitent régulièrement</w:t>
            </w:r>
            <w:r w:rsidR="00E25C99"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;</w:t>
            </w:r>
          </w:p>
          <w:p w14:paraId="45CD8C18" w14:textId="6F20C850" w:rsidR="00CB05B7" w:rsidRPr="00AF2E9D" w:rsidRDefault="00E25C99" w:rsidP="147183AE">
            <w:pPr>
              <w:pStyle w:val="Paragraphedeliste"/>
              <w:numPr>
                <w:ilvl w:val="0"/>
                <w:numId w:val="2"/>
              </w:numPr>
              <w:rPr>
                <w:rFonts w:ascii="Verdana" w:eastAsiaTheme="minorEastAsia" w:hAnsi="Verdana" w:cstheme="minorBidi"/>
                <w:color w:val="25272B"/>
                <w:sz w:val="20"/>
                <w:szCs w:val="20"/>
                <w:lang w:val="fr-CA"/>
              </w:rPr>
            </w:pPr>
            <w:proofErr w:type="gramStart"/>
            <w:r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fixer</w:t>
            </w:r>
            <w:proofErr w:type="gramEnd"/>
            <w:r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 xml:space="preserve"> </w:t>
            </w:r>
            <w:r w:rsidR="1B3F7D9A"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un prix qui correspond à la valeur que les consommateurs estiment juste</w:t>
            </w:r>
            <w:r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;</w:t>
            </w:r>
          </w:p>
          <w:p w14:paraId="62766724" w14:textId="02DCECC7" w:rsidR="00CB05B7" w:rsidRPr="00AF2E9D" w:rsidRDefault="1B3F7D9A" w:rsidP="147183AE">
            <w:pPr>
              <w:pStyle w:val="Paragraphedeliste"/>
              <w:numPr>
                <w:ilvl w:val="0"/>
                <w:numId w:val="2"/>
              </w:numPr>
              <w:rPr>
                <w:rFonts w:ascii="Verdana" w:eastAsiaTheme="minorEastAsia" w:hAnsi="Verdana" w:cstheme="minorBidi"/>
                <w:color w:val="25272B"/>
                <w:sz w:val="20"/>
                <w:szCs w:val="20"/>
                <w:lang w:val="fr-CA"/>
              </w:rPr>
            </w:pPr>
            <w:proofErr w:type="gramStart"/>
            <w:r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faire</w:t>
            </w:r>
            <w:proofErr w:type="gramEnd"/>
            <w:r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 xml:space="preserve"> tout cela à un moment où les consommateurs </w:t>
            </w:r>
            <w:r w:rsidR="00E25C99"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 xml:space="preserve">voudront se procurer </w:t>
            </w:r>
            <w:r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 xml:space="preserve">le produit ou </w:t>
            </w:r>
            <w:r w:rsidR="00E25C99"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 xml:space="preserve">le </w:t>
            </w:r>
            <w:r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service</w:t>
            </w:r>
            <w:r w:rsidR="00E25C99"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.</w:t>
            </w:r>
          </w:p>
          <w:p w14:paraId="4125F9DB" w14:textId="2F33A564" w:rsidR="00CB05B7" w:rsidRPr="00AF2E9D" w:rsidRDefault="00CB05B7" w:rsidP="218DE169">
            <w:pPr>
              <w:rPr>
                <w:rFonts w:ascii="Verdana" w:hAnsi="Verdana"/>
                <w:sz w:val="20"/>
                <w:szCs w:val="20"/>
                <w:lang w:val="fr-CA"/>
              </w:rPr>
            </w:pPr>
            <w:r>
              <w:br/>
            </w:r>
            <w:r w:rsidR="1B3F7D9A"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 xml:space="preserve">Cependant, il faut </w:t>
            </w:r>
            <w:r w:rsidR="00E25C99"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 xml:space="preserve">abattre </w:t>
            </w:r>
            <w:r w:rsidR="1B3F7D9A"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 xml:space="preserve">beaucoup de travail pour découvrir ce que les consommateurs veulent et déterminer où ils font leurs achats. Ensuite, il faut </w:t>
            </w:r>
            <w:r w:rsidR="1B3F7D9A"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lastRenderedPageBreak/>
              <w:t xml:space="preserve">comprendre comment produire ce produit ou </w:t>
            </w:r>
            <w:r w:rsidR="00E25C99"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 xml:space="preserve">ce </w:t>
            </w:r>
            <w:r w:rsidR="1B3F7D9A"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 xml:space="preserve">service </w:t>
            </w:r>
            <w:r w:rsidR="00E25C99"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 xml:space="preserve">de manière à l’offrir aux consommateurs </w:t>
            </w:r>
            <w:r w:rsidR="1B3F7D9A"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à un prix juste</w:t>
            </w:r>
            <w:r w:rsidR="00E25C99"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,</w:t>
            </w:r>
            <w:r w:rsidR="1B3F7D9A"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 xml:space="preserve"> au moment où ils </w:t>
            </w:r>
            <w:r w:rsidR="00E25C99"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voudront se le procurer</w:t>
            </w:r>
            <w:r w:rsidR="1B3F7D9A"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.</w:t>
            </w:r>
          </w:p>
        </w:tc>
      </w:tr>
      <w:tr w:rsidR="00DA3338" w:rsidRPr="00AF2E9D" w14:paraId="17EE45F8" w14:textId="77777777" w:rsidTr="147183AE">
        <w:tc>
          <w:tcPr>
            <w:tcW w:w="8630" w:type="dxa"/>
            <w:gridSpan w:val="2"/>
          </w:tcPr>
          <w:p w14:paraId="5E33CE0D" w14:textId="1101BB85" w:rsidR="00DA3338" w:rsidRPr="00AF2E9D" w:rsidRDefault="00DA3338" w:rsidP="00DA3338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AF2E9D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lastRenderedPageBreak/>
              <w:t>Détails de l’activité</w:t>
            </w:r>
            <w:r w:rsidR="00AF2E9D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Pr="00AF2E9D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(production attendue ou déroulement)</w:t>
            </w:r>
          </w:p>
          <w:p w14:paraId="188A2460" w14:textId="45D1696F" w:rsidR="00AA13A0" w:rsidRPr="00AF2E9D" w:rsidRDefault="00AA13A0" w:rsidP="6FF5FE16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  <w:p w14:paraId="334E761F" w14:textId="0FADE373" w:rsidR="00AA13A0" w:rsidRPr="00AF2E9D" w:rsidRDefault="2BC2A139" w:rsidP="6FF5FE16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147183AE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Thèmes à l</w:t>
            </w:r>
            <w:r w:rsidR="00AF2E9D" w:rsidRPr="147183AE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’</w:t>
            </w:r>
            <w:r w:rsidRPr="147183AE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étude</w:t>
            </w:r>
            <w:r w:rsidR="00E25C99" w:rsidRPr="147183AE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 :</w:t>
            </w:r>
          </w:p>
          <w:p w14:paraId="7890744E" w14:textId="1D931C44" w:rsidR="00AA13A0" w:rsidRPr="00AF2E9D" w:rsidRDefault="5602F3A9" w:rsidP="6FF5FE16">
            <w:pPr>
              <w:pStyle w:val="Paragraphedeliste"/>
              <w:numPr>
                <w:ilvl w:val="0"/>
                <w:numId w:val="3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AF2E9D">
              <w:rPr>
                <w:rStyle w:val="lev"/>
                <w:rFonts w:ascii="Verdana" w:hAnsi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Stratégies de marketing</w:t>
            </w:r>
          </w:p>
          <w:p w14:paraId="07CEFFE6" w14:textId="543F5BFE" w:rsidR="00AA13A0" w:rsidRPr="00AF2E9D" w:rsidRDefault="5602F3A9" w:rsidP="2AF3A2E6">
            <w:pPr>
              <w:pStyle w:val="Paragraphedeliste"/>
              <w:numPr>
                <w:ilvl w:val="0"/>
                <w:numId w:val="3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AF2E9D">
              <w:rPr>
                <w:rStyle w:val="lev"/>
                <w:rFonts w:ascii="Verdana" w:hAnsi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Stratégie</w:t>
            </w:r>
            <w:r w:rsidR="32E8C918" w:rsidRPr="00AF2E9D">
              <w:rPr>
                <w:rStyle w:val="lev"/>
                <w:rFonts w:ascii="Verdana" w:hAnsi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s</w:t>
            </w:r>
            <w:r w:rsidRPr="00AF2E9D">
              <w:rPr>
                <w:rStyle w:val="lev"/>
                <w:rFonts w:ascii="Verdana" w:hAnsi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de tarification et prix de vente</w:t>
            </w:r>
          </w:p>
          <w:p w14:paraId="0335A0A8" w14:textId="653FDD35" w:rsidR="00AA13A0" w:rsidRPr="00AF2E9D" w:rsidRDefault="5602F3A9" w:rsidP="6FF5FE16">
            <w:pPr>
              <w:pStyle w:val="Paragraphedeliste"/>
              <w:numPr>
                <w:ilvl w:val="0"/>
                <w:numId w:val="3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AF2E9D">
              <w:rPr>
                <w:rStyle w:val="lev"/>
                <w:rFonts w:ascii="Verdana" w:hAnsi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Canaux de distribution</w:t>
            </w:r>
          </w:p>
          <w:p w14:paraId="570DC383" w14:textId="4978D967" w:rsidR="00AA13A0" w:rsidRPr="00AF2E9D" w:rsidRDefault="5602F3A9" w:rsidP="6FF5FE16">
            <w:pPr>
              <w:pStyle w:val="Paragraphedeliste"/>
              <w:numPr>
                <w:ilvl w:val="0"/>
                <w:numId w:val="3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AF2E9D">
              <w:rPr>
                <w:rStyle w:val="lev"/>
                <w:rFonts w:ascii="Verdana" w:hAnsi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Partenariats potentiels</w:t>
            </w:r>
          </w:p>
          <w:p w14:paraId="3FD79340" w14:textId="3E4367CF" w:rsidR="00AA13A0" w:rsidRPr="00AF2E9D" w:rsidRDefault="5602F3A9" w:rsidP="6FF5FE16">
            <w:pPr>
              <w:pStyle w:val="Paragraphedeliste"/>
              <w:numPr>
                <w:ilvl w:val="0"/>
                <w:numId w:val="3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AF2E9D">
              <w:rPr>
                <w:rStyle w:val="lev"/>
                <w:rFonts w:ascii="Verdana" w:hAnsi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Segmentation de la clientèle </w:t>
            </w:r>
          </w:p>
          <w:p w14:paraId="4DCD9602" w14:textId="2D04AB33" w:rsidR="00AA13A0" w:rsidRPr="00AF2E9D" w:rsidRDefault="5602F3A9" w:rsidP="6FF5FE16">
            <w:pPr>
              <w:pStyle w:val="Paragraphedeliste"/>
              <w:numPr>
                <w:ilvl w:val="0"/>
                <w:numId w:val="3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AF2E9D">
              <w:rPr>
                <w:rStyle w:val="lev"/>
                <w:rFonts w:ascii="Verdana" w:hAnsi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Stratégies promotionnelles</w:t>
            </w:r>
          </w:p>
          <w:p w14:paraId="3BE063DA" w14:textId="55C6C99C" w:rsidR="00AA13A0" w:rsidRPr="00AF2E9D" w:rsidRDefault="5602F3A9" w:rsidP="6FF5FE16">
            <w:pPr>
              <w:pStyle w:val="Paragraphedeliste"/>
              <w:numPr>
                <w:ilvl w:val="0"/>
                <w:numId w:val="3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AF2E9D">
              <w:rPr>
                <w:rStyle w:val="lev"/>
                <w:rFonts w:ascii="Verdana" w:hAnsi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Principales activités opérationnelles</w:t>
            </w:r>
          </w:p>
          <w:p w14:paraId="2BF7B142" w14:textId="7936EA60" w:rsidR="00AA13A0" w:rsidRPr="00AF2E9D" w:rsidRDefault="5602F3A9" w:rsidP="6FF5FE16">
            <w:pPr>
              <w:pStyle w:val="Paragraphedeliste"/>
              <w:numPr>
                <w:ilvl w:val="0"/>
                <w:numId w:val="3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AF2E9D">
              <w:rPr>
                <w:rStyle w:val="lev"/>
                <w:rFonts w:ascii="Verdana" w:hAnsi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Permis et lois</w:t>
            </w:r>
          </w:p>
          <w:p w14:paraId="63B4DC6E" w14:textId="73578221" w:rsidR="00AA13A0" w:rsidRPr="00AF2E9D" w:rsidRDefault="5602F3A9" w:rsidP="6FF5FE16">
            <w:pPr>
              <w:pStyle w:val="Paragraphedeliste"/>
              <w:numPr>
                <w:ilvl w:val="0"/>
                <w:numId w:val="3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00AF2E9D">
              <w:rPr>
                <w:rStyle w:val="lev"/>
                <w:rFonts w:ascii="Verdana" w:hAnsi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Calendrier des activités de l’entreprise</w:t>
            </w:r>
          </w:p>
          <w:p w14:paraId="3B90E2B2" w14:textId="6E1B2754" w:rsidR="00AA13A0" w:rsidRPr="00AF2E9D" w:rsidRDefault="2BC2A139" w:rsidP="6FF5FE16">
            <w:pPr>
              <w:pStyle w:val="Paragraphedeliste"/>
              <w:numPr>
                <w:ilvl w:val="0"/>
                <w:numId w:val="3"/>
              </w:numPr>
              <w:rPr>
                <w:rFonts w:ascii="Verdana" w:hAnsi="Verdana"/>
                <w:b/>
                <w:bCs/>
                <w:sz w:val="20"/>
                <w:szCs w:val="20"/>
                <w:lang w:val="fr-CA"/>
              </w:rPr>
            </w:pPr>
            <w:r w:rsidRPr="00AF2E9D">
              <w:rPr>
                <w:rStyle w:val="lev"/>
                <w:rFonts w:ascii="Verdana" w:hAnsi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Travail de groupe</w:t>
            </w:r>
          </w:p>
          <w:p w14:paraId="457A96B0" w14:textId="70F62133" w:rsidR="00AA13A0" w:rsidRPr="00AF2E9D" w:rsidRDefault="1FB3FECA" w:rsidP="2AF3A2E6">
            <w:pPr>
              <w:pStyle w:val="Paragraphedeliste"/>
              <w:numPr>
                <w:ilvl w:val="0"/>
                <w:numId w:val="3"/>
              </w:numPr>
              <w:rPr>
                <w:rStyle w:val="lev"/>
                <w:rFonts w:ascii="Verdana" w:eastAsiaTheme="minorEastAsia" w:hAnsi="Verdana" w:cstheme="minorBidi"/>
                <w:b w:val="0"/>
                <w:bCs w:val="0"/>
                <w:sz w:val="20"/>
                <w:szCs w:val="20"/>
                <w:lang w:val="fr-CA"/>
              </w:rPr>
            </w:pPr>
            <w:r w:rsidRPr="00AF2E9D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Période de questions </w:t>
            </w:r>
          </w:p>
          <w:p w14:paraId="56AD2D84" w14:textId="1C7BBBA4" w:rsidR="00AA13A0" w:rsidRPr="00AF2E9D" w:rsidRDefault="1FB3FECA" w:rsidP="2AF3A2E6">
            <w:pPr>
              <w:pStyle w:val="Paragraphedeliste"/>
              <w:numPr>
                <w:ilvl w:val="0"/>
                <w:numId w:val="3"/>
              </w:numPr>
              <w:rPr>
                <w:rFonts w:ascii="Verdana" w:hAnsi="Verdana"/>
                <w:b/>
                <w:bCs/>
                <w:sz w:val="20"/>
                <w:szCs w:val="20"/>
                <w:lang w:val="fr-CA"/>
              </w:rPr>
            </w:pPr>
            <w:r w:rsidRPr="00AF2E9D">
              <w:rPr>
                <w:rStyle w:val="lev"/>
                <w:rFonts w:ascii="Verdana" w:hAnsi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Présentation des travaux à venir</w:t>
            </w:r>
          </w:p>
          <w:p w14:paraId="212AAED0" w14:textId="3700601B" w:rsidR="00AA13A0" w:rsidRPr="00AF2E9D" w:rsidRDefault="00AA13A0" w:rsidP="2AF3A2E6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  <w:p w14:paraId="29E1317C" w14:textId="17403946" w:rsidR="00AA13A0" w:rsidRPr="00AF2E9D" w:rsidRDefault="00AA13A0" w:rsidP="2AF3A2E6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  <w:p w14:paraId="6B225B02" w14:textId="44DB7977" w:rsidR="00AA13A0" w:rsidRPr="00AF2E9D" w:rsidRDefault="7FA9A6F1" w:rsidP="2AF3A2E6">
            <w:pPr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</w:pPr>
            <w:r w:rsidRPr="00AF2E9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Après la séance</w:t>
            </w:r>
            <w:r w:rsidR="00AF2E9D" w:rsidRPr="00AF2E9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 </w:t>
            </w:r>
            <w:r w:rsidRPr="00AF2E9D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: </w:t>
            </w:r>
          </w:p>
          <w:p w14:paraId="57C50C10" w14:textId="0F74B59B" w:rsidR="00AA13A0" w:rsidRPr="00AF2E9D" w:rsidRDefault="7FA9A6F1" w:rsidP="2AF3A2E6">
            <w:pPr>
              <w:pStyle w:val="Paragraphedeliste"/>
              <w:numPr>
                <w:ilvl w:val="0"/>
                <w:numId w:val="1"/>
              </w:numPr>
              <w:rPr>
                <w:rFonts w:ascii="Verdana" w:eastAsiaTheme="minorEastAsia" w:hAnsi="Verdana" w:cstheme="minorBidi"/>
                <w:color w:val="25272B"/>
                <w:sz w:val="20"/>
                <w:szCs w:val="20"/>
                <w:lang w:val="fr-CA"/>
              </w:rPr>
            </w:pPr>
            <w:r w:rsidRPr="00AF2E9D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 xml:space="preserve">Après la séance, chaque membre du groupe doit remplir </w:t>
            </w:r>
            <w:r w:rsidRPr="00F834E7">
              <w:rPr>
                <w:rFonts w:ascii="Verdana" w:eastAsia="Open Sans" w:hAnsi="Verdana" w:cs="Open Sans"/>
                <w:sz w:val="20"/>
                <w:szCs w:val="20"/>
                <w:lang w:val="fr-CA"/>
              </w:rPr>
              <w:t>la grille d’évaluation par les pa</w:t>
            </w:r>
            <w:r w:rsidR="00F834E7">
              <w:rPr>
                <w:rFonts w:ascii="Verdana" w:eastAsia="Open Sans" w:hAnsi="Verdana" w:cs="Open Sans"/>
                <w:sz w:val="20"/>
                <w:szCs w:val="20"/>
                <w:lang w:val="fr-CA"/>
              </w:rPr>
              <w:t xml:space="preserve">irs </w:t>
            </w:r>
            <w:r w:rsidRPr="00AF2E9D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pour évaluer chaque coéquipier.</w:t>
            </w:r>
          </w:p>
          <w:p w14:paraId="07FF1B67" w14:textId="6D10DF06" w:rsidR="00AA13A0" w:rsidRPr="00AF2E9D" w:rsidRDefault="7FA9A6F1" w:rsidP="147183AE">
            <w:pPr>
              <w:pStyle w:val="Paragraphedeliste"/>
              <w:numPr>
                <w:ilvl w:val="0"/>
                <w:numId w:val="1"/>
              </w:numPr>
              <w:rPr>
                <w:rFonts w:ascii="Verdana" w:eastAsiaTheme="minorEastAsia" w:hAnsi="Verdana" w:cstheme="minorBidi"/>
                <w:color w:val="25272B"/>
                <w:sz w:val="20"/>
                <w:szCs w:val="20"/>
                <w:lang w:val="fr-CA"/>
              </w:rPr>
            </w:pPr>
            <w:r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Soumet</w:t>
            </w:r>
            <w:r w:rsidR="00E25C99"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s</w:t>
            </w:r>
            <w:r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 xml:space="preserve"> chaque grille d</w:t>
            </w:r>
            <w:r w:rsidR="00E25C99"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’</w:t>
            </w:r>
            <w:r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 xml:space="preserve">évaluation remplie dans le casier de dépôt réservé à cet effet. Chaque membre du groupe aura à </w:t>
            </w:r>
            <w:r w:rsidR="00E25C99"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soumettre sa propre grille</w:t>
            </w:r>
            <w:r w:rsidRPr="147183AE">
              <w:rPr>
                <w:rFonts w:ascii="Verdana" w:eastAsia="Open Sans" w:hAnsi="Verdana" w:cs="Open Sans"/>
                <w:color w:val="25272B"/>
                <w:sz w:val="20"/>
                <w:szCs w:val="20"/>
                <w:lang w:val="fr-CA"/>
              </w:rPr>
              <w:t>.</w:t>
            </w:r>
          </w:p>
          <w:p w14:paraId="049309DE" w14:textId="51A0C877" w:rsidR="00AA13A0" w:rsidRPr="00AF2E9D" w:rsidRDefault="00AA13A0" w:rsidP="2AF3A2E6">
            <w:pPr>
              <w:rPr>
                <w:rStyle w:val="lev"/>
                <w:lang w:val="fr-CA"/>
              </w:rPr>
            </w:pPr>
          </w:p>
        </w:tc>
      </w:tr>
    </w:tbl>
    <w:p w14:paraId="40B4BBD2" w14:textId="77777777" w:rsidR="00F52677" w:rsidRPr="00AF2E9D" w:rsidRDefault="00F52677" w:rsidP="55795268">
      <w:pPr>
        <w:rPr>
          <w:rFonts w:ascii="Verdana" w:hAnsi="Verdana" w:cs="Arial"/>
          <w:b/>
          <w:bCs/>
          <w:sz w:val="20"/>
          <w:szCs w:val="20"/>
          <w:lang w:val="fr-CA"/>
        </w:rPr>
      </w:pPr>
    </w:p>
    <w:p w14:paraId="7AB12A08" w14:textId="77777777" w:rsidR="00012AF9" w:rsidRPr="00AF2E9D" w:rsidRDefault="00012AF9" w:rsidP="00012AF9">
      <w:pPr>
        <w:rPr>
          <w:rFonts w:ascii="Verdana" w:hAnsi="Verdana" w:cs="Arial"/>
          <w:sz w:val="20"/>
          <w:szCs w:val="20"/>
          <w:lang w:val="fr-CA"/>
        </w:rPr>
      </w:pPr>
    </w:p>
    <w:sectPr w:rsidR="00012AF9" w:rsidRPr="00AF2E9D">
      <w:headerReference w:type="default" r:id="rId11"/>
      <w:footerReference w:type="default" r:id="rId12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D7905" w14:textId="77777777" w:rsidR="00E20AC6" w:rsidRDefault="00E20AC6" w:rsidP="007511F3">
      <w:r>
        <w:separator/>
      </w:r>
    </w:p>
  </w:endnote>
  <w:endnote w:type="continuationSeparator" w:id="0">
    <w:p w14:paraId="2FAA810C" w14:textId="77777777" w:rsidR="00E20AC6" w:rsidRDefault="00E20AC6" w:rsidP="007511F3">
      <w:r>
        <w:continuationSeparator/>
      </w:r>
    </w:p>
  </w:endnote>
  <w:endnote w:type="continuationNotice" w:id="1">
    <w:p w14:paraId="2732E3B4" w14:textId="77777777" w:rsidR="00E20AC6" w:rsidRDefault="00E20A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5788" w14:textId="6FB2D287" w:rsidR="007511F3" w:rsidRDefault="007511F3" w:rsidP="007511F3">
    <w:pPr>
      <w:pStyle w:val="Pieddepage"/>
    </w:pPr>
    <w:r>
      <w:t xml:space="preserve">Collège Boréal </w:t>
    </w:r>
    <w:r>
      <w:tab/>
    </w:r>
    <w:r>
      <w:tab/>
    </w:r>
    <w:sdt>
      <w:sdtPr>
        <w:id w:val="18132670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25126">
          <w:rPr>
            <w:noProof/>
          </w:rPr>
          <w:t>1</w:t>
        </w:r>
        <w:r>
          <w:fldChar w:fldCharType="end"/>
        </w:r>
      </w:sdtContent>
    </w:sdt>
  </w:p>
  <w:p w14:paraId="26A2B1D5" w14:textId="77777777" w:rsidR="007511F3" w:rsidRPr="007511F3" w:rsidRDefault="007511F3">
    <w:pPr>
      <w:pStyle w:val="Pieddepage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2FF8C" w14:textId="77777777" w:rsidR="00E20AC6" w:rsidRDefault="00E20AC6" w:rsidP="007511F3">
      <w:r>
        <w:separator/>
      </w:r>
    </w:p>
  </w:footnote>
  <w:footnote w:type="continuationSeparator" w:id="0">
    <w:p w14:paraId="12B538FB" w14:textId="77777777" w:rsidR="00E20AC6" w:rsidRDefault="00E20AC6" w:rsidP="007511F3">
      <w:r>
        <w:continuationSeparator/>
      </w:r>
    </w:p>
  </w:footnote>
  <w:footnote w:type="continuationNotice" w:id="1">
    <w:p w14:paraId="369AD0D1" w14:textId="77777777" w:rsidR="00E20AC6" w:rsidRDefault="00E20A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5C188" w14:textId="26EEC743" w:rsidR="007511F3" w:rsidRPr="007511F3" w:rsidRDefault="000A5DEB">
    <w:pPr>
      <w:pStyle w:val="En-tte"/>
      <w:rPr>
        <w:lang w:val="fr-CA"/>
      </w:rPr>
    </w:pPr>
    <w:r w:rsidRPr="00A41950">
      <w:rPr>
        <w:lang w:val="fr-CA"/>
      </w:rPr>
      <w:t>ESO1005 - Planification stratégique d’affaires</w:t>
    </w:r>
    <w:r w:rsidRPr="00A41950" w:rsidDel="00A41950">
      <w:rPr>
        <w:lang w:val="fr-CA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6ECE"/>
    <w:multiLevelType w:val="hybridMultilevel"/>
    <w:tmpl w:val="9EFCD73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D5ABA"/>
    <w:multiLevelType w:val="hybridMultilevel"/>
    <w:tmpl w:val="B15CA8C6"/>
    <w:lvl w:ilvl="0" w:tplc="564E7AB2">
      <w:start w:val="1"/>
      <w:numFmt w:val="decimal"/>
      <w:lvlText w:val="%1."/>
      <w:lvlJc w:val="left"/>
      <w:pPr>
        <w:ind w:left="720" w:hanging="360"/>
      </w:pPr>
    </w:lvl>
    <w:lvl w:ilvl="1" w:tplc="92FE9F4C">
      <w:start w:val="1"/>
      <w:numFmt w:val="lowerLetter"/>
      <w:lvlText w:val="%2."/>
      <w:lvlJc w:val="left"/>
      <w:pPr>
        <w:ind w:left="1440" w:hanging="360"/>
      </w:pPr>
    </w:lvl>
    <w:lvl w:ilvl="2" w:tplc="CE78582C">
      <w:start w:val="1"/>
      <w:numFmt w:val="lowerRoman"/>
      <w:lvlText w:val="%3."/>
      <w:lvlJc w:val="right"/>
      <w:pPr>
        <w:ind w:left="2160" w:hanging="180"/>
      </w:pPr>
    </w:lvl>
    <w:lvl w:ilvl="3" w:tplc="22E2AB62">
      <w:start w:val="1"/>
      <w:numFmt w:val="decimal"/>
      <w:lvlText w:val="%4."/>
      <w:lvlJc w:val="left"/>
      <w:pPr>
        <w:ind w:left="2880" w:hanging="360"/>
      </w:pPr>
    </w:lvl>
    <w:lvl w:ilvl="4" w:tplc="63C4C262">
      <w:start w:val="1"/>
      <w:numFmt w:val="lowerLetter"/>
      <w:lvlText w:val="%5."/>
      <w:lvlJc w:val="left"/>
      <w:pPr>
        <w:ind w:left="3600" w:hanging="360"/>
      </w:pPr>
    </w:lvl>
    <w:lvl w:ilvl="5" w:tplc="DB3AFBFE">
      <w:start w:val="1"/>
      <w:numFmt w:val="lowerRoman"/>
      <w:lvlText w:val="%6."/>
      <w:lvlJc w:val="right"/>
      <w:pPr>
        <w:ind w:left="4320" w:hanging="180"/>
      </w:pPr>
    </w:lvl>
    <w:lvl w:ilvl="6" w:tplc="FCD039D0">
      <w:start w:val="1"/>
      <w:numFmt w:val="decimal"/>
      <w:lvlText w:val="%7."/>
      <w:lvlJc w:val="left"/>
      <w:pPr>
        <w:ind w:left="5040" w:hanging="360"/>
      </w:pPr>
    </w:lvl>
    <w:lvl w:ilvl="7" w:tplc="4080C2F2">
      <w:start w:val="1"/>
      <w:numFmt w:val="lowerLetter"/>
      <w:lvlText w:val="%8."/>
      <w:lvlJc w:val="left"/>
      <w:pPr>
        <w:ind w:left="5760" w:hanging="360"/>
      </w:pPr>
    </w:lvl>
    <w:lvl w:ilvl="8" w:tplc="785E308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E29CE"/>
    <w:multiLevelType w:val="hybridMultilevel"/>
    <w:tmpl w:val="8E609B9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D3A8F"/>
    <w:multiLevelType w:val="hybridMultilevel"/>
    <w:tmpl w:val="8DA44856"/>
    <w:lvl w:ilvl="0" w:tplc="6DDE61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36BA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A4B1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5AEA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1E00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74E4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DA1D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7C23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2CA5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5A0C42"/>
    <w:multiLevelType w:val="hybridMultilevel"/>
    <w:tmpl w:val="9A5A13B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75F02"/>
    <w:multiLevelType w:val="hybridMultilevel"/>
    <w:tmpl w:val="ECE4964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35658A"/>
    <w:multiLevelType w:val="hybridMultilevel"/>
    <w:tmpl w:val="3DC4056E"/>
    <w:lvl w:ilvl="0" w:tplc="B5D42FE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95053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CC55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F0A5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9EB3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72A0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FC7B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709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6266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043CC"/>
    <w:multiLevelType w:val="multilevel"/>
    <w:tmpl w:val="6C4C0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560F2F"/>
    <w:multiLevelType w:val="hybridMultilevel"/>
    <w:tmpl w:val="88049D0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1B374C"/>
    <w:multiLevelType w:val="hybridMultilevel"/>
    <w:tmpl w:val="A04E7100"/>
    <w:lvl w:ilvl="0" w:tplc="B0A8C4E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7E5192"/>
    <w:multiLevelType w:val="multilevel"/>
    <w:tmpl w:val="357E9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1F33994"/>
    <w:multiLevelType w:val="hybridMultilevel"/>
    <w:tmpl w:val="695C655A"/>
    <w:lvl w:ilvl="0" w:tplc="74CC458C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C2464"/>
    <w:multiLevelType w:val="hybridMultilevel"/>
    <w:tmpl w:val="898E9D4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2"/>
  </w:num>
  <w:num w:numId="4">
    <w:abstractNumId w:val="14"/>
  </w:num>
  <w:num w:numId="5">
    <w:abstractNumId w:val="2"/>
  </w:num>
  <w:num w:numId="6">
    <w:abstractNumId w:val="11"/>
  </w:num>
  <w:num w:numId="7">
    <w:abstractNumId w:val="8"/>
  </w:num>
  <w:num w:numId="8">
    <w:abstractNumId w:val="1"/>
  </w:num>
  <w:num w:numId="9">
    <w:abstractNumId w:val="15"/>
  </w:num>
  <w:num w:numId="10">
    <w:abstractNumId w:val="10"/>
  </w:num>
  <w:num w:numId="11">
    <w:abstractNumId w:val="4"/>
  </w:num>
  <w:num w:numId="12">
    <w:abstractNumId w:val="16"/>
  </w:num>
  <w:num w:numId="13">
    <w:abstractNumId w:val="20"/>
  </w:num>
  <w:num w:numId="14">
    <w:abstractNumId w:val="5"/>
  </w:num>
  <w:num w:numId="15">
    <w:abstractNumId w:val="19"/>
  </w:num>
  <w:num w:numId="16">
    <w:abstractNumId w:val="9"/>
  </w:num>
  <w:num w:numId="17">
    <w:abstractNumId w:val="21"/>
  </w:num>
  <w:num w:numId="18">
    <w:abstractNumId w:val="0"/>
  </w:num>
  <w:num w:numId="19">
    <w:abstractNumId w:val="18"/>
  </w:num>
  <w:num w:numId="20">
    <w:abstractNumId w:val="13"/>
  </w:num>
  <w:num w:numId="21">
    <w:abstractNumId w:val="7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677"/>
    <w:rsid w:val="00000CC1"/>
    <w:rsid w:val="000024F5"/>
    <w:rsid w:val="00012AF9"/>
    <w:rsid w:val="00014470"/>
    <w:rsid w:val="00024EF7"/>
    <w:rsid w:val="00035812"/>
    <w:rsid w:val="000471A3"/>
    <w:rsid w:val="00050D75"/>
    <w:rsid w:val="00060F82"/>
    <w:rsid w:val="000669D2"/>
    <w:rsid w:val="00066B0D"/>
    <w:rsid w:val="00073A7C"/>
    <w:rsid w:val="00087AE4"/>
    <w:rsid w:val="000A5DEB"/>
    <w:rsid w:val="000A7C59"/>
    <w:rsid w:val="000D2391"/>
    <w:rsid w:val="000D7B45"/>
    <w:rsid w:val="000E41C8"/>
    <w:rsid w:val="000F2E7D"/>
    <w:rsid w:val="000F6C98"/>
    <w:rsid w:val="00106899"/>
    <w:rsid w:val="00150BD0"/>
    <w:rsid w:val="00151D12"/>
    <w:rsid w:val="00152AA3"/>
    <w:rsid w:val="00183FF0"/>
    <w:rsid w:val="00184598"/>
    <w:rsid w:val="001B14BB"/>
    <w:rsid w:val="001E2E22"/>
    <w:rsid w:val="001E719B"/>
    <w:rsid w:val="002178E3"/>
    <w:rsid w:val="0022510D"/>
    <w:rsid w:val="00225EF4"/>
    <w:rsid w:val="00232DF1"/>
    <w:rsid w:val="00247337"/>
    <w:rsid w:val="00247DED"/>
    <w:rsid w:val="00266A6D"/>
    <w:rsid w:val="0027000A"/>
    <w:rsid w:val="00271CBF"/>
    <w:rsid w:val="002771B8"/>
    <w:rsid w:val="0027793F"/>
    <w:rsid w:val="00283AE3"/>
    <w:rsid w:val="0029013A"/>
    <w:rsid w:val="002A677F"/>
    <w:rsid w:val="002B7DAF"/>
    <w:rsid w:val="002C2B1F"/>
    <w:rsid w:val="002D1760"/>
    <w:rsid w:val="002F2450"/>
    <w:rsid w:val="002F74F6"/>
    <w:rsid w:val="00324581"/>
    <w:rsid w:val="00325126"/>
    <w:rsid w:val="00327813"/>
    <w:rsid w:val="00346B13"/>
    <w:rsid w:val="00376E2B"/>
    <w:rsid w:val="00380FF4"/>
    <w:rsid w:val="00381E68"/>
    <w:rsid w:val="003B1F67"/>
    <w:rsid w:val="003D11EA"/>
    <w:rsid w:val="003F1774"/>
    <w:rsid w:val="003F4848"/>
    <w:rsid w:val="00421D00"/>
    <w:rsid w:val="0043452F"/>
    <w:rsid w:val="004451A5"/>
    <w:rsid w:val="0044565E"/>
    <w:rsid w:val="00452453"/>
    <w:rsid w:val="00452D97"/>
    <w:rsid w:val="004664AB"/>
    <w:rsid w:val="00466DA7"/>
    <w:rsid w:val="00472E0C"/>
    <w:rsid w:val="00484C76"/>
    <w:rsid w:val="00495B82"/>
    <w:rsid w:val="004A3A0C"/>
    <w:rsid w:val="004B1192"/>
    <w:rsid w:val="004B2AE6"/>
    <w:rsid w:val="004D7B90"/>
    <w:rsid w:val="004E14A0"/>
    <w:rsid w:val="004F4927"/>
    <w:rsid w:val="00523B13"/>
    <w:rsid w:val="0055509C"/>
    <w:rsid w:val="00562E45"/>
    <w:rsid w:val="00586CD1"/>
    <w:rsid w:val="005923CC"/>
    <w:rsid w:val="005D55F4"/>
    <w:rsid w:val="005E36CB"/>
    <w:rsid w:val="006031B4"/>
    <w:rsid w:val="00605A7E"/>
    <w:rsid w:val="006067A2"/>
    <w:rsid w:val="00630AE4"/>
    <w:rsid w:val="006423FF"/>
    <w:rsid w:val="006551F3"/>
    <w:rsid w:val="00670B89"/>
    <w:rsid w:val="006C19BC"/>
    <w:rsid w:val="006F5906"/>
    <w:rsid w:val="00712972"/>
    <w:rsid w:val="007511F3"/>
    <w:rsid w:val="00753DE0"/>
    <w:rsid w:val="00757FB0"/>
    <w:rsid w:val="00764F8C"/>
    <w:rsid w:val="00772C7B"/>
    <w:rsid w:val="007945FC"/>
    <w:rsid w:val="007A0335"/>
    <w:rsid w:val="007B47A5"/>
    <w:rsid w:val="007C101B"/>
    <w:rsid w:val="007C27F3"/>
    <w:rsid w:val="007C445F"/>
    <w:rsid w:val="007C7357"/>
    <w:rsid w:val="007D135D"/>
    <w:rsid w:val="007D1815"/>
    <w:rsid w:val="007D443C"/>
    <w:rsid w:val="007D56A6"/>
    <w:rsid w:val="007F030E"/>
    <w:rsid w:val="007F6FAC"/>
    <w:rsid w:val="00824FA4"/>
    <w:rsid w:val="00830BBF"/>
    <w:rsid w:val="00832070"/>
    <w:rsid w:val="00832926"/>
    <w:rsid w:val="008331E0"/>
    <w:rsid w:val="00833441"/>
    <w:rsid w:val="008519BA"/>
    <w:rsid w:val="00872A34"/>
    <w:rsid w:val="008801C8"/>
    <w:rsid w:val="0089676E"/>
    <w:rsid w:val="00896BF1"/>
    <w:rsid w:val="008B3251"/>
    <w:rsid w:val="008B5C55"/>
    <w:rsid w:val="00920505"/>
    <w:rsid w:val="009517A9"/>
    <w:rsid w:val="0095419F"/>
    <w:rsid w:val="00991744"/>
    <w:rsid w:val="009947DE"/>
    <w:rsid w:val="009A534D"/>
    <w:rsid w:val="009B2351"/>
    <w:rsid w:val="009E77AE"/>
    <w:rsid w:val="009F2362"/>
    <w:rsid w:val="009F3F48"/>
    <w:rsid w:val="00A13169"/>
    <w:rsid w:val="00A13718"/>
    <w:rsid w:val="00A2236E"/>
    <w:rsid w:val="00A50E94"/>
    <w:rsid w:val="00A665DC"/>
    <w:rsid w:val="00A70488"/>
    <w:rsid w:val="00A80808"/>
    <w:rsid w:val="00AA13A0"/>
    <w:rsid w:val="00AA3124"/>
    <w:rsid w:val="00AA4B84"/>
    <w:rsid w:val="00AD6769"/>
    <w:rsid w:val="00AE603C"/>
    <w:rsid w:val="00AF2E9D"/>
    <w:rsid w:val="00B1405C"/>
    <w:rsid w:val="00B35F89"/>
    <w:rsid w:val="00B37F0D"/>
    <w:rsid w:val="00B54E36"/>
    <w:rsid w:val="00B61354"/>
    <w:rsid w:val="00B84A26"/>
    <w:rsid w:val="00B86009"/>
    <w:rsid w:val="00B9085C"/>
    <w:rsid w:val="00B90F4B"/>
    <w:rsid w:val="00BA0107"/>
    <w:rsid w:val="00BA0557"/>
    <w:rsid w:val="00BB02BF"/>
    <w:rsid w:val="00BD093C"/>
    <w:rsid w:val="00BD51A3"/>
    <w:rsid w:val="00BF6DC1"/>
    <w:rsid w:val="00C03F78"/>
    <w:rsid w:val="00C05499"/>
    <w:rsid w:val="00C11993"/>
    <w:rsid w:val="00C13D37"/>
    <w:rsid w:val="00C2395C"/>
    <w:rsid w:val="00C57517"/>
    <w:rsid w:val="00C61D42"/>
    <w:rsid w:val="00C73904"/>
    <w:rsid w:val="00C80C03"/>
    <w:rsid w:val="00CA30AC"/>
    <w:rsid w:val="00CB05B7"/>
    <w:rsid w:val="00CC311D"/>
    <w:rsid w:val="00CC3EEF"/>
    <w:rsid w:val="00CC5F55"/>
    <w:rsid w:val="00CD4951"/>
    <w:rsid w:val="00CE03B1"/>
    <w:rsid w:val="00CF0D68"/>
    <w:rsid w:val="00D00249"/>
    <w:rsid w:val="00D21E75"/>
    <w:rsid w:val="00D24CF4"/>
    <w:rsid w:val="00D25FC1"/>
    <w:rsid w:val="00D56E14"/>
    <w:rsid w:val="00D64A9F"/>
    <w:rsid w:val="00D745DC"/>
    <w:rsid w:val="00D835CF"/>
    <w:rsid w:val="00D87E90"/>
    <w:rsid w:val="00D921C3"/>
    <w:rsid w:val="00DA3338"/>
    <w:rsid w:val="00DA5958"/>
    <w:rsid w:val="00DE086F"/>
    <w:rsid w:val="00DE1263"/>
    <w:rsid w:val="00DE32A3"/>
    <w:rsid w:val="00DF414F"/>
    <w:rsid w:val="00DF5F46"/>
    <w:rsid w:val="00E1241D"/>
    <w:rsid w:val="00E20AC6"/>
    <w:rsid w:val="00E2204F"/>
    <w:rsid w:val="00E25C99"/>
    <w:rsid w:val="00E26469"/>
    <w:rsid w:val="00E30C95"/>
    <w:rsid w:val="00E4704E"/>
    <w:rsid w:val="00E81C81"/>
    <w:rsid w:val="00E849C2"/>
    <w:rsid w:val="00EA03E2"/>
    <w:rsid w:val="00EC21EC"/>
    <w:rsid w:val="00ED4A6F"/>
    <w:rsid w:val="00ED63BA"/>
    <w:rsid w:val="00ED70D0"/>
    <w:rsid w:val="00EE2E1F"/>
    <w:rsid w:val="00EE7810"/>
    <w:rsid w:val="00F3170A"/>
    <w:rsid w:val="00F3395B"/>
    <w:rsid w:val="00F40F7F"/>
    <w:rsid w:val="00F476B2"/>
    <w:rsid w:val="00F52677"/>
    <w:rsid w:val="00F662DD"/>
    <w:rsid w:val="00F73CAC"/>
    <w:rsid w:val="00F75709"/>
    <w:rsid w:val="00F80B02"/>
    <w:rsid w:val="00F825B6"/>
    <w:rsid w:val="00F82DDF"/>
    <w:rsid w:val="00F834E7"/>
    <w:rsid w:val="00F844AC"/>
    <w:rsid w:val="00F953A5"/>
    <w:rsid w:val="00FA213E"/>
    <w:rsid w:val="00FA5B54"/>
    <w:rsid w:val="00FC339E"/>
    <w:rsid w:val="00FC755F"/>
    <w:rsid w:val="00FC786A"/>
    <w:rsid w:val="00FD5B4F"/>
    <w:rsid w:val="00FF19AB"/>
    <w:rsid w:val="00FF227A"/>
    <w:rsid w:val="00FF2F41"/>
    <w:rsid w:val="00FF44B1"/>
    <w:rsid w:val="0214B8B7"/>
    <w:rsid w:val="07FAB2A8"/>
    <w:rsid w:val="147183AE"/>
    <w:rsid w:val="14C886BE"/>
    <w:rsid w:val="16359FFB"/>
    <w:rsid w:val="18433086"/>
    <w:rsid w:val="1B3F7D9A"/>
    <w:rsid w:val="1FB3FECA"/>
    <w:rsid w:val="218DE169"/>
    <w:rsid w:val="23D9ACBE"/>
    <w:rsid w:val="2A8BA2EE"/>
    <w:rsid w:val="2AF3A2E6"/>
    <w:rsid w:val="2BC2A139"/>
    <w:rsid w:val="32E8C918"/>
    <w:rsid w:val="367224D1"/>
    <w:rsid w:val="3BBBFCA6"/>
    <w:rsid w:val="3C8E87B6"/>
    <w:rsid w:val="3CB3D15B"/>
    <w:rsid w:val="44060D1E"/>
    <w:rsid w:val="45919050"/>
    <w:rsid w:val="472D60B1"/>
    <w:rsid w:val="510BA07F"/>
    <w:rsid w:val="52D0C773"/>
    <w:rsid w:val="5413D13F"/>
    <w:rsid w:val="55795268"/>
    <w:rsid w:val="5602F3A9"/>
    <w:rsid w:val="574B7201"/>
    <w:rsid w:val="5DBAB385"/>
    <w:rsid w:val="60DE12C2"/>
    <w:rsid w:val="6A67866A"/>
    <w:rsid w:val="6BA07239"/>
    <w:rsid w:val="6BF26D27"/>
    <w:rsid w:val="6FF5FE16"/>
    <w:rsid w:val="71140DD1"/>
    <w:rsid w:val="71E312A7"/>
    <w:rsid w:val="7892092A"/>
    <w:rsid w:val="7FA9A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FB3CC"/>
  <w15:chartTrackingRefBased/>
  <w15:docId w15:val="{9E6520C5-36E3-4018-B9DD-0C6DD949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87E9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054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0549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05499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54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0549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character" w:styleId="Mention">
    <w:name w:val="Mention"/>
    <w:basedOn w:val="Policepardfaut"/>
    <w:uiPriority w:val="99"/>
    <w:semiHidden/>
    <w:unhideWhenUsed/>
    <w:rsid w:val="00C11993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6F5906"/>
    <w:pPr>
      <w:spacing w:before="100" w:beforeAutospacing="1" w:after="100" w:afterAutospacing="1"/>
    </w:pPr>
    <w:rPr>
      <w:lang w:val="fr-CA" w:eastAsia="fr-CA"/>
    </w:rPr>
  </w:style>
  <w:style w:type="character" w:customStyle="1" w:styleId="normaltextrun">
    <w:name w:val="normaltextrun"/>
    <w:basedOn w:val="Policepardfaut"/>
    <w:rsid w:val="006F5906"/>
  </w:style>
  <w:style w:type="character" w:customStyle="1" w:styleId="scxw248789400">
    <w:name w:val="scxw248789400"/>
    <w:basedOn w:val="Policepardfaut"/>
    <w:rsid w:val="006F5906"/>
  </w:style>
  <w:style w:type="character" w:customStyle="1" w:styleId="eop">
    <w:name w:val="eop"/>
    <w:basedOn w:val="Policepardfaut"/>
    <w:rsid w:val="006F5906"/>
  </w:style>
  <w:style w:type="character" w:styleId="Accentuation">
    <w:name w:val="Emphasis"/>
    <w:basedOn w:val="Policepardfaut"/>
    <w:uiPriority w:val="20"/>
    <w:qFormat/>
    <w:rsid w:val="00F662DD"/>
    <w:rPr>
      <w:i/>
      <w:iCs/>
    </w:rPr>
  </w:style>
  <w:style w:type="character" w:customStyle="1" w:styleId="Titre4Car">
    <w:name w:val="Titre 4 Car"/>
    <w:basedOn w:val="Policepardfaut"/>
    <w:link w:val="Titre4"/>
    <w:uiPriority w:val="9"/>
    <w:semiHidden/>
    <w:rsid w:val="00D87E9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7F030E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AF2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90131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2" ma:contentTypeDescription="Create a new document." ma:contentTypeScope="" ma:versionID="080cc80851729e86e333a94215c8f073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b6d4d81e8dad38e39188bd0a061c8bea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9CFFCC-95FE-421D-97E0-9B3D5460B86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3216b7f-ccc7-4475-b013-7278345f6c59"/>
    <ds:schemaRef ds:uri="bf01f919-3957-45d6-8c10-d40d4dfe54b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A71B034-9E14-4566-AB0C-5EFA5A349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E0F947-C593-4846-B799-02581855B5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E82D63-79E7-4EF9-961F-B4CEFBB812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9</cp:revision>
  <cp:lastPrinted>2016-11-10T10:40:00Z</cp:lastPrinted>
  <dcterms:created xsi:type="dcterms:W3CDTF">2021-11-24T13:46:00Z</dcterms:created>
  <dcterms:modified xsi:type="dcterms:W3CDTF">2022-02-23T20:27:00Z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