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BD381C" w14:paraId="3501AB88" w14:textId="77777777" w:rsidTr="4E1F247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BD381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D381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BD381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BD381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BD381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BD381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BD381C" w14:paraId="53E62FA5" w14:textId="77777777" w:rsidTr="4E1F247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6EDC04FD" w:rsidR="000024F5" w:rsidRPr="00BD381C" w:rsidRDefault="004C47A6" w:rsidP="00A665DC">
            <w:pPr>
              <w:rPr>
                <w:rFonts w:cs="Arial"/>
                <w:szCs w:val="20"/>
                <w:lang w:val="fr-CA"/>
              </w:rPr>
            </w:pPr>
            <w:r w:rsidRPr="00BD381C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BD381C" w14:paraId="6C871E89" w14:textId="77777777" w:rsidTr="4E1F247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BD381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D381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BD381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BD381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BD381C" w14:paraId="44BBB3D9" w14:textId="77777777" w:rsidTr="4E1F247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0963E7AD" w:rsidR="00A665DC" w:rsidRPr="00BD381C" w:rsidRDefault="004C47A6" w:rsidP="00A665DC">
            <w:pPr>
              <w:rPr>
                <w:rFonts w:cs="Arial"/>
                <w:szCs w:val="20"/>
                <w:lang w:val="fr-CA"/>
              </w:rPr>
            </w:pPr>
            <w:r w:rsidRPr="00BD381C">
              <w:rPr>
                <w:rFonts w:cs="Arial"/>
                <w:szCs w:val="20"/>
                <w:lang w:val="fr-CA"/>
              </w:rPr>
              <w:t>Impact des économies émergentes et plurielles</w:t>
            </w:r>
          </w:p>
        </w:tc>
      </w:tr>
      <w:tr w:rsidR="00495B82" w:rsidRPr="00BD381C" w14:paraId="4F611A8B" w14:textId="77777777" w:rsidTr="4E1F247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BD381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D381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BD381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BD381C" w14:paraId="5EBEDEBE" w14:textId="77777777" w:rsidTr="4E1F247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2B18BB73" w:rsidR="00523B13" w:rsidRPr="00BD381C" w:rsidRDefault="004C47A6" w:rsidP="001C516F">
            <w:pPr>
              <w:rPr>
                <w:rFonts w:cs="Arial"/>
                <w:szCs w:val="20"/>
                <w:lang w:val="fr-CA"/>
              </w:rPr>
            </w:pPr>
            <w:r w:rsidRPr="00BD381C">
              <w:rPr>
                <w:rFonts w:cs="Arial"/>
                <w:szCs w:val="20"/>
                <w:lang w:val="fr-CA"/>
              </w:rPr>
              <w:t>Analyser les économies émergentes afin de déterminer leur influence sur l’économie locale et mondiale.</w:t>
            </w:r>
          </w:p>
        </w:tc>
      </w:tr>
      <w:tr w:rsidR="00523B13" w:rsidRPr="00BD381C" w14:paraId="0BFF3DE0" w14:textId="77777777" w:rsidTr="4E1F247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BD381C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D381C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BD381C" w14:paraId="35452FBC" w14:textId="77777777" w:rsidTr="4E1F247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185D77" w14:textId="2BAB1AFA" w:rsidR="00523B13" w:rsidRPr="00BD381C" w:rsidRDefault="36F71B7C" w:rsidP="00A2008D">
            <w:pPr>
              <w:pStyle w:val="Paragraphedeliste"/>
              <w:numPr>
                <w:ilvl w:val="0"/>
                <w:numId w:val="13"/>
              </w:numPr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r w:rsidRPr="00BD381C">
              <w:rPr>
                <w:rFonts w:eastAsia="Calibri" w:cs="Calibri"/>
                <w:color w:val="000000" w:themeColor="text1"/>
                <w:szCs w:val="20"/>
                <w:lang w:val="fr-CA"/>
              </w:rPr>
              <w:t>distinguer les diverses économies émergentes</w:t>
            </w:r>
          </w:p>
          <w:p w14:paraId="64165AB6" w14:textId="48FFCD3E" w:rsidR="00523B13" w:rsidRPr="00BD381C" w:rsidRDefault="36F71B7C" w:rsidP="00A2008D">
            <w:pPr>
              <w:pStyle w:val="Paragraphedeliste"/>
              <w:numPr>
                <w:ilvl w:val="0"/>
                <w:numId w:val="13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BD381C">
              <w:rPr>
                <w:rFonts w:eastAsia="Verdana" w:cs="Verdana"/>
                <w:color w:val="000000" w:themeColor="text1"/>
                <w:szCs w:val="20"/>
                <w:lang w:val="fr-CA"/>
              </w:rPr>
              <w:t>identifier des pratiques entrepreneuriales des économies émergentes</w:t>
            </w:r>
          </w:p>
          <w:p w14:paraId="7BE8EF3B" w14:textId="6F174B41" w:rsidR="00523B13" w:rsidRPr="00BD381C" w:rsidRDefault="36F71B7C" w:rsidP="00A2008D">
            <w:pPr>
              <w:pStyle w:val="Paragraphedeliste"/>
              <w:numPr>
                <w:ilvl w:val="0"/>
                <w:numId w:val="13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BD381C">
              <w:rPr>
                <w:rFonts w:eastAsia="Verdana" w:cs="Verdana"/>
                <w:color w:val="000000" w:themeColor="text1"/>
                <w:szCs w:val="20"/>
                <w:lang w:val="fr-CA"/>
              </w:rPr>
              <w:t>établir le lien entre les économies émergentes et l’économie plurielle</w:t>
            </w:r>
          </w:p>
          <w:p w14:paraId="59F55EDD" w14:textId="5780B44E" w:rsidR="00523B13" w:rsidRPr="00BD381C" w:rsidRDefault="36F71B7C" w:rsidP="00A2008D">
            <w:pPr>
              <w:pStyle w:val="Paragraphedeliste"/>
              <w:numPr>
                <w:ilvl w:val="0"/>
                <w:numId w:val="13"/>
              </w:numPr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r w:rsidRPr="00BD381C">
              <w:rPr>
                <w:rFonts w:eastAsia="Calibri" w:cs="Calibri"/>
                <w:color w:val="000000" w:themeColor="text1"/>
                <w:szCs w:val="20"/>
                <w:lang w:val="fr-CA"/>
              </w:rPr>
              <w:t>recommander l’économie ou les économies émergentes pour répondre aux besoins et aux aspirations de la communauté</w:t>
            </w:r>
          </w:p>
        </w:tc>
      </w:tr>
    </w:tbl>
    <w:p w14:paraId="0942C9A7" w14:textId="77777777" w:rsidR="00F52677" w:rsidRPr="00BD381C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BD381C" w14:paraId="316669C2" w14:textId="77777777" w:rsidTr="0A2269B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BD381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BD381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BD381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BD381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400F20F0" w:rsidR="00F52677" w:rsidRPr="00BD381C" w:rsidRDefault="00A04305" w:rsidP="648DA319">
            <w:pPr>
              <w:rPr>
                <w:color w:val="000000" w:themeColor="text1"/>
                <w:szCs w:val="20"/>
                <w:lang w:val="fr-CA"/>
              </w:rPr>
            </w:pPr>
            <w:r w:rsidRPr="00BD381C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Discussion : </w:t>
            </w:r>
            <w:r w:rsidR="524DCD74" w:rsidRPr="00BD381C">
              <w:rPr>
                <w:rFonts w:eastAsia="Calibri" w:cs="Calibri"/>
                <w:color w:val="000000" w:themeColor="text1"/>
                <w:szCs w:val="20"/>
                <w:lang w:val="fr-CA"/>
              </w:rPr>
              <w:t>Économie féministe et verte</w:t>
            </w:r>
          </w:p>
        </w:tc>
      </w:tr>
    </w:tbl>
    <w:p w14:paraId="1A135A6E" w14:textId="77777777" w:rsidR="00FC2695" w:rsidRDefault="00FC2695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BD381C" w14:paraId="6C047C38" w14:textId="77777777" w:rsidTr="0A2269BF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BD381C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BD381C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BD381C" w14:paraId="5FAB2EC9" w14:textId="77777777" w:rsidTr="0A2269BF">
        <w:trPr>
          <w:jc w:val="center"/>
        </w:trPr>
        <w:tc>
          <w:tcPr>
            <w:tcW w:w="10206" w:type="dxa"/>
          </w:tcPr>
          <w:p w14:paraId="031E6490" w14:textId="77777777" w:rsidR="00AB45B3" w:rsidRPr="00BD381C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BD381C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BD381C">
              <w:rPr>
                <w:rStyle w:val="lev"/>
                <w:szCs w:val="20"/>
                <w:lang w:val="fr-CA"/>
              </w:rPr>
              <w:t> :</w:t>
            </w:r>
            <w:r w:rsidR="000C1560" w:rsidRPr="00BD381C">
              <w:rPr>
                <w:rStyle w:val="lev"/>
                <w:szCs w:val="20"/>
                <w:lang w:val="fr-CA"/>
              </w:rPr>
              <w:t xml:space="preserve"> </w:t>
            </w:r>
          </w:p>
          <w:p w14:paraId="4004914C" w14:textId="715C090C" w:rsidR="00AB45B3" w:rsidRPr="00BD381C" w:rsidRDefault="00AB45B3" w:rsidP="4585424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BD381C">
              <w:rPr>
                <w:rStyle w:val="lev"/>
                <w:b w:val="0"/>
                <w:bCs w:val="0"/>
                <w:szCs w:val="20"/>
                <w:lang w:val="fr-CA"/>
              </w:rPr>
              <w:t xml:space="preserve">Cette </w:t>
            </w:r>
            <w:r w:rsidR="00A04305" w:rsidRPr="00BD381C">
              <w:rPr>
                <w:rStyle w:val="lev"/>
                <w:b w:val="0"/>
                <w:bCs w:val="0"/>
                <w:szCs w:val="20"/>
                <w:lang w:val="fr-CA"/>
              </w:rPr>
              <w:t>discussion</w:t>
            </w:r>
            <w:r w:rsidR="002B7BFA" w:rsidRPr="00BD381C">
              <w:rPr>
                <w:rStyle w:val="lev"/>
                <w:b w:val="0"/>
                <w:bCs w:val="0"/>
                <w:szCs w:val="20"/>
                <w:lang w:val="fr-CA"/>
              </w:rPr>
              <w:t xml:space="preserve"> te permettra d</w:t>
            </w:r>
            <w:r w:rsidR="0A5F95F8" w:rsidRPr="00BD381C">
              <w:rPr>
                <w:rStyle w:val="lev"/>
                <w:b w:val="0"/>
                <w:bCs w:val="0"/>
                <w:szCs w:val="20"/>
                <w:lang w:val="fr-CA"/>
              </w:rPr>
              <w:t>e distinguer les économies féministe et verte</w:t>
            </w:r>
            <w:r w:rsidR="00A04305" w:rsidRPr="00BD381C">
              <w:rPr>
                <w:rStyle w:val="lev"/>
                <w:b w:val="0"/>
                <w:bCs w:val="0"/>
                <w:szCs w:val="20"/>
                <w:lang w:val="fr-CA"/>
              </w:rPr>
              <w:t>.</w:t>
            </w:r>
          </w:p>
          <w:p w14:paraId="0A46F82B" w14:textId="77777777" w:rsidR="00AB45B3" w:rsidRPr="00BD381C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BD381C" w14:paraId="36558FA1" w14:textId="77777777" w:rsidTr="0A2269BF">
        <w:trPr>
          <w:jc w:val="center"/>
        </w:trPr>
        <w:tc>
          <w:tcPr>
            <w:tcW w:w="10206" w:type="dxa"/>
          </w:tcPr>
          <w:p w14:paraId="452EB275" w14:textId="77777777" w:rsidR="00AB45B3" w:rsidRPr="00BD381C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BD381C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BD381C">
              <w:rPr>
                <w:rStyle w:val="lev"/>
                <w:szCs w:val="20"/>
                <w:lang w:val="fr-CA"/>
              </w:rPr>
              <w:t> </w:t>
            </w:r>
            <w:r w:rsidRPr="00BD381C">
              <w:rPr>
                <w:rStyle w:val="lev"/>
                <w:szCs w:val="20"/>
                <w:lang w:val="fr-CA"/>
              </w:rPr>
              <w:t>:</w:t>
            </w:r>
            <w:r w:rsidR="000C1560" w:rsidRPr="00BD381C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77777777" w:rsidR="00AB45B3" w:rsidRPr="00BD381C" w:rsidRDefault="00AB45B3" w:rsidP="4585424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57FCA7A8" w14:textId="319F37FC" w:rsidR="536DE30A" w:rsidRPr="00BD381C" w:rsidRDefault="32B7770C" w:rsidP="536DE30A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BD381C">
              <w:rPr>
                <w:rStyle w:val="lev"/>
                <w:b w:val="0"/>
                <w:bCs w:val="0"/>
                <w:szCs w:val="20"/>
                <w:lang w:val="fr-CA"/>
              </w:rPr>
              <w:t xml:space="preserve">Le monde des affaires, de la finance et de l’économie a longuement été manipulé et dominé par les hommes de ce monde. Plusieurs </w:t>
            </w:r>
            <w:r w:rsidR="65014D8A" w:rsidRPr="00BD381C">
              <w:rPr>
                <w:rStyle w:val="lev"/>
                <w:b w:val="0"/>
                <w:bCs w:val="0"/>
                <w:szCs w:val="20"/>
                <w:lang w:val="fr-CA"/>
              </w:rPr>
              <w:t xml:space="preserve">ressources confirment que l’économie a été faite par les hommes pour les hommes. De ce fait, dans les différentes communautés au niveau canadien et mondial, </w:t>
            </w:r>
            <w:r w:rsidR="4453C023" w:rsidRPr="00BD381C">
              <w:rPr>
                <w:rStyle w:val="lev"/>
                <w:b w:val="0"/>
                <w:bCs w:val="0"/>
                <w:szCs w:val="20"/>
                <w:lang w:val="fr-CA"/>
              </w:rPr>
              <w:t>il y a encore des préjugés ou même</w:t>
            </w:r>
            <w:r w:rsidR="735FF849" w:rsidRPr="00BD381C">
              <w:rPr>
                <w:rStyle w:val="lev"/>
                <w:b w:val="0"/>
                <w:bCs w:val="0"/>
                <w:szCs w:val="20"/>
                <w:lang w:val="fr-CA"/>
              </w:rPr>
              <w:t xml:space="preserve"> des</w:t>
            </w:r>
            <w:r w:rsidR="4453C023" w:rsidRPr="00BD381C">
              <w:rPr>
                <w:rStyle w:val="lev"/>
                <w:b w:val="0"/>
                <w:bCs w:val="0"/>
                <w:szCs w:val="20"/>
                <w:lang w:val="fr-CA"/>
              </w:rPr>
              <w:t xml:space="preserve"> dévalorisations quant à certaines tâches accomplies majoritairement par les femmes comme prendre soin de </w:t>
            </w:r>
            <w:r w:rsidR="41195864" w:rsidRPr="00BD381C">
              <w:rPr>
                <w:rStyle w:val="lev"/>
                <w:b w:val="0"/>
                <w:bCs w:val="0"/>
                <w:szCs w:val="20"/>
                <w:lang w:val="fr-CA"/>
              </w:rPr>
              <w:t>son foyer</w:t>
            </w:r>
            <w:r w:rsidR="0010CFA9" w:rsidRPr="00BD381C">
              <w:rPr>
                <w:rStyle w:val="lev"/>
                <w:b w:val="0"/>
                <w:bCs w:val="0"/>
                <w:szCs w:val="20"/>
                <w:lang w:val="fr-CA"/>
              </w:rPr>
              <w:t xml:space="preserve"> et</w:t>
            </w:r>
            <w:r w:rsidR="4453C023" w:rsidRPr="00BD381C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77CC9EEC" w:rsidRPr="00BD381C">
              <w:rPr>
                <w:rStyle w:val="lev"/>
                <w:b w:val="0"/>
                <w:bCs w:val="0"/>
                <w:szCs w:val="20"/>
                <w:lang w:val="fr-CA"/>
              </w:rPr>
              <w:t>élever les enfants</w:t>
            </w:r>
            <w:r w:rsidR="6706DC3A" w:rsidRPr="00BD381C">
              <w:rPr>
                <w:rStyle w:val="lev"/>
                <w:b w:val="0"/>
                <w:bCs w:val="0"/>
                <w:szCs w:val="20"/>
                <w:lang w:val="fr-CA"/>
              </w:rPr>
              <w:t>. Une conséquence directe de ces constats partici</w:t>
            </w:r>
            <w:r w:rsidR="29CCEFF7" w:rsidRPr="00BD381C">
              <w:rPr>
                <w:rStyle w:val="lev"/>
                <w:b w:val="0"/>
                <w:bCs w:val="0"/>
                <w:szCs w:val="20"/>
                <w:lang w:val="fr-CA"/>
              </w:rPr>
              <w:t>p</w:t>
            </w:r>
            <w:r w:rsidR="6706DC3A" w:rsidRPr="00BD381C">
              <w:rPr>
                <w:rStyle w:val="lev"/>
                <w:b w:val="0"/>
                <w:bCs w:val="0"/>
                <w:szCs w:val="20"/>
                <w:lang w:val="fr-CA"/>
              </w:rPr>
              <w:t>e à l’accroissement d’inégalités</w:t>
            </w:r>
            <w:r w:rsidR="77CC9EEC" w:rsidRPr="00BD381C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03C2F496" w:rsidRPr="00BD381C">
              <w:rPr>
                <w:rStyle w:val="lev"/>
                <w:b w:val="0"/>
                <w:bCs w:val="0"/>
                <w:szCs w:val="20"/>
                <w:lang w:val="fr-CA"/>
              </w:rPr>
              <w:t>femme-homme</w:t>
            </w:r>
            <w:r w:rsidR="2631F1D5" w:rsidRPr="00BD381C">
              <w:rPr>
                <w:rStyle w:val="lev"/>
                <w:b w:val="0"/>
                <w:bCs w:val="0"/>
                <w:szCs w:val="20"/>
                <w:lang w:val="fr-CA"/>
              </w:rPr>
              <w:t>...</w:t>
            </w:r>
          </w:p>
          <w:p w14:paraId="0DEC1E5D" w14:textId="2A3AFACB" w:rsidR="00AB45B3" w:rsidRPr="00BD381C" w:rsidRDefault="00AB45B3" w:rsidP="4585424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  <w:tr w:rsidR="00AB45B3" w:rsidRPr="00BD381C" w14:paraId="2BAAD5D7" w14:textId="77777777" w:rsidTr="0A2269BF">
        <w:trPr>
          <w:jc w:val="center"/>
        </w:trPr>
        <w:tc>
          <w:tcPr>
            <w:tcW w:w="10206" w:type="dxa"/>
          </w:tcPr>
          <w:p w14:paraId="0B73F606" w14:textId="77777777" w:rsidR="00AB45B3" w:rsidRPr="00BD381C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BD381C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BD381C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BD381C">
              <w:rPr>
                <w:rStyle w:val="lev"/>
                <w:szCs w:val="20"/>
                <w:lang w:val="fr-CA"/>
              </w:rPr>
              <w:t>)</w:t>
            </w:r>
            <w:r w:rsidR="000C1560" w:rsidRPr="00BD381C">
              <w:rPr>
                <w:rStyle w:val="lev"/>
                <w:szCs w:val="20"/>
                <w:lang w:val="fr-CA"/>
              </w:rPr>
              <w:t> </w:t>
            </w:r>
            <w:r w:rsidR="00E0390F" w:rsidRPr="00BD381C">
              <w:rPr>
                <w:rStyle w:val="lev"/>
                <w:szCs w:val="20"/>
                <w:lang w:val="fr-CA"/>
              </w:rPr>
              <w:t>:</w:t>
            </w:r>
            <w:r w:rsidR="000C1560" w:rsidRPr="00BD381C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7AB1F22F" w14:textId="19E43163" w:rsidR="00AB45B3" w:rsidRPr="00BD381C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4354E2D4" w14:textId="77777777" w:rsidR="00D82312" w:rsidRPr="00BD381C" w:rsidRDefault="00D82312" w:rsidP="00D82312">
            <w:pPr>
              <w:rPr>
                <w:rStyle w:val="lev"/>
                <w:bCs w:val="0"/>
                <w:szCs w:val="20"/>
                <w:lang w:val="fr-CA"/>
              </w:rPr>
            </w:pPr>
            <w:r w:rsidRPr="00BD381C">
              <w:rPr>
                <w:rStyle w:val="lev"/>
                <w:bCs w:val="0"/>
                <w:szCs w:val="20"/>
                <w:lang w:val="fr-CA"/>
              </w:rPr>
              <w:t xml:space="preserve">Partie 1 : </w:t>
            </w:r>
            <w:r w:rsidRPr="00BD381C"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Familiarise-toi avec les concepts!</w:t>
            </w:r>
          </w:p>
          <w:p w14:paraId="2A8EAA2C" w14:textId="34515998" w:rsidR="00D82312" w:rsidRPr="00BD381C" w:rsidRDefault="00D82312" w:rsidP="00D8231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Verdana" w:hAnsi="Verdana" w:cs="Segoe UI"/>
                <w:sz w:val="20"/>
                <w:szCs w:val="20"/>
              </w:rPr>
            </w:pPr>
            <w:r w:rsidRPr="00BD381C">
              <w:rPr>
                <w:rStyle w:val="normaltextrun"/>
                <w:rFonts w:ascii="Verdana" w:hAnsi="Verdana" w:cs="Segoe UI"/>
                <w:b/>
                <w:bCs/>
                <w:sz w:val="20"/>
                <w:szCs w:val="20"/>
              </w:rPr>
              <w:t>Note :</w:t>
            </w:r>
            <w:r w:rsidRPr="00BD381C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En lisant ou en visionnant les ressources, il est suggéré de prendre des notes. </w:t>
            </w:r>
            <w:r w:rsidRPr="00BD381C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2FE6DBD6" w14:textId="60448E47" w:rsidR="00682050" w:rsidRPr="00BD381C" w:rsidRDefault="007663D3" w:rsidP="00D8231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Verdana" w:hAnsi="Verdana" w:cs="Segoe UI"/>
                <w:sz w:val="20"/>
                <w:szCs w:val="20"/>
              </w:rPr>
            </w:pPr>
            <w:r w:rsidRPr="00BD381C">
              <w:rPr>
                <w:rStyle w:val="normaltextrun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Consulte les ressources et visionne les vidéos présentées pour les thèmes énoncés. </w:t>
            </w:r>
            <w:r w:rsidRPr="00BD381C">
              <w:rPr>
                <w:rStyle w:val="eop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11C10BEC" w14:textId="77777777" w:rsidR="00682050" w:rsidRPr="00BD381C" w:rsidRDefault="00682050" w:rsidP="00D82312">
            <w:pPr>
              <w:pStyle w:val="paragraph"/>
              <w:spacing w:before="0" w:beforeAutospacing="0" w:after="0" w:afterAutospacing="0"/>
              <w:textAlignment w:val="baseline"/>
              <w:rPr>
                <w:rFonts w:ascii="Verdana" w:hAnsi="Verdana" w:cs="Segoe UI"/>
                <w:sz w:val="20"/>
                <w:szCs w:val="20"/>
              </w:rPr>
            </w:pPr>
          </w:p>
          <w:p w14:paraId="23DF3510" w14:textId="77777777" w:rsidR="007663D3" w:rsidRPr="00BD381C" w:rsidRDefault="007663D3" w:rsidP="007663D3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Style w:val="eop"/>
                <w:rFonts w:ascii="Verdana" w:hAnsi="Verdana" w:cs="Segoe UI"/>
                <w:sz w:val="20"/>
                <w:szCs w:val="20"/>
              </w:rPr>
            </w:pPr>
            <w:r w:rsidRPr="00BD381C">
              <w:rPr>
                <w:rStyle w:val="eop"/>
                <w:rFonts w:ascii="Verdana" w:hAnsi="Verdana" w:cs="Segoe UI"/>
                <w:sz w:val="20"/>
                <w:szCs w:val="20"/>
              </w:rPr>
              <w:t>Économie féministe :</w:t>
            </w:r>
            <w:r w:rsidR="00D82312" w:rsidRPr="00BD381C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7F90A718" w14:textId="54775DA5" w:rsidR="00294497" w:rsidRPr="00BD381C" w:rsidRDefault="00D76756" w:rsidP="007663D3">
            <w:pPr>
              <w:pStyle w:val="paragraph"/>
              <w:numPr>
                <w:ilvl w:val="1"/>
                <w:numId w:val="16"/>
              </w:numPr>
              <w:spacing w:before="0" w:beforeAutospacing="0" w:after="0" w:afterAutospacing="0"/>
              <w:textAlignment w:val="baseline"/>
              <w:rPr>
                <w:rStyle w:val="lev"/>
                <w:rFonts w:ascii="Verdana" w:hAnsi="Verdana" w:cs="Segoe UI"/>
                <w:b w:val="0"/>
                <w:bCs w:val="0"/>
                <w:sz w:val="20"/>
                <w:szCs w:val="20"/>
              </w:rPr>
            </w:pPr>
            <w:hyperlink r:id="rId8" w:history="1">
              <w:r w:rsidR="00294497" w:rsidRPr="00142491">
                <w:rPr>
                  <w:rStyle w:val="Lienhypertexte"/>
                  <w:rFonts w:ascii="Verdana" w:hAnsi="Verdana" w:cs="Segoe UI"/>
                  <w:sz w:val="20"/>
                  <w:szCs w:val="20"/>
                </w:rPr>
                <w:t>Féminismes/économie féministe</w:t>
              </w:r>
            </w:hyperlink>
          </w:p>
          <w:p w14:paraId="5ED53AA6" w14:textId="04289080" w:rsidR="00DC4502" w:rsidRPr="00BD381C" w:rsidRDefault="00D76756" w:rsidP="007663D3">
            <w:pPr>
              <w:pStyle w:val="paragraph"/>
              <w:numPr>
                <w:ilvl w:val="1"/>
                <w:numId w:val="16"/>
              </w:numPr>
              <w:spacing w:before="0" w:beforeAutospacing="0" w:after="0" w:afterAutospacing="0"/>
              <w:textAlignment w:val="baseline"/>
              <w:rPr>
                <w:rStyle w:val="lev"/>
                <w:rFonts w:ascii="Verdana" w:hAnsi="Verdana" w:cs="Segoe UI"/>
                <w:b w:val="0"/>
                <w:bCs w:val="0"/>
                <w:sz w:val="20"/>
                <w:szCs w:val="20"/>
              </w:rPr>
            </w:pPr>
            <w:hyperlink r:id="rId9" w:history="1">
              <w:r w:rsidR="00A350CE" w:rsidRPr="00142491">
                <w:rPr>
                  <w:rStyle w:val="Lienhypertexte"/>
                  <w:rFonts w:ascii="Verdana" w:hAnsi="Verdana"/>
                  <w:sz w:val="20"/>
                  <w:szCs w:val="20"/>
                  <w:lang w:eastAsia="es-AR"/>
                </w:rPr>
                <w:t xml:space="preserve">L’économie féministe : Entrevue avec Hélène </w:t>
              </w:r>
              <w:proofErr w:type="spellStart"/>
              <w:r w:rsidR="00A350CE" w:rsidRPr="00142491">
                <w:rPr>
                  <w:rStyle w:val="Lienhypertexte"/>
                  <w:rFonts w:ascii="Verdana" w:hAnsi="Verdana"/>
                  <w:sz w:val="20"/>
                  <w:szCs w:val="20"/>
                  <w:lang w:eastAsia="es-AR"/>
                </w:rPr>
                <w:t>Périvier</w:t>
              </w:r>
              <w:proofErr w:type="spellEnd"/>
            </w:hyperlink>
            <w:r w:rsidR="00A350CE" w:rsidRPr="00BD381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eastAsia="es-AR"/>
              </w:rPr>
              <w:t xml:space="preserve"> </w:t>
            </w:r>
            <w:r w:rsidR="001101FF" w:rsidRPr="00BD381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eastAsia="es-AR"/>
              </w:rPr>
              <w:t xml:space="preserve">(lis l’information et </w:t>
            </w:r>
            <w:r w:rsidR="00EA78F6" w:rsidRPr="00BD381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eastAsia="es-AR"/>
              </w:rPr>
              <w:t>écoute l’enregistrement audio</w:t>
            </w:r>
            <w:r w:rsidR="001101FF" w:rsidRPr="00BD381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eastAsia="es-AR"/>
              </w:rPr>
              <w:t>)</w:t>
            </w:r>
          </w:p>
          <w:p w14:paraId="5701B70B" w14:textId="6AD62C2F" w:rsidR="007663D3" w:rsidRPr="00BD381C" w:rsidRDefault="00D76756" w:rsidP="007663D3">
            <w:pPr>
              <w:pStyle w:val="paragraph"/>
              <w:numPr>
                <w:ilvl w:val="1"/>
                <w:numId w:val="16"/>
              </w:numPr>
              <w:spacing w:before="0" w:beforeAutospacing="0" w:after="0" w:afterAutospacing="0"/>
              <w:textAlignment w:val="baseline"/>
              <w:rPr>
                <w:rStyle w:val="lev"/>
                <w:rFonts w:ascii="Verdana" w:hAnsi="Verdana" w:cs="Segoe UI"/>
                <w:b w:val="0"/>
                <w:bCs w:val="0"/>
                <w:i/>
                <w:iCs/>
                <w:sz w:val="20"/>
                <w:szCs w:val="20"/>
              </w:rPr>
            </w:pPr>
            <w:hyperlink r:id="rId10" w:history="1">
              <w:r w:rsidR="001101FF" w:rsidRPr="00142491">
                <w:rPr>
                  <w:rStyle w:val="Lienhypertexte"/>
                  <w:rFonts w:ascii="Verdana" w:hAnsi="Verdana" w:cs="Segoe UI"/>
                  <w:i/>
                  <w:iCs/>
                  <w:sz w:val="20"/>
                  <w:szCs w:val="20"/>
                </w:rPr>
                <w:t>Les femmes et l'économie: quels enjeux</w:t>
              </w:r>
            </w:hyperlink>
          </w:p>
          <w:p w14:paraId="658BBA05" w14:textId="2C683F59" w:rsidR="001101FF" w:rsidRPr="00BD381C" w:rsidRDefault="00AB3FA0" w:rsidP="00AB3FA0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Style w:val="lev"/>
                <w:rFonts w:ascii="Verdana" w:hAnsi="Verdana" w:cs="Segoe UI"/>
                <w:b w:val="0"/>
                <w:bCs w:val="0"/>
                <w:sz w:val="20"/>
                <w:szCs w:val="20"/>
              </w:rPr>
            </w:pPr>
            <w:r w:rsidRPr="00BD381C">
              <w:rPr>
                <w:rStyle w:val="lev"/>
                <w:rFonts w:ascii="Verdana" w:hAnsi="Verdana" w:cs="Segoe UI"/>
                <w:b w:val="0"/>
                <w:bCs w:val="0"/>
                <w:sz w:val="20"/>
                <w:szCs w:val="20"/>
              </w:rPr>
              <w:t>Économie verte</w:t>
            </w:r>
          </w:p>
          <w:p w14:paraId="36530B01" w14:textId="2FC62FAC" w:rsidR="00AB3FA0" w:rsidRPr="00BD381C" w:rsidRDefault="00372697" w:rsidP="00AB3FA0">
            <w:pPr>
              <w:pStyle w:val="paragraph"/>
              <w:numPr>
                <w:ilvl w:val="1"/>
                <w:numId w:val="16"/>
              </w:numPr>
              <w:spacing w:before="0" w:beforeAutospacing="0" w:after="0" w:afterAutospacing="0"/>
              <w:textAlignment w:val="baseline"/>
              <w:rPr>
                <w:rStyle w:val="lev"/>
                <w:rFonts w:ascii="Verdana" w:hAnsi="Verdana" w:cs="Segoe UI"/>
                <w:b w:val="0"/>
                <w:bCs w:val="0"/>
                <w:sz w:val="20"/>
                <w:szCs w:val="20"/>
              </w:rPr>
            </w:pPr>
            <w:r w:rsidRPr="00BD381C">
              <w:rPr>
                <w:rStyle w:val="lev"/>
                <w:rFonts w:ascii="Verdana" w:hAnsi="Verdana" w:cs="Segoe UI"/>
                <w:b w:val="0"/>
                <w:bCs w:val="0"/>
                <w:sz w:val="20"/>
                <w:szCs w:val="20"/>
              </w:rPr>
              <w:t xml:space="preserve">Survol de la </w:t>
            </w:r>
            <w:hyperlink r:id="rId11" w:history="1">
              <w:r w:rsidR="00B76A27" w:rsidRPr="00142491">
                <w:rPr>
                  <w:rStyle w:val="Lienhypertexte"/>
                  <w:rFonts w:ascii="Verdana" w:hAnsi="Verdana" w:cs="Segoe UI"/>
                  <w:i/>
                  <w:iCs/>
                  <w:sz w:val="20"/>
                  <w:szCs w:val="20"/>
                </w:rPr>
                <w:t>Loi de 2009 sur l’énergie verte et l’économie verte</w:t>
              </w:r>
            </w:hyperlink>
          </w:p>
          <w:p w14:paraId="30DC9E0D" w14:textId="2E8C0FAD" w:rsidR="00B76A27" w:rsidRPr="00BD381C" w:rsidRDefault="00D76756" w:rsidP="00AB3FA0">
            <w:pPr>
              <w:pStyle w:val="paragraph"/>
              <w:numPr>
                <w:ilvl w:val="1"/>
                <w:numId w:val="16"/>
              </w:numPr>
              <w:spacing w:before="0" w:beforeAutospacing="0" w:after="0" w:afterAutospacing="0"/>
              <w:textAlignment w:val="baseline"/>
              <w:rPr>
                <w:rStyle w:val="lev"/>
                <w:rFonts w:ascii="Verdana" w:hAnsi="Verdana" w:cs="Segoe UI"/>
                <w:b w:val="0"/>
                <w:bCs w:val="0"/>
                <w:sz w:val="20"/>
                <w:szCs w:val="20"/>
              </w:rPr>
            </w:pPr>
            <w:hyperlink r:id="rId12" w:history="1">
              <w:r w:rsidR="000C599B" w:rsidRPr="00142491">
                <w:rPr>
                  <w:rStyle w:val="Lienhypertexte"/>
                  <w:rFonts w:ascii="Verdana" w:hAnsi="Verdana" w:cs="Segoe UI"/>
                  <w:sz w:val="20"/>
                  <w:szCs w:val="20"/>
                </w:rPr>
                <w:t>Plan pour une économie verte 2030</w:t>
              </w:r>
            </w:hyperlink>
          </w:p>
          <w:p w14:paraId="0BA96D1C" w14:textId="36FD0C58" w:rsidR="00CD3A99" w:rsidRPr="00BD381C" w:rsidRDefault="00D76756" w:rsidP="00AB3FA0">
            <w:pPr>
              <w:pStyle w:val="paragraph"/>
              <w:numPr>
                <w:ilvl w:val="1"/>
                <w:numId w:val="16"/>
              </w:numPr>
              <w:spacing w:before="0" w:beforeAutospacing="0" w:after="0" w:afterAutospacing="0"/>
              <w:textAlignment w:val="baseline"/>
              <w:rPr>
                <w:rStyle w:val="lev"/>
                <w:rFonts w:ascii="Verdana" w:hAnsi="Verdana" w:cs="Segoe UI"/>
                <w:b w:val="0"/>
                <w:bCs w:val="0"/>
                <w:sz w:val="20"/>
                <w:szCs w:val="20"/>
              </w:rPr>
            </w:pPr>
            <w:hyperlink r:id="rId13" w:history="1">
              <w:r w:rsidR="00CD3A99" w:rsidRPr="00142491">
                <w:rPr>
                  <w:rStyle w:val="Lienhypertexte"/>
                  <w:rFonts w:ascii="Verdana" w:hAnsi="Verdana" w:cs="Segoe UI"/>
                  <w:sz w:val="20"/>
                  <w:szCs w:val="20"/>
                </w:rPr>
                <w:t>L'économie verte n'est pas une imposture</w:t>
              </w:r>
            </w:hyperlink>
          </w:p>
          <w:p w14:paraId="7FB93139" w14:textId="6C862480" w:rsidR="000C599B" w:rsidRPr="00BD381C" w:rsidRDefault="00D76756" w:rsidP="00AB3FA0">
            <w:pPr>
              <w:pStyle w:val="paragraph"/>
              <w:numPr>
                <w:ilvl w:val="1"/>
                <w:numId w:val="16"/>
              </w:numPr>
              <w:spacing w:before="0" w:beforeAutospacing="0" w:after="0" w:afterAutospacing="0"/>
              <w:textAlignment w:val="baseline"/>
              <w:rPr>
                <w:rStyle w:val="lev"/>
                <w:rFonts w:ascii="Verdana" w:hAnsi="Verdana" w:cs="Segoe UI"/>
                <w:b w:val="0"/>
                <w:bCs w:val="0"/>
                <w:sz w:val="20"/>
                <w:szCs w:val="20"/>
              </w:rPr>
            </w:pPr>
            <w:hyperlink r:id="rId14" w:history="1">
              <w:r w:rsidR="001B142D" w:rsidRPr="00142491">
                <w:rPr>
                  <w:rStyle w:val="Lienhypertexte"/>
                  <w:rFonts w:ascii="Verdana" w:hAnsi="Verdana" w:cs="Segoe UI"/>
                  <w:sz w:val="20"/>
                  <w:szCs w:val="20"/>
                </w:rPr>
                <w:t>Stratégie pour un gouvernement vert : Une directive du gouvernement du Canada</w:t>
              </w:r>
            </w:hyperlink>
          </w:p>
          <w:p w14:paraId="0330DC77" w14:textId="33F7222B" w:rsidR="00312E73" w:rsidRPr="00BD381C" w:rsidRDefault="00D76756" w:rsidP="00AB3FA0">
            <w:pPr>
              <w:pStyle w:val="paragraph"/>
              <w:numPr>
                <w:ilvl w:val="1"/>
                <w:numId w:val="16"/>
              </w:numPr>
              <w:spacing w:before="0" w:beforeAutospacing="0" w:after="0" w:afterAutospacing="0"/>
              <w:textAlignment w:val="baseline"/>
              <w:rPr>
                <w:rStyle w:val="lev"/>
                <w:rFonts w:ascii="Verdana" w:hAnsi="Verdana" w:cs="Segoe UI"/>
                <w:b w:val="0"/>
                <w:bCs w:val="0"/>
                <w:sz w:val="20"/>
                <w:szCs w:val="20"/>
              </w:rPr>
            </w:pPr>
            <w:hyperlink r:id="rId15" w:history="1">
              <w:r w:rsidR="00312E73" w:rsidRPr="00142491">
                <w:rPr>
                  <w:rStyle w:val="Lienhypertexte"/>
                  <w:rFonts w:ascii="Verdana" w:hAnsi="Verdana" w:cs="Segoe UI"/>
                  <w:sz w:val="20"/>
                  <w:szCs w:val="20"/>
                </w:rPr>
                <w:t>L'Accord de Paris</w:t>
              </w:r>
            </w:hyperlink>
          </w:p>
          <w:p w14:paraId="7B77F928" w14:textId="2B6AC1FF" w:rsidR="00D61626" w:rsidRPr="00BD381C" w:rsidRDefault="00D61626" w:rsidP="45854249">
            <w:pPr>
              <w:rPr>
                <w:rStyle w:val="lev"/>
                <w:szCs w:val="20"/>
                <w:lang w:val="fr-CA"/>
              </w:rPr>
            </w:pPr>
          </w:p>
          <w:p w14:paraId="39A10FA8" w14:textId="77777777" w:rsidR="00D61626" w:rsidRPr="00BD381C" w:rsidRDefault="00D61626" w:rsidP="4585424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27BC1485" w14:textId="77777777" w:rsidR="0057012F" w:rsidRPr="00BD381C" w:rsidRDefault="0057012F" w:rsidP="0057012F">
            <w:pPr>
              <w:rPr>
                <w:rStyle w:val="lev"/>
                <w:szCs w:val="20"/>
                <w:lang w:val="fr-CA"/>
              </w:rPr>
            </w:pPr>
            <w:r w:rsidRPr="00BD381C">
              <w:rPr>
                <w:rStyle w:val="lev"/>
                <w:szCs w:val="20"/>
                <w:lang w:val="fr-CA"/>
              </w:rPr>
              <w:t>Partie 2 : Participe à une discussion!</w:t>
            </w:r>
          </w:p>
          <w:p w14:paraId="756BE9F3" w14:textId="77777777" w:rsidR="0057012F" w:rsidRPr="00BD381C" w:rsidRDefault="0057012F" w:rsidP="0057012F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BD381C">
              <w:rPr>
                <w:rStyle w:val="lev"/>
                <w:b w:val="0"/>
                <w:bCs w:val="0"/>
                <w:szCs w:val="20"/>
                <w:lang w:val="fr-CA"/>
              </w:rPr>
              <w:lastRenderedPageBreak/>
              <w:t>Accède au sujet de discussion pour consulter les consignes et y participer.</w:t>
            </w:r>
          </w:p>
          <w:p w14:paraId="47FAF73D" w14:textId="77777777" w:rsidR="0057012F" w:rsidRPr="00BD381C" w:rsidRDefault="0057012F" w:rsidP="0057012F">
            <w:pPr>
              <w:rPr>
                <w:rStyle w:val="lev"/>
                <w:szCs w:val="20"/>
                <w:lang w:val="fr-CA"/>
              </w:rPr>
            </w:pPr>
          </w:p>
          <w:p w14:paraId="01EBCD3C" w14:textId="77777777" w:rsidR="0057012F" w:rsidRPr="00BD381C" w:rsidRDefault="0057012F" w:rsidP="0057012F">
            <w:pPr>
              <w:rPr>
                <w:rStyle w:val="lev"/>
                <w:szCs w:val="20"/>
                <w:lang w:val="fr-CA"/>
              </w:rPr>
            </w:pPr>
            <w:r w:rsidRPr="00BD381C">
              <w:rPr>
                <w:rStyle w:val="lev"/>
                <w:szCs w:val="20"/>
                <w:lang w:val="fr-CA"/>
              </w:rPr>
              <w:t>Dans l’outil :</w:t>
            </w:r>
          </w:p>
          <w:p w14:paraId="4E2D23C1" w14:textId="77777777" w:rsidR="0057012F" w:rsidRPr="00BD381C" w:rsidRDefault="0057012F" w:rsidP="0057012F">
            <w:pPr>
              <w:rPr>
                <w:rStyle w:val="lev"/>
                <w:szCs w:val="20"/>
              </w:rPr>
            </w:pPr>
          </w:p>
          <w:p w14:paraId="34C17C5B" w14:textId="2D4B446B" w:rsidR="0057012F" w:rsidRPr="00BD381C" w:rsidRDefault="0057012F" w:rsidP="0057012F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BD381C">
              <w:rPr>
                <w:rStyle w:val="lev"/>
                <w:szCs w:val="20"/>
                <w:lang w:val="fr-CA"/>
              </w:rPr>
              <w:t>Note :</w:t>
            </w:r>
            <w:r w:rsidRPr="00BD381C">
              <w:rPr>
                <w:rStyle w:val="lev"/>
                <w:b w:val="0"/>
                <w:bCs w:val="0"/>
                <w:szCs w:val="20"/>
                <w:lang w:val="fr-CA"/>
              </w:rPr>
              <w:t xml:space="preserve"> Assure-toi d’avoir consulté les ressources présentées à la partie 1 avant de participer à la discussion.</w:t>
            </w:r>
          </w:p>
          <w:p w14:paraId="2ADAD221" w14:textId="77777777" w:rsidR="0057012F" w:rsidRPr="00BD381C" w:rsidRDefault="0057012F" w:rsidP="4585424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003C4E71" w14:textId="77777777" w:rsidR="00137394" w:rsidRPr="00BD381C" w:rsidRDefault="00137394" w:rsidP="00137394">
            <w:pPr>
              <w:pStyle w:val="Paragraphedeliste"/>
              <w:numPr>
                <w:ilvl w:val="0"/>
                <w:numId w:val="1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BD381C">
              <w:rPr>
                <w:rStyle w:val="lev"/>
                <w:b w:val="0"/>
                <w:bCs w:val="0"/>
                <w:szCs w:val="20"/>
                <w:lang w:val="fr-CA"/>
              </w:rPr>
              <w:t>Lance un fil de discussion et présente les éléments suivants :</w:t>
            </w:r>
          </w:p>
          <w:p w14:paraId="2499FE86" w14:textId="4C42FEFC" w:rsidR="00137394" w:rsidRPr="00BD381C" w:rsidRDefault="00137394" w:rsidP="00137394">
            <w:pPr>
              <w:pStyle w:val="Paragraphedeliste"/>
              <w:numPr>
                <w:ilvl w:val="1"/>
                <w:numId w:val="1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BD381C">
              <w:rPr>
                <w:rStyle w:val="lev"/>
                <w:b w:val="0"/>
                <w:bCs w:val="0"/>
                <w:szCs w:val="20"/>
                <w:lang w:val="fr-CA"/>
              </w:rPr>
              <w:t>Dans tes propres mots, explique si et comment tu utiliserais chacune des deux (2) économies présentées (</w:t>
            </w:r>
            <w:r w:rsidRPr="00BD381C">
              <w:rPr>
                <w:rFonts w:eastAsia="Verdana" w:cs="Verdana"/>
                <w:color w:val="000000" w:themeColor="text1"/>
                <w:szCs w:val="20"/>
                <w:lang w:val="fr-CA"/>
              </w:rPr>
              <w:t>f</w:t>
            </w:r>
            <w:proofErr w:type="spellStart"/>
            <w:r w:rsidRPr="00BD381C">
              <w:rPr>
                <w:rFonts w:eastAsia="Verdana" w:cs="Verdana"/>
                <w:color w:val="000000" w:themeColor="text1"/>
                <w:szCs w:val="20"/>
              </w:rPr>
              <w:t>éministe</w:t>
            </w:r>
            <w:proofErr w:type="spellEnd"/>
            <w:r w:rsidRPr="00BD381C">
              <w:rPr>
                <w:rFonts w:eastAsia="Verdana" w:cs="Verdana"/>
                <w:color w:val="000000" w:themeColor="text1"/>
                <w:szCs w:val="20"/>
              </w:rPr>
              <w:t xml:space="preserve"> et verte</w:t>
            </w:r>
            <w:r w:rsidRPr="00BD381C">
              <w:rPr>
                <w:rStyle w:val="lev"/>
                <w:b w:val="0"/>
                <w:bCs w:val="0"/>
                <w:szCs w:val="20"/>
                <w:lang w:val="fr-CA"/>
              </w:rPr>
              <w:t xml:space="preserve">). </w:t>
            </w:r>
            <w:r w:rsidR="008823E6">
              <w:rPr>
                <w:rStyle w:val="lev"/>
                <w:b w:val="0"/>
                <w:bCs w:val="0"/>
                <w:szCs w:val="20"/>
                <w:lang w:val="fr-CA"/>
              </w:rPr>
              <w:t>Justifie</w:t>
            </w:r>
            <w:r w:rsidR="0047752F">
              <w:rPr>
                <w:rStyle w:val="lev"/>
                <w:b w:val="0"/>
                <w:bCs w:val="0"/>
                <w:szCs w:val="20"/>
                <w:lang w:val="fr-CA"/>
              </w:rPr>
              <w:t xml:space="preserve"> la logique de tes propos.</w:t>
            </w:r>
          </w:p>
          <w:p w14:paraId="44EE7F82" w14:textId="215FC649" w:rsidR="00137394" w:rsidRPr="0047752F" w:rsidRDefault="00137394" w:rsidP="0047752F">
            <w:pPr>
              <w:pStyle w:val="Paragraphedeliste"/>
              <w:numPr>
                <w:ilvl w:val="1"/>
                <w:numId w:val="1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BD381C">
              <w:rPr>
                <w:rStyle w:val="lev"/>
                <w:b w:val="0"/>
                <w:bCs w:val="0"/>
                <w:szCs w:val="20"/>
                <w:lang w:val="fr-CA"/>
              </w:rPr>
              <w:t>Identifie des outils, des plateformes ou des sites</w:t>
            </w:r>
            <w:r w:rsidR="0047752F">
              <w:rPr>
                <w:rStyle w:val="lev"/>
                <w:b w:val="0"/>
                <w:bCs w:val="0"/>
                <w:szCs w:val="20"/>
                <w:lang w:val="fr-CA"/>
              </w:rPr>
              <w:t xml:space="preserve"> en lien à</w:t>
            </w:r>
            <w:r w:rsidRPr="00BD381C">
              <w:rPr>
                <w:rStyle w:val="lev"/>
                <w:b w:val="0"/>
                <w:bCs w:val="0"/>
                <w:szCs w:val="20"/>
                <w:lang w:val="fr-CA"/>
              </w:rPr>
              <w:t xml:space="preserve"> ces économies.</w:t>
            </w:r>
            <w:r w:rsidRPr="0047752F">
              <w:rPr>
                <w:szCs w:val="20"/>
              </w:rPr>
              <w:br/>
            </w:r>
          </w:p>
          <w:p w14:paraId="0C9E85A2" w14:textId="77777777" w:rsidR="00137394" w:rsidRPr="00BD381C" w:rsidRDefault="00137394" w:rsidP="00137394">
            <w:pPr>
              <w:pStyle w:val="Paragraphedeliste"/>
              <w:numPr>
                <w:ilvl w:val="0"/>
                <w:numId w:val="14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BD381C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À la suite de ton apport, consulte les </w:t>
            </w:r>
            <w:r w:rsidRPr="00BD381C">
              <w:rPr>
                <w:rFonts w:eastAsia="Verdana" w:cs="Verdana"/>
                <w:color w:val="000000" w:themeColor="text1"/>
                <w:szCs w:val="20"/>
              </w:rPr>
              <w:t>fils de</w:t>
            </w:r>
            <w:r w:rsidRPr="00BD381C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discussion de tes collègues. </w:t>
            </w:r>
            <w:r w:rsidRPr="00BD381C">
              <w:rPr>
                <w:szCs w:val="20"/>
              </w:rPr>
              <w:br/>
            </w:r>
          </w:p>
          <w:p w14:paraId="38793E71" w14:textId="79A80DE7" w:rsidR="00137394" w:rsidRPr="00BD381C" w:rsidRDefault="00137394" w:rsidP="00137394">
            <w:pPr>
              <w:pStyle w:val="Paragraphedeliste"/>
              <w:numPr>
                <w:ilvl w:val="0"/>
                <w:numId w:val="14"/>
              </w:numPr>
              <w:rPr>
                <w:rFonts w:eastAsiaTheme="minorEastAsia" w:cstheme="minorBidi"/>
                <w:color w:val="000000" w:themeColor="text1"/>
                <w:lang w:val="fr-CA"/>
              </w:rPr>
            </w:pPr>
            <w:r w:rsidRPr="1351FCF3">
              <w:rPr>
                <w:rFonts w:eastAsia="Verdana" w:cs="Verdana"/>
                <w:color w:val="000000" w:themeColor="text1"/>
                <w:lang w:val="fr-CA"/>
              </w:rPr>
              <w:t xml:space="preserve">Commente sur au moins un </w:t>
            </w:r>
            <w:r w:rsidRPr="1351FCF3">
              <w:rPr>
                <w:rFonts w:eastAsia="Verdana" w:cs="Verdana"/>
                <w:color w:val="000000" w:themeColor="text1"/>
              </w:rPr>
              <w:t>(1)</w:t>
            </w:r>
            <w:r w:rsidRPr="1351FCF3">
              <w:rPr>
                <w:rFonts w:eastAsia="Verdana" w:cs="Verdana"/>
                <w:color w:val="000000" w:themeColor="text1"/>
                <w:lang w:val="fr-CA"/>
              </w:rPr>
              <w:t xml:space="preserve"> fil de discussion d’un collègue pour ajouter un ou des faits pertinents qui complémenteront son apport.</w:t>
            </w:r>
          </w:p>
          <w:p w14:paraId="17A4E326" w14:textId="2D7E189A" w:rsidR="00137394" w:rsidRPr="00BD381C" w:rsidRDefault="00137394" w:rsidP="4585424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</w:tbl>
    <w:p w14:paraId="34BDA4B1" w14:textId="77777777" w:rsidR="00012AF9" w:rsidRPr="00BD381C" w:rsidRDefault="00012AF9" w:rsidP="00012AF9">
      <w:pPr>
        <w:rPr>
          <w:rFonts w:cs="Arial"/>
          <w:szCs w:val="20"/>
        </w:rPr>
      </w:pPr>
    </w:p>
    <w:sectPr w:rsidR="00012AF9" w:rsidRPr="00BD381C" w:rsidSect="00E0390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A4C72" w14:textId="77777777" w:rsidR="00916BB1" w:rsidRDefault="00916BB1" w:rsidP="007511F3">
      <w:r>
        <w:separator/>
      </w:r>
    </w:p>
  </w:endnote>
  <w:endnote w:type="continuationSeparator" w:id="0">
    <w:p w14:paraId="736B4721" w14:textId="77777777" w:rsidR="00916BB1" w:rsidRDefault="00916BB1" w:rsidP="007511F3">
      <w:r>
        <w:continuationSeparator/>
      </w:r>
    </w:p>
  </w:endnote>
  <w:endnote w:type="continuationNotice" w:id="1">
    <w:p w14:paraId="64F46083" w14:textId="77777777" w:rsidR="0096725B" w:rsidRDefault="009672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741A5" w14:textId="77777777" w:rsidR="0051119B" w:rsidRDefault="0051119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98B1F" w14:textId="77777777" w:rsidR="0051119B" w:rsidRDefault="005111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CD789" w14:textId="77777777" w:rsidR="00916BB1" w:rsidRDefault="00916BB1" w:rsidP="007511F3">
      <w:r>
        <w:separator/>
      </w:r>
    </w:p>
  </w:footnote>
  <w:footnote w:type="continuationSeparator" w:id="0">
    <w:p w14:paraId="5DDDBFF3" w14:textId="77777777" w:rsidR="00916BB1" w:rsidRDefault="00916BB1" w:rsidP="007511F3">
      <w:r>
        <w:continuationSeparator/>
      </w:r>
    </w:p>
  </w:footnote>
  <w:footnote w:type="continuationNotice" w:id="1">
    <w:p w14:paraId="3A742A4C" w14:textId="77777777" w:rsidR="0096725B" w:rsidRDefault="009672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78B8A" w14:textId="77777777" w:rsidR="0051119B" w:rsidRDefault="0051119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7ED3" w14:textId="2C896239" w:rsidR="00813702" w:rsidRPr="00813702" w:rsidRDefault="003163AB">
    <w:pPr>
      <w:pStyle w:val="En-tte"/>
      <w:rPr>
        <w:lang w:val="fr-CA"/>
      </w:rPr>
    </w:pPr>
    <w:r>
      <w:rPr>
        <w:lang w:val="fr-CA"/>
      </w:rPr>
      <w:t>ESO</w:t>
    </w:r>
    <w:r w:rsidR="00486D5E">
      <w:rPr>
        <w:lang w:val="fr-CA"/>
      </w:rPr>
      <w:t>1000 :</w:t>
    </w:r>
    <w:r>
      <w:rPr>
        <w:lang w:val="fr-CA"/>
      </w:rPr>
      <w:t xml:space="preserve"> Introduction à l’économie plurielle</w:t>
    </w:r>
    <w:r w:rsidR="00142491">
      <w:rPr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2FD2C" w14:textId="77777777" w:rsidR="0051119B" w:rsidRDefault="0051119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24669"/>
    <w:multiLevelType w:val="multilevel"/>
    <w:tmpl w:val="BB4CC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0348F"/>
    <w:multiLevelType w:val="hybridMultilevel"/>
    <w:tmpl w:val="7D6AEE7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377F8"/>
    <w:multiLevelType w:val="multilevel"/>
    <w:tmpl w:val="598CED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F31902"/>
    <w:multiLevelType w:val="hybridMultilevel"/>
    <w:tmpl w:val="653C4D3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03B3D"/>
    <w:multiLevelType w:val="hybridMultilevel"/>
    <w:tmpl w:val="A27291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FCF51B8"/>
    <w:multiLevelType w:val="hybridMultilevel"/>
    <w:tmpl w:val="A68E3F9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B1781C"/>
    <w:multiLevelType w:val="multilevel"/>
    <w:tmpl w:val="371EC8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11"/>
  </w:num>
  <w:num w:numId="7">
    <w:abstractNumId w:val="7"/>
  </w:num>
  <w:num w:numId="8">
    <w:abstractNumId w:val="5"/>
  </w:num>
  <w:num w:numId="9">
    <w:abstractNumId w:val="12"/>
  </w:num>
  <w:num w:numId="10">
    <w:abstractNumId w:val="2"/>
  </w:num>
  <w:num w:numId="11">
    <w:abstractNumId w:val="4"/>
  </w:num>
  <w:num w:numId="12">
    <w:abstractNumId w:val="15"/>
  </w:num>
  <w:num w:numId="13">
    <w:abstractNumId w:val="13"/>
  </w:num>
  <w:num w:numId="14">
    <w:abstractNumId w:val="3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12AF9"/>
    <w:rsid w:val="00024A8D"/>
    <w:rsid w:val="000471A3"/>
    <w:rsid w:val="00066B0D"/>
    <w:rsid w:val="00073A7C"/>
    <w:rsid w:val="00077148"/>
    <w:rsid w:val="00087AE4"/>
    <w:rsid w:val="000C1560"/>
    <w:rsid w:val="000C599B"/>
    <w:rsid w:val="000D1145"/>
    <w:rsid w:val="000F76F5"/>
    <w:rsid w:val="0010CFA9"/>
    <w:rsid w:val="001101FF"/>
    <w:rsid w:val="00137394"/>
    <w:rsid w:val="00142491"/>
    <w:rsid w:val="00152AA3"/>
    <w:rsid w:val="00160385"/>
    <w:rsid w:val="00186977"/>
    <w:rsid w:val="001A14F3"/>
    <w:rsid w:val="001B142D"/>
    <w:rsid w:val="001C516F"/>
    <w:rsid w:val="001F4A6F"/>
    <w:rsid w:val="00262526"/>
    <w:rsid w:val="00266A6D"/>
    <w:rsid w:val="00276961"/>
    <w:rsid w:val="0029013A"/>
    <w:rsid w:val="00290D36"/>
    <w:rsid w:val="00294497"/>
    <w:rsid w:val="002A0355"/>
    <w:rsid w:val="002B7BFA"/>
    <w:rsid w:val="002D1760"/>
    <w:rsid w:val="002F74F6"/>
    <w:rsid w:val="00302EDF"/>
    <w:rsid w:val="00310E0F"/>
    <w:rsid w:val="00312E73"/>
    <w:rsid w:val="003163AB"/>
    <w:rsid w:val="00324581"/>
    <w:rsid w:val="00332FF7"/>
    <w:rsid w:val="00346B13"/>
    <w:rsid w:val="00372697"/>
    <w:rsid w:val="003B1F67"/>
    <w:rsid w:val="003C6015"/>
    <w:rsid w:val="003F1774"/>
    <w:rsid w:val="004051F8"/>
    <w:rsid w:val="00414FBE"/>
    <w:rsid w:val="00421D00"/>
    <w:rsid w:val="00425C93"/>
    <w:rsid w:val="004508D2"/>
    <w:rsid w:val="00452D97"/>
    <w:rsid w:val="00456007"/>
    <w:rsid w:val="004664AB"/>
    <w:rsid w:val="0047752F"/>
    <w:rsid w:val="00486D5E"/>
    <w:rsid w:val="00495B82"/>
    <w:rsid w:val="004C47A6"/>
    <w:rsid w:val="004D1F7C"/>
    <w:rsid w:val="004D2381"/>
    <w:rsid w:val="004E0821"/>
    <w:rsid w:val="005029C2"/>
    <w:rsid w:val="00503D27"/>
    <w:rsid w:val="0051119B"/>
    <w:rsid w:val="00517B91"/>
    <w:rsid w:val="00523B13"/>
    <w:rsid w:val="00545C23"/>
    <w:rsid w:val="00562E45"/>
    <w:rsid w:val="0057012F"/>
    <w:rsid w:val="005E5C8D"/>
    <w:rsid w:val="005F7CC2"/>
    <w:rsid w:val="0063500D"/>
    <w:rsid w:val="006451E4"/>
    <w:rsid w:val="00670B89"/>
    <w:rsid w:val="00671C98"/>
    <w:rsid w:val="00682050"/>
    <w:rsid w:val="006C19BC"/>
    <w:rsid w:val="006E0805"/>
    <w:rsid w:val="006E2FDC"/>
    <w:rsid w:val="00700989"/>
    <w:rsid w:val="00712972"/>
    <w:rsid w:val="007511F3"/>
    <w:rsid w:val="007528E6"/>
    <w:rsid w:val="00764F8C"/>
    <w:rsid w:val="007663D3"/>
    <w:rsid w:val="00767B08"/>
    <w:rsid w:val="00781016"/>
    <w:rsid w:val="00797235"/>
    <w:rsid w:val="007A574C"/>
    <w:rsid w:val="007B693D"/>
    <w:rsid w:val="007C7357"/>
    <w:rsid w:val="007D1815"/>
    <w:rsid w:val="007D443C"/>
    <w:rsid w:val="007D56A6"/>
    <w:rsid w:val="0080466D"/>
    <w:rsid w:val="00813702"/>
    <w:rsid w:val="00825DEB"/>
    <w:rsid w:val="00831F9F"/>
    <w:rsid w:val="00846201"/>
    <w:rsid w:val="00860B05"/>
    <w:rsid w:val="008823E6"/>
    <w:rsid w:val="00883A2A"/>
    <w:rsid w:val="008860E3"/>
    <w:rsid w:val="0089222A"/>
    <w:rsid w:val="008B3251"/>
    <w:rsid w:val="008F08D0"/>
    <w:rsid w:val="00916BB1"/>
    <w:rsid w:val="009321A2"/>
    <w:rsid w:val="00945668"/>
    <w:rsid w:val="00963574"/>
    <w:rsid w:val="0096725B"/>
    <w:rsid w:val="00972A79"/>
    <w:rsid w:val="0098533E"/>
    <w:rsid w:val="00991744"/>
    <w:rsid w:val="009947DE"/>
    <w:rsid w:val="009A7B74"/>
    <w:rsid w:val="009D4028"/>
    <w:rsid w:val="009E77AE"/>
    <w:rsid w:val="00A04305"/>
    <w:rsid w:val="00A10FCE"/>
    <w:rsid w:val="00A126BF"/>
    <w:rsid w:val="00A13169"/>
    <w:rsid w:val="00A2008D"/>
    <w:rsid w:val="00A350CE"/>
    <w:rsid w:val="00A42BD3"/>
    <w:rsid w:val="00A50E94"/>
    <w:rsid w:val="00A665DC"/>
    <w:rsid w:val="00A80808"/>
    <w:rsid w:val="00AB3FA0"/>
    <w:rsid w:val="00AB45B3"/>
    <w:rsid w:val="00AD04CC"/>
    <w:rsid w:val="00AE603C"/>
    <w:rsid w:val="00B61097"/>
    <w:rsid w:val="00B76A27"/>
    <w:rsid w:val="00B81726"/>
    <w:rsid w:val="00BD381C"/>
    <w:rsid w:val="00C13D37"/>
    <w:rsid w:val="00C2104D"/>
    <w:rsid w:val="00C27AF5"/>
    <w:rsid w:val="00C7016E"/>
    <w:rsid w:val="00CA177E"/>
    <w:rsid w:val="00CC5F55"/>
    <w:rsid w:val="00CD3A99"/>
    <w:rsid w:val="00CD4951"/>
    <w:rsid w:val="00CE1E23"/>
    <w:rsid w:val="00D24CF4"/>
    <w:rsid w:val="00D443DC"/>
    <w:rsid w:val="00D61626"/>
    <w:rsid w:val="00D645C9"/>
    <w:rsid w:val="00D82312"/>
    <w:rsid w:val="00D835CF"/>
    <w:rsid w:val="00DB4CFC"/>
    <w:rsid w:val="00DC4502"/>
    <w:rsid w:val="00DE086F"/>
    <w:rsid w:val="00DE6DC7"/>
    <w:rsid w:val="00DE7BA7"/>
    <w:rsid w:val="00DF5F46"/>
    <w:rsid w:val="00E0390F"/>
    <w:rsid w:val="00E333CD"/>
    <w:rsid w:val="00E61DD1"/>
    <w:rsid w:val="00E66E36"/>
    <w:rsid w:val="00E75886"/>
    <w:rsid w:val="00E849C2"/>
    <w:rsid w:val="00E9658E"/>
    <w:rsid w:val="00EA78F6"/>
    <w:rsid w:val="00EE6CA0"/>
    <w:rsid w:val="00F05CAA"/>
    <w:rsid w:val="00F069F6"/>
    <w:rsid w:val="00F1397F"/>
    <w:rsid w:val="00F2439E"/>
    <w:rsid w:val="00F52677"/>
    <w:rsid w:val="00F52BAB"/>
    <w:rsid w:val="00F86B94"/>
    <w:rsid w:val="00FA3C71"/>
    <w:rsid w:val="00FA5B54"/>
    <w:rsid w:val="00FC1016"/>
    <w:rsid w:val="00FC2695"/>
    <w:rsid w:val="00FD3B80"/>
    <w:rsid w:val="00FD5B94"/>
    <w:rsid w:val="03C2F496"/>
    <w:rsid w:val="05D0895A"/>
    <w:rsid w:val="0A2269BF"/>
    <w:rsid w:val="0A5F95F8"/>
    <w:rsid w:val="118F7232"/>
    <w:rsid w:val="1351FCF3"/>
    <w:rsid w:val="1662FFE8"/>
    <w:rsid w:val="1CB9190F"/>
    <w:rsid w:val="1E54E970"/>
    <w:rsid w:val="1F772F0F"/>
    <w:rsid w:val="20401156"/>
    <w:rsid w:val="2390732D"/>
    <w:rsid w:val="25D11644"/>
    <w:rsid w:val="2631F1D5"/>
    <w:rsid w:val="27D2BBA0"/>
    <w:rsid w:val="29CCEFF7"/>
    <w:rsid w:val="2ADFFD39"/>
    <w:rsid w:val="32B7770C"/>
    <w:rsid w:val="36F71B7C"/>
    <w:rsid w:val="3BCB74EF"/>
    <w:rsid w:val="3EC4945C"/>
    <w:rsid w:val="41195864"/>
    <w:rsid w:val="41F6EE74"/>
    <w:rsid w:val="4453C023"/>
    <w:rsid w:val="44E2D5F4"/>
    <w:rsid w:val="45854249"/>
    <w:rsid w:val="4A7C8365"/>
    <w:rsid w:val="4E1F2479"/>
    <w:rsid w:val="4EBC491F"/>
    <w:rsid w:val="524DCD74"/>
    <w:rsid w:val="536DE30A"/>
    <w:rsid w:val="5586012E"/>
    <w:rsid w:val="5DA7B180"/>
    <w:rsid w:val="5DD23577"/>
    <w:rsid w:val="5F19F058"/>
    <w:rsid w:val="648DA319"/>
    <w:rsid w:val="65014D8A"/>
    <w:rsid w:val="6706DC3A"/>
    <w:rsid w:val="675FEF60"/>
    <w:rsid w:val="68FE655C"/>
    <w:rsid w:val="6D15C7DC"/>
    <w:rsid w:val="735FF849"/>
    <w:rsid w:val="77CC9EEC"/>
    <w:rsid w:val="7FD5A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E8B1BCE"/>
  <w15:chartTrackingRefBased/>
  <w15:docId w15:val="{572E988B-7AD8-4A45-8212-242B1AF7C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2B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2BD3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customStyle="1" w:styleId="normaltextrun">
    <w:name w:val="normaltextrun"/>
    <w:basedOn w:val="Policepardfaut"/>
    <w:rsid w:val="00D82312"/>
  </w:style>
  <w:style w:type="paragraph" w:customStyle="1" w:styleId="paragraph">
    <w:name w:val="paragraph"/>
    <w:basedOn w:val="Normal"/>
    <w:rsid w:val="00D82312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eop">
    <w:name w:val="eop"/>
    <w:basedOn w:val="Policepardfaut"/>
    <w:rsid w:val="00D82312"/>
  </w:style>
  <w:style w:type="character" w:styleId="Mentionnonrsolue">
    <w:name w:val="Unresolved Mention"/>
    <w:basedOn w:val="Policepardfaut"/>
    <w:uiPriority w:val="99"/>
    <w:semiHidden/>
    <w:unhideWhenUsed/>
    <w:rsid w:val="00EA78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cioeco.org/bdf_dossier-14_fr.html" TargetMode="External"/><Relationship Id="rId13" Type="http://schemas.openxmlformats.org/officeDocument/2006/relationships/hyperlink" Target="https://www.lesaffaires.com/secteurs-d-activite/general/leconomie-verte-nest-pas-une-imposture/629104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quebec.ca/gouvernement/politiques-orientations/plan-economie-verte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ntario.ca/fr/lois/loi/s090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nfccc.int/fr/processus-et-reunions/l-accord-de-paris/l-accord-de-pari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Z9g14vtycYg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ici.radio-canada.ca/ohdio/premiere/emissions/le-15-18/segments/entrevue/338934/economie-feministe-helene-perivier-inegalite-femmes-hommes" TargetMode="External"/><Relationship Id="rId14" Type="http://schemas.openxmlformats.org/officeDocument/2006/relationships/hyperlink" Target="https://www.canada.ca/fr/secretariat-conseil-tresor/services/innovation/ecologiser-gouvernement/strategie.html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28</TotalTime>
  <Pages>2</Pages>
  <Words>560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Links>
    <vt:vector size="48" baseType="variant">
      <vt:variant>
        <vt:i4>6619259</vt:i4>
      </vt:variant>
      <vt:variant>
        <vt:i4>21</vt:i4>
      </vt:variant>
      <vt:variant>
        <vt:i4>0</vt:i4>
      </vt:variant>
      <vt:variant>
        <vt:i4>5</vt:i4>
      </vt:variant>
      <vt:variant>
        <vt:lpwstr>https://unfccc.int/fr/processus-et-reunions/l-accord-de-paris/l-accord-de-paris</vt:lpwstr>
      </vt:variant>
      <vt:variant>
        <vt:lpwstr/>
      </vt:variant>
      <vt:variant>
        <vt:i4>8257589</vt:i4>
      </vt:variant>
      <vt:variant>
        <vt:i4>18</vt:i4>
      </vt:variant>
      <vt:variant>
        <vt:i4>0</vt:i4>
      </vt:variant>
      <vt:variant>
        <vt:i4>5</vt:i4>
      </vt:variant>
      <vt:variant>
        <vt:lpwstr>https://www.canada.ca/fr/secretariat-conseil-tresor/services/innovation/ecologiser-gouvernement/strategie.html</vt:lpwstr>
      </vt:variant>
      <vt:variant>
        <vt:lpwstr/>
      </vt:variant>
      <vt:variant>
        <vt:i4>1507422</vt:i4>
      </vt:variant>
      <vt:variant>
        <vt:i4>15</vt:i4>
      </vt:variant>
      <vt:variant>
        <vt:i4>0</vt:i4>
      </vt:variant>
      <vt:variant>
        <vt:i4>5</vt:i4>
      </vt:variant>
      <vt:variant>
        <vt:lpwstr>https://www.lesaffaires.com/secteurs-d-activite/general/leconomie-verte-nest-pas-une-imposture/629104</vt:lpwstr>
      </vt:variant>
      <vt:variant>
        <vt:lpwstr/>
      </vt:variant>
      <vt:variant>
        <vt:i4>7143473</vt:i4>
      </vt:variant>
      <vt:variant>
        <vt:i4>12</vt:i4>
      </vt:variant>
      <vt:variant>
        <vt:i4>0</vt:i4>
      </vt:variant>
      <vt:variant>
        <vt:i4>5</vt:i4>
      </vt:variant>
      <vt:variant>
        <vt:lpwstr>https://www.quebec.ca/gouvernement/politiques-orientations/plan-economie-verte</vt:lpwstr>
      </vt:variant>
      <vt:variant>
        <vt:lpwstr/>
      </vt:variant>
      <vt:variant>
        <vt:i4>4849682</vt:i4>
      </vt:variant>
      <vt:variant>
        <vt:i4>9</vt:i4>
      </vt:variant>
      <vt:variant>
        <vt:i4>0</vt:i4>
      </vt:variant>
      <vt:variant>
        <vt:i4>5</vt:i4>
      </vt:variant>
      <vt:variant>
        <vt:lpwstr>https://www.ontario.ca/fr/lois/loi/s09012</vt:lpwstr>
      </vt:variant>
      <vt:variant>
        <vt:lpwstr/>
      </vt:variant>
      <vt:variant>
        <vt:i4>2162801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https://www.youtube.com/watch?v=Z9g14vtycYg</vt:lpwstr>
      </vt:variant>
      <vt:variant>
        <vt:lpwstr/>
      </vt:variant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https://ici.radio-canada.ca/ohdio/premiere/emissions/le-15-18/segments/entrevue/338934/economie-feministe-helene-perivier-inegalite-femmes-hommes</vt:lpwstr>
      </vt:variant>
      <vt:variant>
        <vt:lpwstr/>
      </vt:variant>
      <vt:variant>
        <vt:i4>6094920</vt:i4>
      </vt:variant>
      <vt:variant>
        <vt:i4>0</vt:i4>
      </vt:variant>
      <vt:variant>
        <vt:i4>0</vt:i4>
      </vt:variant>
      <vt:variant>
        <vt:i4>5</vt:i4>
      </vt:variant>
      <vt:variant>
        <vt:lpwstr>https://www.socioeco.org/bdf_dossier-14_fr.html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107</cp:revision>
  <cp:lastPrinted>2016-11-10T13:40:00Z</cp:lastPrinted>
  <dcterms:created xsi:type="dcterms:W3CDTF">2020-06-23T21:15:00Z</dcterms:created>
  <dcterms:modified xsi:type="dcterms:W3CDTF">2022-02-25T18:46:00Z</dcterms:modified>
</cp:coreProperties>
</file>