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A9D37" w14:textId="7BA9D081" w:rsidR="00817AD7" w:rsidRDefault="00F71214" w:rsidP="00027A53">
      <w:pPr>
        <w:pStyle w:val="Titre"/>
        <w:spacing w:before="0" w:after="120"/>
      </w:pPr>
      <w:r>
        <w:t>Médiagraphie</w:t>
      </w:r>
    </w:p>
    <w:p w14:paraId="72AE3E7D" w14:textId="59FCDAB9" w:rsidR="00064D28" w:rsidRDefault="00064D28" w:rsidP="00064D28">
      <w:r>
        <w:t xml:space="preserve">Les sources suivantes sont en vigueur en date du </w:t>
      </w:r>
      <w:r w:rsidR="009A346A">
        <w:t>20 janvier, 2022.</w:t>
      </w:r>
    </w:p>
    <w:p w14:paraId="0D2A49DB" w14:textId="300205D0" w:rsidR="00B035F6" w:rsidRPr="00B035F6" w:rsidRDefault="00B035F6" w:rsidP="00027A53">
      <w:pPr>
        <w:pStyle w:val="Sous-titre"/>
        <w:tabs>
          <w:tab w:val="left" w:pos="7733"/>
        </w:tabs>
        <w:spacing w:after="60"/>
        <w:rPr>
          <w:color w:val="2E74B5" w:themeColor="accent1" w:themeShade="BF"/>
        </w:rPr>
      </w:pPr>
      <w:r w:rsidRPr="00B035F6">
        <w:rPr>
          <w:color w:val="2E74B5" w:themeColor="accent1" w:themeShade="BF"/>
        </w:rPr>
        <w:t>Module 1</w:t>
      </w:r>
    </w:p>
    <w:p w14:paraId="2A5FFC79" w14:textId="77777777" w:rsidR="00B035F6" w:rsidRPr="005D2D17" w:rsidRDefault="00B035F6" w:rsidP="00B035F6">
      <w:pPr>
        <w:pStyle w:val="Commentaire"/>
        <w:ind w:left="709" w:hanging="709"/>
        <w:rPr>
          <w:lang w:val="en-CA"/>
        </w:rPr>
      </w:pPr>
      <w:r>
        <w:t>Aysseline de Lardemelle. (2018, 12 novembre).</w:t>
      </w:r>
      <w:r w:rsidRPr="00895625">
        <w:rPr>
          <w:i/>
          <w:iCs/>
        </w:rPr>
        <w:t xml:space="preserve"> Définition du leadership</w:t>
      </w:r>
      <w:r>
        <w:t xml:space="preserve"> [vidéo]. </w:t>
      </w:r>
      <w:r w:rsidRPr="005D2D17">
        <w:rPr>
          <w:lang w:val="en-CA"/>
        </w:rPr>
        <w:t xml:space="preserve">YouTube. </w:t>
      </w:r>
      <w:hyperlink r:id="rId11" w:history="1">
        <w:r w:rsidRPr="005D2D17">
          <w:rPr>
            <w:rStyle w:val="Lienhypertexte"/>
            <w:lang w:val="en-CA"/>
          </w:rPr>
          <w:t>https://www.youtube.com/watch?app=desktop&amp;v=Ej9M-U1EiGY</w:t>
        </w:r>
      </w:hyperlink>
      <w:r w:rsidRPr="005D2D17">
        <w:rPr>
          <w:lang w:val="en-CA"/>
        </w:rPr>
        <w:t xml:space="preserve"> </w:t>
      </w:r>
    </w:p>
    <w:p w14:paraId="3F65845A" w14:textId="77777777" w:rsidR="00B035F6" w:rsidRPr="00FD21DF" w:rsidRDefault="00B035F6" w:rsidP="00B035F6">
      <w:pPr>
        <w:ind w:left="709" w:hanging="709"/>
      </w:pPr>
      <w:r>
        <w:t xml:space="preserve">Boily, C. (2021, 7 septembre). </w:t>
      </w:r>
      <w:r w:rsidRPr="007D1D21">
        <w:rPr>
          <w:i/>
          <w:iCs/>
        </w:rPr>
        <w:t>Dossier les vrais défis de la diversité – entre course à obstacles et avantage concurrentiel</w:t>
      </w:r>
      <w:r>
        <w:t xml:space="preserve">. Gestion HEC Montréal. </w:t>
      </w:r>
      <w:hyperlink r:id="rId12" w:history="1">
        <w:r w:rsidRPr="007A61EC">
          <w:rPr>
            <w:rStyle w:val="Lienhypertexte"/>
          </w:rPr>
          <w:t>https://www.revuegestion.ca/dossier-les-vrais-defis-de-la-diversite-entre-course-a-obstacles-et-avantage-concurrentiel</w:t>
        </w:r>
      </w:hyperlink>
    </w:p>
    <w:p w14:paraId="349334BB" w14:textId="77777777" w:rsidR="00B035F6" w:rsidRDefault="00B035F6" w:rsidP="00B035F6">
      <w:pPr>
        <w:ind w:left="709" w:hanging="709"/>
      </w:pPr>
      <w:r>
        <w:t xml:space="preserve">Cassiani, L. et Pettit, L. (2018). </w:t>
      </w:r>
      <w:r w:rsidRPr="004F0932">
        <w:rPr>
          <w:i/>
          <w:iCs/>
        </w:rPr>
        <w:t>20 Questions que les administrateurs d’OSBL devraient poser sur les ressources humaines</w:t>
      </w:r>
      <w:r>
        <w:t xml:space="preserve">. </w:t>
      </w:r>
      <w:r w:rsidRPr="006816D2">
        <w:t>Comptables professionnels agréés du Canada</w:t>
      </w:r>
      <w:r>
        <w:t xml:space="preserve">. </w:t>
      </w:r>
      <w:hyperlink r:id="rId13" w:history="1">
        <w:r w:rsidRPr="002E0F10">
          <w:rPr>
            <w:rStyle w:val="Lienhypertexte"/>
          </w:rPr>
          <w:t>https://www.cpacanada.ca/fr/ressources-en-comptabilite-et-en-affaires/strategie-risque-et-gouvernance/gouvernance-dosbl/publications/questions-administrateurs-osbl-ressources-humaines</w:t>
        </w:r>
      </w:hyperlink>
    </w:p>
    <w:p w14:paraId="0E5AC114" w14:textId="77777777" w:rsidR="00B035F6" w:rsidRDefault="00B035F6" w:rsidP="00B035F6">
      <w:pPr>
        <w:ind w:left="709" w:hanging="709"/>
      </w:pPr>
      <w:r w:rsidRPr="00EF4BD7">
        <w:t>Collège des administrateurs de s</w:t>
      </w:r>
      <w:r>
        <w:t xml:space="preserve">ociétés. (2014, 17 mars). </w:t>
      </w:r>
      <w:r w:rsidRPr="00B612F7">
        <w:rPr>
          <w:i/>
          <w:iCs/>
        </w:rPr>
        <w:t>Gouvernance : huit principes à respecter</w:t>
      </w:r>
      <w:r>
        <w:t xml:space="preserve">. Les affaires. </w:t>
      </w:r>
      <w:hyperlink r:id="rId14" w:history="1">
        <w:r w:rsidRPr="007A61EC">
          <w:rPr>
            <w:rStyle w:val="Lienhypertexte"/>
          </w:rPr>
          <w:t>https://www.lesaffaires.com/dossier/la-gouvernance-dans-tous-ses-etats/gouvernance--huit-principes-a-respecter/567237</w:t>
        </w:r>
      </w:hyperlink>
    </w:p>
    <w:p w14:paraId="4AADD942" w14:textId="77777777" w:rsidR="00B035F6" w:rsidRDefault="00B035F6" w:rsidP="00B035F6">
      <w:pPr>
        <w:ind w:left="709" w:hanging="709"/>
      </w:pPr>
      <w:r>
        <w:t>Déclic International. (2016, 13 juillet).</w:t>
      </w:r>
      <w:r w:rsidRPr="002A7380">
        <w:t xml:space="preserve"> </w:t>
      </w:r>
      <w:r w:rsidRPr="0059058B">
        <w:rPr>
          <w:i/>
          <w:iCs/>
        </w:rPr>
        <w:t>Pourquoi la diversité et l'inclusion sont elles importantes aujourd'hui ?</w:t>
      </w:r>
      <w:r>
        <w:t xml:space="preserve"> [vidéo]. YouTube. </w:t>
      </w:r>
      <w:hyperlink r:id="rId15" w:history="1">
        <w:r w:rsidRPr="00A94B3F">
          <w:rPr>
            <w:rStyle w:val="Lienhypertexte"/>
          </w:rPr>
          <w:t>https://www.youtube.com/watch?app=desktop&amp;v=DnswX11VjEk</w:t>
        </w:r>
      </w:hyperlink>
    </w:p>
    <w:p w14:paraId="0A748D46" w14:textId="77777777" w:rsidR="00B035F6" w:rsidRPr="00FD21DF" w:rsidRDefault="00B035F6" w:rsidP="00B035F6">
      <w:pPr>
        <w:ind w:left="709" w:hanging="709"/>
        <w:rPr>
          <w:rStyle w:val="Lienhypertexte"/>
          <w:lang w:val="en-CA"/>
        </w:rPr>
      </w:pPr>
      <w:r>
        <w:t>Ethel Cote. (2014, 20 octobre).</w:t>
      </w:r>
      <w:r w:rsidRPr="00663853">
        <w:rPr>
          <w:i/>
          <w:iCs/>
        </w:rPr>
        <w:t xml:space="preserve"> Structure et gouvernance des entreprises sociales</w:t>
      </w:r>
      <w:r>
        <w:t xml:space="preserve"> [vidéo]. </w:t>
      </w:r>
      <w:r w:rsidRPr="00FD21DF">
        <w:rPr>
          <w:lang w:val="en-CA"/>
        </w:rPr>
        <w:t xml:space="preserve">YouTube. </w:t>
      </w:r>
      <w:hyperlink r:id="rId16" w:history="1">
        <w:r w:rsidRPr="00FD21DF">
          <w:rPr>
            <w:rStyle w:val="Lienhypertexte"/>
            <w:lang w:val="en-CA"/>
          </w:rPr>
          <w:t>https://www.youtube.com/watch?app=desktop&amp;v=TEMZ6WEkImk</w:t>
        </w:r>
      </w:hyperlink>
    </w:p>
    <w:p w14:paraId="345C772B" w14:textId="77777777" w:rsidR="00B035F6" w:rsidRPr="00A96E8C" w:rsidRDefault="00B035F6" w:rsidP="00B035F6">
      <w:pPr>
        <w:ind w:left="709" w:hanging="709"/>
        <w:rPr>
          <w:rStyle w:val="Lienhypertexte"/>
        </w:rPr>
      </w:pPr>
      <w:r w:rsidRPr="00FD21DF">
        <w:rPr>
          <w:lang w:val="en-CA"/>
        </w:rPr>
        <w:t xml:space="preserve">FQPPU. </w:t>
      </w:r>
      <w:r>
        <w:t>(2016, 4 avril).</w:t>
      </w:r>
      <w:r w:rsidRPr="003340EF">
        <w:rPr>
          <w:i/>
          <w:iCs/>
        </w:rPr>
        <w:t xml:space="preserve"> Louis Demers : Qu'est-ce que la gouvernance?</w:t>
      </w:r>
      <w:r>
        <w:t xml:space="preserve"> [vidéo].</w:t>
      </w:r>
      <w:r w:rsidRPr="003340EF">
        <w:rPr>
          <w:i/>
          <w:iCs/>
        </w:rPr>
        <w:t xml:space="preserve"> </w:t>
      </w:r>
      <w:r>
        <w:t xml:space="preserve">YouTube. </w:t>
      </w:r>
      <w:hyperlink r:id="rId17" w:history="1">
        <w:r w:rsidRPr="007A61EC">
          <w:rPr>
            <w:rStyle w:val="Lienhypertexte"/>
          </w:rPr>
          <w:t>https://www.youtube.com/watch?app=desktop&amp;v=_iWcGntwwtw</w:t>
        </w:r>
      </w:hyperlink>
    </w:p>
    <w:p w14:paraId="5A548410" w14:textId="77777777" w:rsidR="00B035F6" w:rsidRDefault="00B035F6" w:rsidP="00B035F6">
      <w:pPr>
        <w:ind w:left="709" w:hanging="709"/>
      </w:pPr>
      <w:r>
        <w:t xml:space="preserve">Gouvernement du Canada. (2022, 11 janvier). </w:t>
      </w:r>
      <w:r w:rsidRPr="004A58BB">
        <w:rPr>
          <w:i/>
          <w:iCs/>
        </w:rPr>
        <w:t>Le Défi 50-30 : Votre avantage, la diversité!</w:t>
      </w:r>
      <w:r>
        <w:t xml:space="preserve"> </w:t>
      </w:r>
      <w:hyperlink r:id="rId18" w:history="1">
        <w:r w:rsidRPr="007A61EC">
          <w:rPr>
            <w:rStyle w:val="Lienhypertexte"/>
          </w:rPr>
          <w:t>https://www.ic.gc.ca/eic/site/icgc.nsf/fra/07706.html</w:t>
        </w:r>
      </w:hyperlink>
    </w:p>
    <w:p w14:paraId="775B32AD" w14:textId="77777777" w:rsidR="00B035F6" w:rsidRPr="00FD21DF" w:rsidRDefault="00B035F6" w:rsidP="00B035F6">
      <w:pPr>
        <w:ind w:left="709" w:hanging="709"/>
        <w:rPr>
          <w:color w:val="0563C1" w:themeColor="hyperlink"/>
          <w:u w:val="single"/>
        </w:rPr>
      </w:pPr>
      <w:r w:rsidRPr="00CE6551">
        <w:t>Lacroix, I. et St-A</w:t>
      </w:r>
      <w:r>
        <w:t xml:space="preserve">rnaud, P-O. (2012). </w:t>
      </w:r>
      <w:r w:rsidRPr="00965B3B">
        <w:rPr>
          <w:i/>
          <w:iCs/>
        </w:rPr>
        <w:t>La gouvernance : tenter une définition</w:t>
      </w:r>
      <w:r>
        <w:t xml:space="preserve">. Université de Sherbrooke. </w:t>
      </w:r>
      <w:hyperlink r:id="rId19" w:history="1">
        <w:r w:rsidRPr="00E17AD0">
          <w:rPr>
            <w:rStyle w:val="Lienhypertexte"/>
          </w:rPr>
          <w:t>https://www.usherbrooke.ca/politique-appliquee/fileadmin/sites/flsh/politique/documents/cahiers/Vol4-no3-article2.pdf</w:t>
        </w:r>
      </w:hyperlink>
    </w:p>
    <w:p w14:paraId="00B40106" w14:textId="77777777" w:rsidR="00B035F6" w:rsidRDefault="00B035F6" w:rsidP="00B035F6">
      <w:pPr>
        <w:pStyle w:val="Commentaire"/>
        <w:ind w:left="709" w:hanging="709"/>
      </w:pPr>
      <w:r>
        <w:t xml:space="preserve">La presse. (2020, 25 août). </w:t>
      </w:r>
      <w:r w:rsidRPr="00C32D2F">
        <w:rPr>
          <w:i/>
          <w:iCs/>
        </w:rPr>
        <w:t>Musée des beaux-arts de Montréal : Mauvaise gouvernance, gâchis énorme</w:t>
      </w:r>
      <w:r>
        <w:t xml:space="preserve">. </w:t>
      </w:r>
      <w:hyperlink r:id="rId20" w:history="1">
        <w:r w:rsidRPr="007A61EC">
          <w:rPr>
            <w:rStyle w:val="Lienhypertexte"/>
          </w:rPr>
          <w:t>https://plus.lapresse.ca/screens/73025adf-c91f-4599-8fe0-48b4d66877e7__7C___0.html</w:t>
        </w:r>
      </w:hyperlink>
    </w:p>
    <w:p w14:paraId="1498057F" w14:textId="77777777" w:rsidR="00B035F6" w:rsidRPr="001917EC" w:rsidRDefault="00B035F6" w:rsidP="00B035F6">
      <w:pPr>
        <w:pStyle w:val="Commentaire"/>
        <w:ind w:left="709" w:hanging="709"/>
      </w:pPr>
      <w:r>
        <w:t>Lienard, A. (2016).</w:t>
      </w:r>
      <w:r w:rsidRPr="00A96E8C">
        <w:rPr>
          <w:i/>
          <w:iCs/>
        </w:rPr>
        <w:t xml:space="preserve"> Quels sont les modes de gouvernance utilisés par les autorités pour favoriser l’insertion de l’économie circulaire au sein d’un territoire?</w:t>
      </w:r>
      <w:r>
        <w:t xml:space="preserve">. Université catholique de Louvain. </w:t>
      </w:r>
      <w:hyperlink r:id="rId21" w:history="1">
        <w:r w:rsidRPr="007A61EC">
          <w:rPr>
            <w:rStyle w:val="Lienhypertexte"/>
          </w:rPr>
          <w:t>https://dial.uclouvain.be/memoire/ucl/fr/object/thesis%3A6961/datastream/PDF_01/view</w:t>
        </w:r>
      </w:hyperlink>
      <w:r w:rsidRPr="001917EC">
        <w:t xml:space="preserve"> </w:t>
      </w:r>
    </w:p>
    <w:p w14:paraId="27178319" w14:textId="77777777" w:rsidR="00B035F6" w:rsidRDefault="00B035F6" w:rsidP="00B035F6">
      <w:pPr>
        <w:pStyle w:val="Commentaire"/>
        <w:ind w:left="709" w:hanging="709"/>
      </w:pPr>
      <w:r>
        <w:t xml:space="preserve">L’institut professionnel de la fonction publique du Canada. (s. d.). Guide de poche sur le leadership. </w:t>
      </w:r>
      <w:hyperlink r:id="rId22" w:history="1">
        <w:r w:rsidRPr="005D2D17">
          <w:rPr>
            <w:rStyle w:val="Lienhypertexte"/>
          </w:rPr>
          <w:t>https://pipsc.ca/sites/default/files/2018-07/leadership.fr.pdf</w:t>
        </w:r>
      </w:hyperlink>
    </w:p>
    <w:p w14:paraId="4C0D30A2" w14:textId="77777777" w:rsidR="00B035F6" w:rsidRDefault="00B035F6" w:rsidP="00B035F6">
      <w:pPr>
        <w:pStyle w:val="Commentaire"/>
        <w:ind w:left="709" w:hanging="709"/>
      </w:pPr>
      <w:r>
        <w:t xml:space="preserve">Ministère de l’agriculture, de l’alimentation et des affaires rurales [Province de l’Ontario]. (2021, 12 février). </w:t>
      </w:r>
      <w:r w:rsidRPr="00F20FF3">
        <w:rPr>
          <w:i/>
          <w:iCs/>
        </w:rPr>
        <w:t>Guide sur la gouvernance des conseils d’administration</w:t>
      </w:r>
      <w:r>
        <w:t xml:space="preserve">. Imprimeur de la Reine pour l’Ontario. </w:t>
      </w:r>
      <w:hyperlink r:id="rId23" w:history="1">
        <w:r w:rsidRPr="007A61EC">
          <w:rPr>
            <w:rStyle w:val="Lienhypertexte"/>
          </w:rPr>
          <w:t>http://www.omafra.gov.on.ca/french/nfporgs/brdgov_gbk.htm</w:t>
        </w:r>
      </w:hyperlink>
      <w:r w:rsidRPr="00B612F7">
        <w:t xml:space="preserve"> </w:t>
      </w:r>
    </w:p>
    <w:p w14:paraId="310F912E" w14:textId="77777777" w:rsidR="00B035F6" w:rsidRDefault="00B035F6" w:rsidP="00B035F6">
      <w:pPr>
        <w:pStyle w:val="Commentaire"/>
        <w:ind w:left="709" w:hanging="709"/>
      </w:pPr>
      <w:r>
        <w:lastRenderedPageBreak/>
        <w:t xml:space="preserve">Musée des beaux-arts de Montréal. (s. d.). </w:t>
      </w:r>
      <w:r w:rsidRPr="0059058B">
        <w:rPr>
          <w:i/>
          <w:iCs/>
        </w:rPr>
        <w:t>À propos du Musée</w:t>
      </w:r>
      <w:r>
        <w:t xml:space="preserve">. </w:t>
      </w:r>
      <w:hyperlink r:id="rId24" w:history="1">
        <w:r w:rsidRPr="007A61EC">
          <w:rPr>
            <w:rStyle w:val="Lienhypertexte"/>
          </w:rPr>
          <w:t>https://www.mbam.qc.ca/fr/decouvrir-le-musee/a-propos-du-musee/</w:t>
        </w:r>
      </w:hyperlink>
      <w:r w:rsidRPr="002A7380">
        <w:t xml:space="preserve">  </w:t>
      </w:r>
    </w:p>
    <w:p w14:paraId="3D415718" w14:textId="77777777" w:rsidR="00B035F6" w:rsidRPr="004260A4" w:rsidRDefault="00B035F6" w:rsidP="00B035F6">
      <w:pPr>
        <w:ind w:left="709" w:hanging="709"/>
        <w:rPr>
          <w:rStyle w:val="Lienhypertexte"/>
        </w:rPr>
      </w:pPr>
      <w:r>
        <w:t>Poirier, J-F. (2012, Novembre).</w:t>
      </w:r>
      <w:r w:rsidRPr="00442A12">
        <w:rPr>
          <w:i/>
          <w:iCs/>
        </w:rPr>
        <w:t xml:space="preserve"> Gouvernance stratégique et organisationnelle : diagnostic sur les pratiques de gouvernance de CoeffiScience</w:t>
      </w:r>
      <w:r>
        <w:t xml:space="preserve">. École nationale d’administration publique. </w:t>
      </w:r>
      <w:hyperlink r:id="rId25" w:history="1">
        <w:r w:rsidRPr="007A61EC">
          <w:rPr>
            <w:rStyle w:val="Lienhypertexte"/>
          </w:rPr>
          <w:t>http://archives.enap.ca/bibliotheques/2013/11/030585398.pdf</w:t>
        </w:r>
      </w:hyperlink>
    </w:p>
    <w:p w14:paraId="0EB71534" w14:textId="77777777" w:rsidR="00B035F6" w:rsidRPr="00FD21DF" w:rsidRDefault="00B035F6" w:rsidP="00B035F6">
      <w:pPr>
        <w:ind w:left="709" w:hanging="709"/>
        <w:rPr>
          <w:color w:val="0563C1" w:themeColor="hyperlink"/>
          <w:u w:val="single"/>
        </w:rPr>
      </w:pPr>
      <w:r>
        <w:t xml:space="preserve">Toastmasters International. (2016, novembre). </w:t>
      </w:r>
      <w:r w:rsidRPr="00663853">
        <w:rPr>
          <w:i/>
          <w:iCs/>
        </w:rPr>
        <w:t>Comprendre votre style de leadership</w:t>
      </w:r>
      <w:r>
        <w:t xml:space="preserve">. </w:t>
      </w:r>
      <w:hyperlink r:id="rId26" w:history="1">
        <w:r w:rsidRPr="007A61EC">
          <w:rPr>
            <w:rStyle w:val="Lienhypertexte"/>
          </w:rPr>
          <w:t>https://www.toastmastersrivesud.org/uploads/6/3/0/7/6307400/fr8207_understanding_your_leadership_style.pdf</w:t>
        </w:r>
      </w:hyperlink>
    </w:p>
    <w:p w14:paraId="20B52B6F" w14:textId="77777777" w:rsidR="00B035F6" w:rsidRPr="0059058B" w:rsidRDefault="00B035F6" w:rsidP="00B035F6">
      <w:pPr>
        <w:ind w:left="709" w:hanging="709"/>
      </w:pPr>
      <w:r w:rsidRPr="001D5A22">
        <w:t>Yalaoui, Amel</w:t>
      </w:r>
      <w:r>
        <w:t>.</w:t>
      </w:r>
      <w:r w:rsidRPr="001D5A22">
        <w:t xml:space="preserve"> (2012).</w:t>
      </w:r>
      <w:r>
        <w:t xml:space="preserve"> </w:t>
      </w:r>
      <w:r w:rsidRPr="001D5A22">
        <w:rPr>
          <w:i/>
          <w:iCs/>
        </w:rPr>
        <w:t>Les meilleures pratiques de gouvernance dans un milieu de diversité : le cas Ericsson</w:t>
      </w:r>
      <w:r>
        <w:t xml:space="preserve">. </w:t>
      </w:r>
      <w:r w:rsidRPr="001D5A22">
        <w:t>Université du Québec à Montréal</w:t>
      </w:r>
      <w:r>
        <w:t xml:space="preserve">. </w:t>
      </w:r>
      <w:hyperlink r:id="rId27" w:history="1">
        <w:r w:rsidRPr="001D5A22">
          <w:rPr>
            <w:rStyle w:val="Lienhypertexte"/>
          </w:rPr>
          <w:t>https://archipel.uqam.ca/5304/</w:t>
        </w:r>
      </w:hyperlink>
      <w:r w:rsidRPr="001D5A22">
        <w:t xml:space="preserve"> </w:t>
      </w:r>
      <w:r w:rsidRPr="0059058B">
        <w:t xml:space="preserve"> </w:t>
      </w:r>
    </w:p>
    <w:p w14:paraId="614FF5FF" w14:textId="77777777" w:rsidR="00B035F6" w:rsidRPr="00B035F6" w:rsidRDefault="00B035F6" w:rsidP="00B035F6">
      <w:pPr>
        <w:pStyle w:val="Sous-titre"/>
        <w:spacing w:after="60"/>
        <w:rPr>
          <w:color w:val="2E74B5" w:themeColor="accent1" w:themeShade="BF"/>
        </w:rPr>
      </w:pPr>
      <w:r w:rsidRPr="00B035F6">
        <w:rPr>
          <w:color w:val="2E74B5" w:themeColor="accent1" w:themeShade="BF"/>
        </w:rPr>
        <w:t>Module 2</w:t>
      </w:r>
    </w:p>
    <w:p w14:paraId="539D2C13" w14:textId="77777777" w:rsidR="00B035F6" w:rsidRPr="00FD21DF" w:rsidRDefault="00B035F6" w:rsidP="00B035F6">
      <w:pPr>
        <w:ind w:left="709" w:hanging="709"/>
        <w:rPr>
          <w:color w:val="0563C1" w:themeColor="hyperlink"/>
          <w:u w:val="single"/>
        </w:rPr>
      </w:pPr>
      <w:r>
        <w:t xml:space="preserve">Barreau de l’Ontario. (2021, 16 juillet). </w:t>
      </w:r>
      <w:r w:rsidRPr="00720352">
        <w:rPr>
          <w:i/>
          <w:iCs/>
        </w:rPr>
        <w:t>Pratiques et politiques relatives à la gouvernance</w:t>
      </w:r>
      <w:r>
        <w:t xml:space="preserve">. </w:t>
      </w:r>
      <w:hyperlink r:id="rId28" w:history="1">
        <w:r w:rsidRPr="002E0F10">
          <w:rPr>
            <w:rStyle w:val="Lienhypertexte"/>
          </w:rPr>
          <w:t>https://lawsocietyontario.azureedge.net/media/lso/media/about/governance/governance-practices-policies-fr.pdf</w:t>
        </w:r>
      </w:hyperlink>
    </w:p>
    <w:p w14:paraId="4FB0B915" w14:textId="77777777" w:rsidR="00B035F6" w:rsidRPr="000D3333" w:rsidRDefault="00B035F6" w:rsidP="00B035F6">
      <w:pPr>
        <w:ind w:left="709" w:hanging="709"/>
        <w:rPr>
          <w:rStyle w:val="Lienhypertexte"/>
        </w:rPr>
      </w:pPr>
      <w:r>
        <w:t xml:space="preserve">BDC. (s. d.). </w:t>
      </w:r>
      <w:r w:rsidRPr="0069356D">
        <w:rPr>
          <w:i/>
          <w:iCs/>
        </w:rPr>
        <w:t>5 conseils pour créer un énoncé de mission gagnant</w:t>
      </w:r>
      <w:r>
        <w:t xml:space="preserve">. </w:t>
      </w:r>
      <w:hyperlink r:id="rId29" w:history="1">
        <w:r w:rsidRPr="000D3333">
          <w:rPr>
            <w:rStyle w:val="Lienhypertexte"/>
          </w:rPr>
          <w:t>https://www.bdc.ca/fr/articles-outils/strategie-affaires-planification/definir-strategie/definir-votre-enonce-mission</w:t>
        </w:r>
      </w:hyperlink>
    </w:p>
    <w:p w14:paraId="49B92ED9" w14:textId="77777777" w:rsidR="00B035F6" w:rsidRPr="000D3333" w:rsidRDefault="00B035F6" w:rsidP="00B035F6">
      <w:pPr>
        <w:pStyle w:val="Commentaire"/>
        <w:ind w:left="709" w:hanging="709"/>
      </w:pPr>
      <w:r>
        <w:t>BDC. (s. d.).</w:t>
      </w:r>
      <w:r w:rsidRPr="0069356D">
        <w:t xml:space="preserve"> </w:t>
      </w:r>
      <w:r w:rsidRPr="0069356D">
        <w:rPr>
          <w:i/>
          <w:iCs/>
        </w:rPr>
        <w:t>5 conseils pour rédiger un énoncé de vision percutant</w:t>
      </w:r>
      <w:r>
        <w:t xml:space="preserve">. </w:t>
      </w:r>
      <w:hyperlink r:id="rId30" w:history="1">
        <w:r w:rsidRPr="002E0F10">
          <w:rPr>
            <w:rStyle w:val="Lienhypertexte"/>
          </w:rPr>
          <w:t>https://www.bdc.ca/fr/articles-outils/strategie-affaires-planification/definir-strategie/4-conseils-creer-enonce-vision-votre-entreprise</w:t>
        </w:r>
      </w:hyperlink>
      <w:r w:rsidRPr="000D3333">
        <w:t xml:space="preserve"> </w:t>
      </w:r>
    </w:p>
    <w:p w14:paraId="60471AF7" w14:textId="77777777" w:rsidR="00B035F6" w:rsidRPr="00B44D89" w:rsidRDefault="00B035F6" w:rsidP="00B035F6">
      <w:pPr>
        <w:pStyle w:val="Commentaire"/>
        <w:ind w:left="709" w:hanging="709"/>
      </w:pPr>
      <w:r>
        <w:t>BDC. (s. d.).</w:t>
      </w:r>
      <w:r w:rsidRPr="00B44D89">
        <w:t xml:space="preserve"> </w:t>
      </w:r>
      <w:r w:rsidRPr="00B44D89">
        <w:rPr>
          <w:i/>
          <w:iCs/>
        </w:rPr>
        <w:t>Conseil d’administration</w:t>
      </w:r>
      <w:r>
        <w:t xml:space="preserve">. </w:t>
      </w:r>
      <w:hyperlink r:id="rId31" w:history="1">
        <w:r w:rsidRPr="002E0F10">
          <w:rPr>
            <w:rStyle w:val="Lienhypertexte"/>
          </w:rPr>
          <w:t>https://www.bdc.ca/fr/articles-outils/boite-outils-entrepreneur/gabarits-documents-guides-affaires/glossaire/conseil-d-administration</w:t>
        </w:r>
      </w:hyperlink>
      <w:r w:rsidRPr="00B44D89">
        <w:t xml:space="preserve"> </w:t>
      </w:r>
    </w:p>
    <w:p w14:paraId="22E2514C" w14:textId="77777777" w:rsidR="00B035F6" w:rsidRPr="00FD21DF" w:rsidRDefault="00B035F6" w:rsidP="00B035F6">
      <w:pPr>
        <w:ind w:left="709" w:hanging="709"/>
        <w:rPr>
          <w:color w:val="0563C1" w:themeColor="hyperlink"/>
          <w:u w:val="single"/>
        </w:rPr>
      </w:pPr>
      <w:r>
        <w:t xml:space="preserve">CSCHN. (2021, 5 octobre). </w:t>
      </w:r>
      <w:r w:rsidRPr="00DE0D8A">
        <w:rPr>
          <w:i/>
          <w:iCs/>
        </w:rPr>
        <w:t xml:space="preserve">Politique de gouvernance </w:t>
      </w:r>
      <w:r>
        <w:t xml:space="preserve">[vidéo]. YouYube. </w:t>
      </w:r>
      <w:hyperlink r:id="rId32" w:history="1">
        <w:r w:rsidRPr="002E0F10">
          <w:rPr>
            <w:rStyle w:val="Lienhypertexte"/>
          </w:rPr>
          <w:t>https://www.youtube.com/watch?app=desktop&amp;v=8t9FOhvDCog</w:t>
        </w:r>
      </w:hyperlink>
    </w:p>
    <w:p w14:paraId="5F5582BC" w14:textId="77777777" w:rsidR="00B035F6" w:rsidRPr="00285D4A" w:rsidRDefault="00B035F6" w:rsidP="00B035F6">
      <w:pPr>
        <w:ind w:left="709" w:hanging="709"/>
        <w:rPr>
          <w:rStyle w:val="Lienhypertexte"/>
        </w:rPr>
      </w:pPr>
      <w:r>
        <w:t>Gouvernement de l’Ontario. (2021, 2 décembre).</w:t>
      </w:r>
      <w:r w:rsidRPr="00DC56D0">
        <w:rPr>
          <w:i/>
          <w:iCs/>
        </w:rPr>
        <w:t xml:space="preserve"> Loi de 2010 sur les organisations sans but lucratif</w:t>
      </w:r>
      <w:r>
        <w:t xml:space="preserve">. Imprimeur de la Reine pour l’Ontario. </w:t>
      </w:r>
      <w:hyperlink r:id="rId33" w:history="1">
        <w:r w:rsidRPr="002E0F10">
          <w:rPr>
            <w:rStyle w:val="Lienhypertexte"/>
          </w:rPr>
          <w:t>https://www.ontario.ca/fr/lois/loi/10n15</w:t>
        </w:r>
      </w:hyperlink>
    </w:p>
    <w:p w14:paraId="6E8553FD" w14:textId="77777777" w:rsidR="00B035F6" w:rsidRPr="00494795" w:rsidRDefault="00B035F6" w:rsidP="00B035F6">
      <w:pPr>
        <w:pStyle w:val="Commentaire"/>
        <w:ind w:left="709" w:hanging="709"/>
      </w:pPr>
      <w:r>
        <w:t>Gouvernement de l’Ontario. (2021, 2 décembre).</w:t>
      </w:r>
      <w:r w:rsidRPr="00DC56D0">
        <w:rPr>
          <w:i/>
          <w:iCs/>
        </w:rPr>
        <w:t xml:space="preserve"> </w:t>
      </w:r>
      <w:r w:rsidRPr="00494795">
        <w:rPr>
          <w:i/>
          <w:iCs/>
        </w:rPr>
        <w:t>Loi sur la santé et la sécurité au travail</w:t>
      </w:r>
      <w:r>
        <w:t xml:space="preserve">. Imprimeur de la Reine pour l’Ontario. </w:t>
      </w:r>
      <w:hyperlink r:id="rId34" w:history="1">
        <w:r w:rsidRPr="002E0F10">
          <w:rPr>
            <w:rStyle w:val="Lienhypertexte"/>
          </w:rPr>
          <w:t>https://www.ontario.ca/fr/lois/loi/90o01</w:t>
        </w:r>
      </w:hyperlink>
      <w:r w:rsidRPr="00494795">
        <w:t xml:space="preserve"> </w:t>
      </w:r>
    </w:p>
    <w:p w14:paraId="0BF40E1E" w14:textId="77777777" w:rsidR="00B035F6" w:rsidRPr="00494795" w:rsidRDefault="00B035F6" w:rsidP="00B035F6">
      <w:pPr>
        <w:ind w:left="709" w:hanging="709"/>
        <w:rPr>
          <w:rStyle w:val="Lienhypertexte"/>
        </w:rPr>
      </w:pPr>
      <w:r>
        <w:t>Gouvernement de l’Ontario. (2021, 1</w:t>
      </w:r>
      <w:r w:rsidRPr="00494795">
        <w:rPr>
          <w:vertAlign w:val="superscript"/>
        </w:rPr>
        <w:t>er</w:t>
      </w:r>
      <w:r>
        <w:t xml:space="preserve"> juin).</w:t>
      </w:r>
      <w:r w:rsidRPr="00494795">
        <w:t xml:space="preserve"> </w:t>
      </w:r>
      <w:r w:rsidRPr="00494795">
        <w:rPr>
          <w:i/>
          <w:iCs/>
        </w:rPr>
        <w:t>Loi sur l’évaluation foncière</w:t>
      </w:r>
      <w:r>
        <w:t xml:space="preserve">. Imprimeur de la Reine pour l’Ontario. </w:t>
      </w:r>
      <w:hyperlink r:id="rId35" w:history="1">
        <w:r w:rsidRPr="002E0F10">
          <w:rPr>
            <w:rStyle w:val="Lienhypertexte"/>
          </w:rPr>
          <w:t>https://www.ontario.ca/fr/lois/loi/90a31</w:t>
        </w:r>
      </w:hyperlink>
    </w:p>
    <w:p w14:paraId="2CCE5C75" w14:textId="77777777" w:rsidR="00B035F6" w:rsidRDefault="00B035F6" w:rsidP="00B035F6">
      <w:pPr>
        <w:ind w:left="709" w:hanging="709"/>
      </w:pPr>
      <w:r>
        <w:t xml:space="preserve">Gouvernement du Québec. (2021, novembre). </w:t>
      </w:r>
      <w:r w:rsidRPr="00272139">
        <w:rPr>
          <w:i/>
          <w:iCs/>
        </w:rPr>
        <w:t>Guide d’accueil et de référence pour les élues et les élus municipaux</w:t>
      </w:r>
      <w:r>
        <w:t>.</w:t>
      </w:r>
      <w:r w:rsidRPr="00510D8D">
        <w:t xml:space="preserve"> </w:t>
      </w:r>
      <w:hyperlink r:id="rId36" w:history="1">
        <w:r w:rsidRPr="002E0F10">
          <w:rPr>
            <w:rStyle w:val="Lienhypertexte"/>
          </w:rPr>
          <w:t>https://www.electionsmunicipales.gouv.qc.ca/fileadmin/publications/elections/guide_accueil_elus_municipaux.pdf</w:t>
        </w:r>
      </w:hyperlink>
    </w:p>
    <w:p w14:paraId="03BDB9E4" w14:textId="77777777" w:rsidR="00B035F6" w:rsidRPr="00742D37" w:rsidRDefault="00B035F6" w:rsidP="00B035F6">
      <w:pPr>
        <w:ind w:left="709" w:hanging="709"/>
        <w:rPr>
          <w:rStyle w:val="Lienhypertexte"/>
        </w:rPr>
      </w:pPr>
      <w:r>
        <w:t xml:space="preserve">Info ou Mytho? (2016, 22 février). </w:t>
      </w:r>
      <w:r w:rsidRPr="00E572B2">
        <w:rPr>
          <w:i/>
          <w:iCs/>
        </w:rPr>
        <w:t xml:space="preserve">C'est quoi la démocratie ? </w:t>
      </w:r>
      <w:r>
        <w:t xml:space="preserve">[vidéo]. YouTube. </w:t>
      </w:r>
      <w:hyperlink r:id="rId37" w:history="1">
        <w:r w:rsidRPr="002E0F10">
          <w:rPr>
            <w:rStyle w:val="Lienhypertexte"/>
          </w:rPr>
          <w:t>https://www.youtube.com/watch?app=desktop&amp;v=fw8lA9Z1Yow</w:t>
        </w:r>
      </w:hyperlink>
    </w:p>
    <w:p w14:paraId="20911AF3" w14:textId="77777777" w:rsidR="00B035F6" w:rsidRPr="00FD21DF" w:rsidRDefault="00B035F6" w:rsidP="00B035F6">
      <w:pPr>
        <w:ind w:left="709" w:hanging="709"/>
        <w:rPr>
          <w:color w:val="0563C1" w:themeColor="hyperlink"/>
          <w:u w:val="single"/>
        </w:rPr>
      </w:pPr>
      <w:r>
        <w:t xml:space="preserve">Ministère de la Santé et des Services sociaux [Province de Québec]. (2012, décembre). </w:t>
      </w:r>
      <w:r w:rsidRPr="00B427A4">
        <w:rPr>
          <w:i/>
          <w:iCs/>
        </w:rPr>
        <w:t>Guide de sélection et d’élaboration des indicateurs aux fins de l’évaluation de la performance du système public de santé et de services sociaux</w:t>
      </w:r>
      <w:r>
        <w:t xml:space="preserve">. </w:t>
      </w:r>
      <w:hyperlink r:id="rId38" w:history="1">
        <w:r w:rsidRPr="002E0F10">
          <w:rPr>
            <w:rStyle w:val="Lienhypertexte"/>
          </w:rPr>
          <w:t>https://www.msss.gouv.qc.ca/professionnels/documents/mesure-et-analyse-de-la-performance/Guide_de_selection_et_delaboration_des_indicateurs.pdf</w:t>
        </w:r>
      </w:hyperlink>
    </w:p>
    <w:p w14:paraId="79C39BD0" w14:textId="77777777" w:rsidR="00B035F6" w:rsidRDefault="00B035F6" w:rsidP="00B035F6">
      <w:pPr>
        <w:ind w:left="709" w:hanging="709"/>
      </w:pPr>
      <w:r w:rsidRPr="009228E3">
        <w:lastRenderedPageBreak/>
        <w:t>Ministère du Travail, de l'Emploi et de la Solidarité sociale</w:t>
      </w:r>
      <w:r>
        <w:t xml:space="preserve"> [Province de Québec]. (2019, 12 décembre). </w:t>
      </w:r>
      <w:r w:rsidRPr="009228E3">
        <w:rPr>
          <w:i/>
          <w:iCs/>
        </w:rPr>
        <w:t>Certification des organismes de bienfaisance</w:t>
      </w:r>
      <w:r>
        <w:t xml:space="preserve">. </w:t>
      </w:r>
      <w:hyperlink r:id="rId39" w:history="1">
        <w:r w:rsidRPr="002E0F10">
          <w:rPr>
            <w:rStyle w:val="Lienhypertexte"/>
          </w:rPr>
          <w:t>https://www.mtess.gouv.qc.ca/sacais/action-communautaire/certification.asp</w:t>
        </w:r>
      </w:hyperlink>
    </w:p>
    <w:p w14:paraId="603D7BF6" w14:textId="77777777" w:rsidR="00B035F6" w:rsidRPr="00FD21DF" w:rsidRDefault="00B035F6" w:rsidP="00B035F6">
      <w:pPr>
        <w:ind w:left="709" w:hanging="709"/>
        <w:rPr>
          <w:rFonts w:cs="Arial"/>
          <w:color w:val="0563C1" w:themeColor="hyperlink"/>
          <w:u w:val="single"/>
          <w:lang w:eastAsia="es-AR"/>
        </w:rPr>
      </w:pPr>
      <w:r>
        <w:t xml:space="preserve">Musée des beaux-arts du Canada. (2015, 8 décembre) </w:t>
      </w:r>
      <w:r w:rsidRPr="00136BA8">
        <w:rPr>
          <w:i/>
          <w:iCs/>
        </w:rPr>
        <w:t>Politique sur la gouvernance</w:t>
      </w:r>
      <w:r>
        <w:t xml:space="preserve">. </w:t>
      </w:r>
      <w:hyperlink r:id="rId40" w:history="1">
        <w:r w:rsidRPr="002E0F10">
          <w:rPr>
            <w:rStyle w:val="Lienhypertexte"/>
            <w:rFonts w:cs="Arial"/>
            <w:lang w:eastAsia="es-AR"/>
          </w:rPr>
          <w:t>https://www.beaux-arts.ca/sites/default/files/documents/content/Governance_Policy-Approved_by_the_Board_on_Dec_8_2015-FRA.pdf</w:t>
        </w:r>
      </w:hyperlink>
    </w:p>
    <w:p w14:paraId="31C980E2" w14:textId="77777777" w:rsidR="00B035F6" w:rsidRPr="00C075A8" w:rsidRDefault="00B035F6" w:rsidP="00B035F6">
      <w:pPr>
        <w:ind w:left="709" w:hanging="709"/>
        <w:rPr>
          <w:rStyle w:val="Lienhypertexte"/>
        </w:rPr>
      </w:pPr>
      <w:r>
        <w:t xml:space="preserve">O’Keeffe, S. (2019). </w:t>
      </w:r>
      <w:r w:rsidRPr="007870DA">
        <w:rPr>
          <w:i/>
          <w:iCs/>
        </w:rPr>
        <w:t>Rapport d’activités 2019-2020</w:t>
      </w:r>
      <w:r>
        <w:t xml:space="preserve">. Centre d’action bénévole Saint-Jérôme. </w:t>
      </w:r>
      <w:hyperlink r:id="rId41" w:history="1">
        <w:r w:rsidRPr="002E0F10">
          <w:rPr>
            <w:rStyle w:val="Lienhypertexte"/>
          </w:rPr>
          <w:t>https://www.cbsj.qc.ca/client_file/upload/pdf/Rapport_annuel_2019-2020.pdf</w:t>
        </w:r>
      </w:hyperlink>
    </w:p>
    <w:p w14:paraId="1A6222E3" w14:textId="77777777" w:rsidR="00B035F6" w:rsidRPr="00272139" w:rsidRDefault="00B035F6" w:rsidP="00B035F6">
      <w:pPr>
        <w:ind w:left="709" w:hanging="709"/>
        <w:rPr>
          <w:rStyle w:val="Lienhypertexte"/>
        </w:rPr>
      </w:pPr>
      <w:r>
        <w:t xml:space="preserve">Openmind Technologies. (2020, 17 janvier). </w:t>
      </w:r>
      <w:r w:rsidRPr="00C075A8">
        <w:rPr>
          <w:i/>
          <w:iCs/>
        </w:rPr>
        <w:t>Les six types d’indicateurs de performance à impliquer dans la gestion d’une entreprise</w:t>
      </w:r>
      <w:r>
        <w:t xml:space="preserve">. </w:t>
      </w:r>
      <w:hyperlink r:id="rId42" w:history="1">
        <w:r w:rsidRPr="002E0F10">
          <w:rPr>
            <w:rStyle w:val="Lienhypertexte"/>
          </w:rPr>
          <w:t>https://www.openmindt.com/blog/dev/les-six-types-dindicateurs-de-performance-a-impliquer-dans-la-gestion-dune-entreprise</w:t>
        </w:r>
      </w:hyperlink>
    </w:p>
    <w:p w14:paraId="41E12E90" w14:textId="77777777" w:rsidR="00B035F6" w:rsidRDefault="00B035F6" w:rsidP="00B035F6">
      <w:pPr>
        <w:ind w:left="709" w:hanging="709"/>
      </w:pPr>
      <w:r>
        <w:t xml:space="preserve">Turbide, J. et </w:t>
      </w:r>
      <w:r w:rsidRPr="00E6499A">
        <w:t>Zúñiga-Salas</w:t>
      </w:r>
      <w:r>
        <w:t xml:space="preserve">, V. (2017). </w:t>
      </w:r>
      <w:r w:rsidRPr="00E6171A">
        <w:rPr>
          <w:i/>
          <w:iCs/>
        </w:rPr>
        <w:t>Guide d’élaboration d’une politique de gouvernance</w:t>
      </w:r>
      <w:r>
        <w:t xml:space="preserve">. </w:t>
      </w:r>
      <w:r w:rsidRPr="00B427A4">
        <w:t>Pôle IDEOS – École des Hautes Études Commerciales (HEC)</w:t>
      </w:r>
      <w:r>
        <w:t xml:space="preserve">. </w:t>
      </w:r>
      <w:hyperlink r:id="rId43" w:history="1">
        <w:r w:rsidRPr="002E0F10">
          <w:rPr>
            <w:rStyle w:val="Lienhypertexte"/>
          </w:rPr>
          <w:t>https://ideos.hec.ca/wp-content/uploads/2021/03/Guide-sur-les-politiques-de-gouvernance_2017-12-13.pdf</w:t>
        </w:r>
      </w:hyperlink>
    </w:p>
    <w:p w14:paraId="76C42AD1" w14:textId="77777777" w:rsidR="00B035F6" w:rsidRPr="00510D8D" w:rsidRDefault="00B035F6" w:rsidP="00B035F6">
      <w:pPr>
        <w:ind w:left="709" w:hanging="709"/>
        <w:rPr>
          <w:color w:val="0563C1" w:themeColor="hyperlink"/>
          <w:u w:val="single"/>
        </w:rPr>
      </w:pPr>
      <w:r w:rsidRPr="003F58B6">
        <w:t>Watson, E. (</w:t>
      </w:r>
      <w:r>
        <w:t>2015</w:t>
      </w:r>
      <w:r w:rsidRPr="003F58B6">
        <w:t xml:space="preserve">). </w:t>
      </w:r>
      <w:r w:rsidRPr="003F58B6">
        <w:rPr>
          <w:i/>
          <w:iCs/>
        </w:rPr>
        <w:t>20 Questions que les administrateurs devraient poser sur la constitution et le maintien d’un conseil d’administration efficace</w:t>
      </w:r>
      <w:r>
        <w:t xml:space="preserve">. </w:t>
      </w:r>
      <w:r w:rsidRPr="003F58B6">
        <w:t>Comptables professionnels agréés du Canada</w:t>
      </w:r>
      <w:r>
        <w:t xml:space="preserve">. </w:t>
      </w:r>
      <w:hyperlink r:id="rId44" w:history="1">
        <w:r w:rsidRPr="002E0F10">
          <w:rPr>
            <w:rStyle w:val="Lienhypertexte"/>
          </w:rPr>
          <w:t>https://www.cpacanada.ca/fr/ressources-en-comptabilite-et-en-affaires/strategie-risque-et-gouvernance/gouvernance-dentreprise/publications/constitution-et-maintien-dun-conseil-dadministration-efficace</w:t>
        </w:r>
      </w:hyperlink>
    </w:p>
    <w:p w14:paraId="5EAB9254" w14:textId="77777777" w:rsidR="00B035F6" w:rsidRPr="00B035F6" w:rsidRDefault="00B035F6" w:rsidP="00B035F6">
      <w:pPr>
        <w:pStyle w:val="Sous-titre"/>
        <w:spacing w:after="60"/>
        <w:rPr>
          <w:color w:val="2E74B5" w:themeColor="accent1" w:themeShade="BF"/>
        </w:rPr>
      </w:pPr>
      <w:r w:rsidRPr="00B035F6">
        <w:rPr>
          <w:color w:val="2E74B5" w:themeColor="accent1" w:themeShade="BF"/>
        </w:rPr>
        <w:t>Module 3</w:t>
      </w:r>
    </w:p>
    <w:p w14:paraId="77198AD6" w14:textId="77777777" w:rsidR="00B035F6" w:rsidRDefault="00B035F6" w:rsidP="00B035F6">
      <w:pPr>
        <w:ind w:left="709" w:hanging="709"/>
      </w:pPr>
      <w:r>
        <w:t xml:space="preserve">Bourgault-Côté, G. (2020, 10 octobre). </w:t>
      </w:r>
      <w:r w:rsidRPr="00AA04D5">
        <w:rPr>
          <w:i/>
          <w:iCs/>
        </w:rPr>
        <w:t>La fresque de la discorde du MBAM</w:t>
      </w:r>
      <w:r>
        <w:t xml:space="preserve">. Le Devoir. </w:t>
      </w:r>
      <w:hyperlink r:id="rId45" w:history="1">
        <w:r w:rsidRPr="002E0F10">
          <w:rPr>
            <w:rStyle w:val="Lienhypertexte"/>
          </w:rPr>
          <w:t>https://www.ledevoir.com/culture/587633/la-fresque-de-la-discorde-du-mbam?utm_source=recirculation&amp;utm_medium=hyperlien&amp;utm_campaign=boite_extra</w:t>
        </w:r>
      </w:hyperlink>
    </w:p>
    <w:p w14:paraId="29F02A48" w14:textId="77777777" w:rsidR="00B035F6" w:rsidRPr="002D27C4" w:rsidRDefault="00B035F6" w:rsidP="00B035F6">
      <w:pPr>
        <w:ind w:left="709" w:hanging="709"/>
        <w:rPr>
          <w:rStyle w:val="Lienhypertexte"/>
        </w:rPr>
      </w:pPr>
      <w:r>
        <w:t>Bourgault-Côté, G. (2020, 14 juillet).</w:t>
      </w:r>
      <w:r w:rsidRPr="003D3342">
        <w:rPr>
          <w:i/>
          <w:iCs/>
        </w:rPr>
        <w:t xml:space="preserve"> Le MBAM congédie Nathalie Bondil</w:t>
      </w:r>
      <w:r>
        <w:t xml:space="preserve">. Le Devoir. </w:t>
      </w:r>
      <w:hyperlink r:id="rId46" w:history="1">
        <w:r w:rsidRPr="002E0F10">
          <w:rPr>
            <w:rStyle w:val="Lienhypertexte"/>
          </w:rPr>
          <w:t>https://www.ledevoir.com/culture/arts-visuels/582377/le-mbam-congedie-nathalie-bondil</w:t>
        </w:r>
      </w:hyperlink>
    </w:p>
    <w:p w14:paraId="7D92CD6A" w14:textId="77777777" w:rsidR="00B035F6" w:rsidRDefault="00B035F6" w:rsidP="00B035F6">
      <w:pPr>
        <w:pStyle w:val="Commentaire"/>
        <w:ind w:left="709" w:hanging="709"/>
      </w:pPr>
      <w:r>
        <w:t>Bourgault-Côté, G. (2021, 6 février).</w:t>
      </w:r>
      <w:r w:rsidRPr="003E77AD">
        <w:rPr>
          <w:i/>
          <w:iCs/>
        </w:rPr>
        <w:t xml:space="preserve"> Nathalie Bondil a causé sa propre perte, dit le MBAM</w:t>
      </w:r>
      <w:r>
        <w:t xml:space="preserve">. Le Devoir. </w:t>
      </w:r>
      <w:hyperlink r:id="rId47" w:history="1">
        <w:r w:rsidRPr="002E0F10">
          <w:rPr>
            <w:rStyle w:val="Lienhypertexte"/>
          </w:rPr>
          <w:t>https://www.ledevoir.com/culture/arts-visuels/594759/bondil-a-cause-sa-propre-perte-dit-le-mbam</w:t>
        </w:r>
      </w:hyperlink>
    </w:p>
    <w:p w14:paraId="03DF63BB" w14:textId="77777777" w:rsidR="00B035F6" w:rsidRPr="003E77AD" w:rsidRDefault="00B035F6" w:rsidP="00B035F6">
      <w:pPr>
        <w:pStyle w:val="Commentaire"/>
        <w:ind w:left="709" w:hanging="709"/>
      </w:pPr>
      <w:r>
        <w:t xml:space="preserve">Bourgault-Côté, G. (2020, 16 octobre). </w:t>
      </w:r>
      <w:r w:rsidRPr="003D3342">
        <w:rPr>
          <w:i/>
          <w:iCs/>
        </w:rPr>
        <w:t>Stéphane Aquin remplacera Nathalie Bondil à la tête du MBAM</w:t>
      </w:r>
      <w:r>
        <w:t xml:space="preserve">. Le Devoir. </w:t>
      </w:r>
      <w:hyperlink r:id="rId48" w:history="1">
        <w:r w:rsidRPr="002E0F10">
          <w:rPr>
            <w:rStyle w:val="Lienhypertexte"/>
          </w:rPr>
          <w:t>https://www.ledevoir.com/culture/arts-visuels/587870/stephane-aquin-remplacera-nathalie-bondil-au-mbam</w:t>
        </w:r>
      </w:hyperlink>
      <w:r w:rsidRPr="00646FB4">
        <w:t xml:space="preserve"> </w:t>
      </w:r>
    </w:p>
    <w:p w14:paraId="2C01B91A" w14:textId="77777777" w:rsidR="00B035F6" w:rsidRPr="005D2D17" w:rsidRDefault="00B035F6" w:rsidP="00B035F6">
      <w:pPr>
        <w:ind w:left="709" w:hanging="709"/>
      </w:pPr>
      <w:r>
        <w:t xml:space="preserve">Cassiani, L. et Pettit, L. (2018). </w:t>
      </w:r>
      <w:r w:rsidRPr="004F0932">
        <w:rPr>
          <w:i/>
          <w:iCs/>
        </w:rPr>
        <w:t>20 Questions que les administrateurs d’OSBL devraient poser sur les ressources humaines</w:t>
      </w:r>
      <w:r>
        <w:t xml:space="preserve">. </w:t>
      </w:r>
      <w:r w:rsidRPr="006816D2">
        <w:t>Comptables professionnels agréés du Canada</w:t>
      </w:r>
      <w:r>
        <w:t xml:space="preserve">. </w:t>
      </w:r>
      <w:hyperlink r:id="rId49" w:history="1">
        <w:r w:rsidRPr="002E0F10">
          <w:rPr>
            <w:rStyle w:val="Lienhypertexte"/>
          </w:rPr>
          <w:t>https://www.cpacanada.ca/fr/ressources-en-comptabilite-et-en-affaires/strategie-risque-et-gouvernance/gouvernance-dosbl/publications/questions-administrateurs-osbl-ressources-humaines</w:t>
        </w:r>
      </w:hyperlink>
    </w:p>
    <w:p w14:paraId="5926EED0" w14:textId="77777777" w:rsidR="00B035F6" w:rsidRPr="00F44D85" w:rsidRDefault="00B035F6" w:rsidP="00B035F6">
      <w:pPr>
        <w:pStyle w:val="Commentaire"/>
        <w:ind w:left="709" w:hanging="709"/>
        <w:rPr>
          <w:lang w:val="en-CA"/>
        </w:rPr>
      </w:pPr>
      <w:r>
        <w:t xml:space="preserve">Cucchi, M. (2020, 11 août). </w:t>
      </w:r>
      <w:r w:rsidRPr="002D27C4">
        <w:rPr>
          <w:i/>
          <w:iCs/>
        </w:rPr>
        <w:t>MBAM : Nathalie Bondil s'insurge contre un réquisitoire « dur » et «</w:t>
      </w:r>
      <w:r>
        <w:rPr>
          <w:i/>
          <w:iCs/>
        </w:rPr>
        <w:t> </w:t>
      </w:r>
      <w:r w:rsidRPr="002D27C4">
        <w:rPr>
          <w:i/>
          <w:iCs/>
        </w:rPr>
        <w:t>injuste »</w:t>
      </w:r>
      <w:r>
        <w:t xml:space="preserve">. </w:t>
      </w:r>
      <w:r w:rsidRPr="00F44D85">
        <w:rPr>
          <w:lang w:val="en-CA"/>
        </w:rPr>
        <w:t xml:space="preserve">Radio-Canada. </w:t>
      </w:r>
      <w:hyperlink r:id="rId50" w:history="1">
        <w:r w:rsidRPr="00F44D85">
          <w:rPr>
            <w:rStyle w:val="Lienhypertexte"/>
            <w:lang w:val="en-CA"/>
          </w:rPr>
          <w:t>https://ici.radio-canada.ca/nouvelle/1725754/mbam-lettre-bondil-harcelement-intimidation-travail-musee</w:t>
        </w:r>
      </w:hyperlink>
      <w:r w:rsidRPr="00F44D85">
        <w:rPr>
          <w:lang w:val="en-CA"/>
        </w:rPr>
        <w:t xml:space="preserve"> </w:t>
      </w:r>
    </w:p>
    <w:p w14:paraId="45A48FA2" w14:textId="77777777" w:rsidR="00B035F6" w:rsidRPr="00F136A3" w:rsidRDefault="00B035F6" w:rsidP="00B035F6">
      <w:pPr>
        <w:ind w:left="709" w:hanging="709"/>
        <w:rPr>
          <w:rStyle w:val="Lienhypertexte"/>
        </w:rPr>
      </w:pPr>
      <w:r>
        <w:lastRenderedPageBreak/>
        <w:t xml:space="preserve">Gouvernement du Canada. (s. d.). </w:t>
      </w:r>
      <w:r w:rsidRPr="00083496">
        <w:rPr>
          <w:i/>
          <w:iCs/>
        </w:rPr>
        <w:t>Prise de décision structurée (PDS)</w:t>
      </w:r>
      <w:r>
        <w:t xml:space="preserve">. </w:t>
      </w:r>
      <w:r w:rsidRPr="007D2DEF">
        <w:t>Innovation, Sciences et Développement économique Canada</w:t>
      </w:r>
      <w:r>
        <w:t xml:space="preserve">. </w:t>
      </w:r>
      <w:hyperlink r:id="rId51" w:history="1">
        <w:r w:rsidRPr="002E0F10">
          <w:rPr>
            <w:rStyle w:val="Lienhypertexte"/>
          </w:rPr>
          <w:t>https://www.ic.gc.ca/eic/site/csr-rse.nsf/vwapj/Prise_de_decision_structuree.pdf/$file/Prise_de_decision_structuree.pdf</w:t>
        </w:r>
      </w:hyperlink>
    </w:p>
    <w:p w14:paraId="55270D2C" w14:textId="77777777" w:rsidR="00B035F6" w:rsidRPr="00742D85" w:rsidRDefault="00B035F6" w:rsidP="00B035F6">
      <w:pPr>
        <w:ind w:left="709" w:hanging="709"/>
        <w:rPr>
          <w:rStyle w:val="Lienhypertexte"/>
        </w:rPr>
      </w:pPr>
      <w:r>
        <w:t xml:space="preserve">La presse canadienne. (2012, 16 septembre). </w:t>
      </w:r>
      <w:r w:rsidRPr="009C4A5A">
        <w:rPr>
          <w:i/>
          <w:iCs/>
        </w:rPr>
        <w:t>La LNH est en lock-out une autre fois</w:t>
      </w:r>
      <w:r>
        <w:t xml:space="preserve">. RDS. </w:t>
      </w:r>
      <w:hyperlink r:id="rId52" w:history="1">
        <w:r w:rsidRPr="002E0F10">
          <w:rPr>
            <w:rStyle w:val="Lienhypertexte"/>
          </w:rPr>
          <w:t>https://www.rds.ca/hockey/la-lnh-est-en-lock-out-une-autre-fois-1.491932</w:t>
        </w:r>
      </w:hyperlink>
    </w:p>
    <w:p w14:paraId="56312A39" w14:textId="77777777" w:rsidR="00B035F6" w:rsidRPr="005E0EF9" w:rsidRDefault="00B035F6" w:rsidP="00B035F6">
      <w:pPr>
        <w:ind w:left="709" w:hanging="709"/>
        <w:rPr>
          <w:rStyle w:val="Lienhypertexte"/>
        </w:rPr>
      </w:pPr>
      <w:r>
        <w:t xml:space="preserve">Masbourian, P. (2020, 14 juillet). </w:t>
      </w:r>
      <w:r w:rsidRPr="00493369">
        <w:rPr>
          <w:i/>
          <w:iCs/>
        </w:rPr>
        <w:t>Entrevue avec Nathalie Bondil, ex-directrice générale du MBAM</w:t>
      </w:r>
      <w:r>
        <w:t xml:space="preserve">. Radio-Canada. </w:t>
      </w:r>
      <w:hyperlink r:id="rId53" w:history="1">
        <w:r w:rsidRPr="002E0F10">
          <w:rPr>
            <w:rStyle w:val="Lienhypertexte"/>
          </w:rPr>
          <w:t>https://ici.radio-canada.ca/ohdio/premiere/emissions/tout-un-matin/segments/entrevue/188674/congediement-nathalie-bondil-musee-beaux-arts-montreal</w:t>
        </w:r>
      </w:hyperlink>
    </w:p>
    <w:p w14:paraId="372DB35C" w14:textId="77777777" w:rsidR="00B035F6" w:rsidRPr="00223D2C" w:rsidRDefault="00B035F6" w:rsidP="00B035F6">
      <w:pPr>
        <w:pStyle w:val="Commentaire"/>
        <w:ind w:left="709" w:hanging="709"/>
      </w:pPr>
      <w:r>
        <w:t xml:space="preserve">Radio-Canada. (2020, 16 juillet). </w:t>
      </w:r>
      <w:r w:rsidRPr="0092160C">
        <w:rPr>
          <w:i/>
          <w:iCs/>
        </w:rPr>
        <w:t>Québec ordonne une enquête externe sur le Musée des beaux-arts de Montréal</w:t>
      </w:r>
      <w:r>
        <w:t xml:space="preserve">. </w:t>
      </w:r>
      <w:hyperlink r:id="rId54" w:history="1">
        <w:r w:rsidRPr="002E0F10">
          <w:rPr>
            <w:rStyle w:val="Lienhypertexte"/>
          </w:rPr>
          <w:t>https://ici.radio-canada.ca/nouvelle/1720302/enquete-mbam-nathalie-roy-bondil-gestion-congediement</w:t>
        </w:r>
      </w:hyperlink>
      <w:r w:rsidRPr="0092160C">
        <w:t xml:space="preserve"> </w:t>
      </w:r>
    </w:p>
    <w:p w14:paraId="6F46A46A" w14:textId="77777777" w:rsidR="00B035F6" w:rsidRDefault="00B035F6" w:rsidP="00B035F6">
      <w:pPr>
        <w:pStyle w:val="Commentaire"/>
        <w:ind w:left="709" w:hanging="709"/>
      </w:pPr>
      <w:r>
        <w:t xml:space="preserve">Siag, J. (2021, 9 juin). </w:t>
      </w:r>
      <w:r w:rsidRPr="00E3442A">
        <w:rPr>
          <w:i/>
          <w:iCs/>
        </w:rPr>
        <w:t>Québec modifie la Loi sur le Musée des beaux-arts de Montréal</w:t>
      </w:r>
      <w:r>
        <w:t xml:space="preserve">. La presse. </w:t>
      </w:r>
      <w:hyperlink r:id="rId55" w:history="1">
        <w:r w:rsidRPr="002E0F10">
          <w:rPr>
            <w:rStyle w:val="Lienhypertexte"/>
          </w:rPr>
          <w:t>https://www.lapresse.ca/arts/2021-06-09/quebec-modifie-la-loi-sur-le-musee-des-beaux-arts-de-montreal.php</w:t>
        </w:r>
      </w:hyperlink>
      <w:r w:rsidRPr="003E77AD">
        <w:t xml:space="preserve"> </w:t>
      </w:r>
    </w:p>
    <w:p w14:paraId="041E681A" w14:textId="77777777" w:rsidR="00B035F6" w:rsidRPr="00F44D85" w:rsidRDefault="00B035F6" w:rsidP="00B035F6">
      <w:pPr>
        <w:ind w:left="709" w:hanging="709"/>
        <w:rPr>
          <w:color w:val="0563C1" w:themeColor="hyperlink"/>
          <w:u w:val="single"/>
          <w:lang w:val="en-CA"/>
        </w:rPr>
      </w:pPr>
      <w:r w:rsidRPr="00F136A3">
        <w:t xml:space="preserve">STEP Ulaval. (2020, 7 août). </w:t>
      </w:r>
      <w:r w:rsidRPr="00083496">
        <w:rPr>
          <w:i/>
          <w:iCs/>
        </w:rPr>
        <w:t xml:space="preserve">Négociation collective </w:t>
      </w:r>
      <w:r>
        <w:t xml:space="preserve">[vidéo]. </w:t>
      </w:r>
      <w:r w:rsidRPr="00F44D85">
        <w:rPr>
          <w:lang w:val="en-CA"/>
        </w:rPr>
        <w:t xml:space="preserve">YouTube. </w:t>
      </w:r>
      <w:hyperlink r:id="rId56" w:history="1">
        <w:r w:rsidRPr="00F44D85">
          <w:rPr>
            <w:rStyle w:val="Lienhypertexte"/>
            <w:lang w:val="en-CA"/>
          </w:rPr>
          <w:t>https://www.youtube.com/watch?app=desktop&amp;v=ZAMclKdGghw</w:t>
        </w:r>
      </w:hyperlink>
    </w:p>
    <w:p w14:paraId="1A61289D" w14:textId="470021FA" w:rsidR="00064D28" w:rsidRPr="00B035F6" w:rsidRDefault="00B035F6" w:rsidP="00B035F6">
      <w:pPr>
        <w:ind w:left="709" w:hanging="709"/>
        <w:rPr>
          <w:color w:val="0563C1" w:themeColor="hyperlink"/>
          <w:u w:val="single"/>
        </w:rPr>
      </w:pPr>
      <w:r w:rsidRPr="003F58B6">
        <w:t>Watson, E. (</w:t>
      </w:r>
      <w:r>
        <w:t>2015</w:t>
      </w:r>
      <w:r w:rsidRPr="003F58B6">
        <w:t xml:space="preserve">). </w:t>
      </w:r>
      <w:r w:rsidRPr="003F58B6">
        <w:rPr>
          <w:i/>
          <w:iCs/>
        </w:rPr>
        <w:t>20 Questions que les administrateurs devraient poser sur la constitution et le maintien d’un conseil d’administration efficace</w:t>
      </w:r>
      <w:r>
        <w:t xml:space="preserve">. </w:t>
      </w:r>
      <w:r w:rsidRPr="003F58B6">
        <w:t>Comptables professionnels agréés du Canada</w:t>
      </w:r>
      <w:r>
        <w:t xml:space="preserve">. </w:t>
      </w:r>
      <w:hyperlink r:id="rId57" w:history="1">
        <w:r w:rsidRPr="002E0F10">
          <w:rPr>
            <w:rStyle w:val="Lienhypertexte"/>
          </w:rPr>
          <w:t>https://www.cpacanada.ca/fr/ressources-en-comptabilite-et-en-affaires/strategie-risque-et-gouvernance/gouvernance-dentreprise/publications/constitution-et-maintien-dun-conseil-dadministration-efficace</w:t>
        </w:r>
      </w:hyperlink>
    </w:p>
    <w:sectPr w:rsidR="00064D28" w:rsidRPr="00B035F6" w:rsidSect="004343D6">
      <w:footerReference w:type="default" r:id="rId58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5AFFF" w14:textId="77777777" w:rsidR="00E31FB0" w:rsidRDefault="00E31FB0" w:rsidP="00C25739">
      <w:pPr>
        <w:spacing w:after="0" w:line="240" w:lineRule="auto"/>
      </w:pPr>
      <w:r>
        <w:separator/>
      </w:r>
    </w:p>
  </w:endnote>
  <w:endnote w:type="continuationSeparator" w:id="0">
    <w:p w14:paraId="6746B152" w14:textId="77777777" w:rsidR="00E31FB0" w:rsidRDefault="00E31FB0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88E57" w14:textId="2D3B1507" w:rsidR="00B47D18" w:rsidRDefault="009A346A" w:rsidP="00B47D18">
    <w:pPr>
      <w:pStyle w:val="Pieddepage"/>
      <w:pBdr>
        <w:top w:val="single" w:sz="4" w:space="1" w:color="5B9BD5" w:themeColor="accent1"/>
      </w:pBdr>
    </w:pPr>
    <w:r>
      <w:t>Leadership et gouvernance en entreprise sociale</w:t>
    </w:r>
    <w:r w:rsidR="00FE7A2E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064D28">
      <w:rPr>
        <w:noProof/>
      </w:rPr>
      <w:t>1</w:t>
    </w:r>
    <w:r w:rsidR="00FE7A2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FBFBE" w14:textId="77777777" w:rsidR="00E31FB0" w:rsidRDefault="00E31FB0" w:rsidP="00C25739">
      <w:pPr>
        <w:spacing w:after="0" w:line="240" w:lineRule="auto"/>
      </w:pPr>
      <w:r>
        <w:separator/>
      </w:r>
    </w:p>
  </w:footnote>
  <w:footnote w:type="continuationSeparator" w:id="0">
    <w:p w14:paraId="0E2EAEC7" w14:textId="77777777" w:rsidR="00E31FB0" w:rsidRDefault="00E31FB0" w:rsidP="00C257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FB0"/>
    <w:rsid w:val="00004E5A"/>
    <w:rsid w:val="00027A53"/>
    <w:rsid w:val="0003206B"/>
    <w:rsid w:val="000453C5"/>
    <w:rsid w:val="0004671C"/>
    <w:rsid w:val="00064D28"/>
    <w:rsid w:val="00065B84"/>
    <w:rsid w:val="000816EC"/>
    <w:rsid w:val="00091BC2"/>
    <w:rsid w:val="00094D02"/>
    <w:rsid w:val="000A7358"/>
    <w:rsid w:val="000D07F6"/>
    <w:rsid w:val="000E6C2F"/>
    <w:rsid w:val="000F1B94"/>
    <w:rsid w:val="000F209E"/>
    <w:rsid w:val="000F3CEF"/>
    <w:rsid w:val="001147EB"/>
    <w:rsid w:val="00115F2A"/>
    <w:rsid w:val="001168B9"/>
    <w:rsid w:val="00133DEE"/>
    <w:rsid w:val="00142A70"/>
    <w:rsid w:val="00185596"/>
    <w:rsid w:val="001B26E6"/>
    <w:rsid w:val="001C4F45"/>
    <w:rsid w:val="001E1FBC"/>
    <w:rsid w:val="001E23BA"/>
    <w:rsid w:val="00201DDB"/>
    <w:rsid w:val="00216E72"/>
    <w:rsid w:val="00226015"/>
    <w:rsid w:val="002317E4"/>
    <w:rsid w:val="0023592A"/>
    <w:rsid w:val="00250FC7"/>
    <w:rsid w:val="00271333"/>
    <w:rsid w:val="00282AFC"/>
    <w:rsid w:val="00296B2E"/>
    <w:rsid w:val="002A3BE0"/>
    <w:rsid w:val="002D38B3"/>
    <w:rsid w:val="002E1CE1"/>
    <w:rsid w:val="002F5971"/>
    <w:rsid w:val="00302C22"/>
    <w:rsid w:val="00307234"/>
    <w:rsid w:val="00327644"/>
    <w:rsid w:val="00327D7A"/>
    <w:rsid w:val="00332790"/>
    <w:rsid w:val="003357F6"/>
    <w:rsid w:val="0034619F"/>
    <w:rsid w:val="00347347"/>
    <w:rsid w:val="0035317A"/>
    <w:rsid w:val="0037113A"/>
    <w:rsid w:val="003A2621"/>
    <w:rsid w:val="003C32EA"/>
    <w:rsid w:val="003F5CCF"/>
    <w:rsid w:val="003F62BC"/>
    <w:rsid w:val="00406C0F"/>
    <w:rsid w:val="004219F4"/>
    <w:rsid w:val="00433943"/>
    <w:rsid w:val="004343D6"/>
    <w:rsid w:val="00450146"/>
    <w:rsid w:val="004604E8"/>
    <w:rsid w:val="00466683"/>
    <w:rsid w:val="004C7308"/>
    <w:rsid w:val="004D6E1D"/>
    <w:rsid w:val="004D7706"/>
    <w:rsid w:val="004E0E82"/>
    <w:rsid w:val="004E48A0"/>
    <w:rsid w:val="00523F35"/>
    <w:rsid w:val="00525183"/>
    <w:rsid w:val="00527ED2"/>
    <w:rsid w:val="005526F5"/>
    <w:rsid w:val="00554951"/>
    <w:rsid w:val="005677D0"/>
    <w:rsid w:val="00586C69"/>
    <w:rsid w:val="0059079C"/>
    <w:rsid w:val="0059470C"/>
    <w:rsid w:val="005A7B38"/>
    <w:rsid w:val="005B14D3"/>
    <w:rsid w:val="005B2143"/>
    <w:rsid w:val="005E6F06"/>
    <w:rsid w:val="005E7D77"/>
    <w:rsid w:val="005F4CDD"/>
    <w:rsid w:val="00614BF3"/>
    <w:rsid w:val="006151B6"/>
    <w:rsid w:val="00620BA9"/>
    <w:rsid w:val="006232A3"/>
    <w:rsid w:val="00626050"/>
    <w:rsid w:val="006547C6"/>
    <w:rsid w:val="0065644C"/>
    <w:rsid w:val="006607E5"/>
    <w:rsid w:val="00684598"/>
    <w:rsid w:val="006B0F72"/>
    <w:rsid w:val="00740272"/>
    <w:rsid w:val="00742414"/>
    <w:rsid w:val="00764BF7"/>
    <w:rsid w:val="007E537D"/>
    <w:rsid w:val="007F3109"/>
    <w:rsid w:val="00805562"/>
    <w:rsid w:val="00817AD7"/>
    <w:rsid w:val="00827A2E"/>
    <w:rsid w:val="00844F25"/>
    <w:rsid w:val="0088532D"/>
    <w:rsid w:val="008A7286"/>
    <w:rsid w:val="008D5ED1"/>
    <w:rsid w:val="008D6908"/>
    <w:rsid w:val="008E347B"/>
    <w:rsid w:val="00913153"/>
    <w:rsid w:val="00933AA1"/>
    <w:rsid w:val="00945029"/>
    <w:rsid w:val="0094672F"/>
    <w:rsid w:val="00957585"/>
    <w:rsid w:val="00967656"/>
    <w:rsid w:val="00980E35"/>
    <w:rsid w:val="009840BE"/>
    <w:rsid w:val="0099773E"/>
    <w:rsid w:val="009A346A"/>
    <w:rsid w:val="009A3AA8"/>
    <w:rsid w:val="009A6F6E"/>
    <w:rsid w:val="009C1CB6"/>
    <w:rsid w:val="009E60E3"/>
    <w:rsid w:val="00A02D07"/>
    <w:rsid w:val="00A0575A"/>
    <w:rsid w:val="00A276F1"/>
    <w:rsid w:val="00A51BAF"/>
    <w:rsid w:val="00A63AE2"/>
    <w:rsid w:val="00A64D05"/>
    <w:rsid w:val="00A66C69"/>
    <w:rsid w:val="00A96AD7"/>
    <w:rsid w:val="00AA48C0"/>
    <w:rsid w:val="00AB3EE1"/>
    <w:rsid w:val="00AB786D"/>
    <w:rsid w:val="00AC71EC"/>
    <w:rsid w:val="00AD054F"/>
    <w:rsid w:val="00AE3CB5"/>
    <w:rsid w:val="00B035F6"/>
    <w:rsid w:val="00B04B46"/>
    <w:rsid w:val="00B13823"/>
    <w:rsid w:val="00B174AE"/>
    <w:rsid w:val="00B2041E"/>
    <w:rsid w:val="00B31A68"/>
    <w:rsid w:val="00B36C4C"/>
    <w:rsid w:val="00B47D18"/>
    <w:rsid w:val="00B54945"/>
    <w:rsid w:val="00B6013D"/>
    <w:rsid w:val="00B77F6E"/>
    <w:rsid w:val="00B90435"/>
    <w:rsid w:val="00BC574B"/>
    <w:rsid w:val="00BE1428"/>
    <w:rsid w:val="00C11000"/>
    <w:rsid w:val="00C12CB4"/>
    <w:rsid w:val="00C16B3B"/>
    <w:rsid w:val="00C253C0"/>
    <w:rsid w:val="00C25739"/>
    <w:rsid w:val="00C604D8"/>
    <w:rsid w:val="00C61DDF"/>
    <w:rsid w:val="00C62E7C"/>
    <w:rsid w:val="00C64656"/>
    <w:rsid w:val="00C64E4A"/>
    <w:rsid w:val="00C750B3"/>
    <w:rsid w:val="00C76268"/>
    <w:rsid w:val="00C91C35"/>
    <w:rsid w:val="00CC0C9F"/>
    <w:rsid w:val="00CC3072"/>
    <w:rsid w:val="00CD7205"/>
    <w:rsid w:val="00CF4968"/>
    <w:rsid w:val="00D13578"/>
    <w:rsid w:val="00D13AF0"/>
    <w:rsid w:val="00D21DFC"/>
    <w:rsid w:val="00D41103"/>
    <w:rsid w:val="00D53888"/>
    <w:rsid w:val="00D65BF2"/>
    <w:rsid w:val="00D669DF"/>
    <w:rsid w:val="00D67B49"/>
    <w:rsid w:val="00D71339"/>
    <w:rsid w:val="00D74060"/>
    <w:rsid w:val="00D743A7"/>
    <w:rsid w:val="00D77F25"/>
    <w:rsid w:val="00D86188"/>
    <w:rsid w:val="00D913C6"/>
    <w:rsid w:val="00D9544F"/>
    <w:rsid w:val="00DA7550"/>
    <w:rsid w:val="00DB6C02"/>
    <w:rsid w:val="00DC402B"/>
    <w:rsid w:val="00DE6EE3"/>
    <w:rsid w:val="00E110DB"/>
    <w:rsid w:val="00E25A62"/>
    <w:rsid w:val="00E31FB0"/>
    <w:rsid w:val="00E338BB"/>
    <w:rsid w:val="00E35FF7"/>
    <w:rsid w:val="00E36CE3"/>
    <w:rsid w:val="00E47D52"/>
    <w:rsid w:val="00E51520"/>
    <w:rsid w:val="00E7142D"/>
    <w:rsid w:val="00EA2E4A"/>
    <w:rsid w:val="00EB03C8"/>
    <w:rsid w:val="00EB169F"/>
    <w:rsid w:val="00EE7F8F"/>
    <w:rsid w:val="00EF021E"/>
    <w:rsid w:val="00F06E8F"/>
    <w:rsid w:val="00F3027B"/>
    <w:rsid w:val="00F61AC7"/>
    <w:rsid w:val="00F653CE"/>
    <w:rsid w:val="00F71214"/>
    <w:rsid w:val="00F94276"/>
    <w:rsid w:val="00F967EC"/>
    <w:rsid w:val="00FA6923"/>
    <w:rsid w:val="00FB1C82"/>
    <w:rsid w:val="00FB703B"/>
    <w:rsid w:val="00FD12F6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ABFE865"/>
  <w15:chartTrackingRefBased/>
  <w15:docId w15:val="{3D75E376-4D15-4387-B264-86F5E3B5D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C62E7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6547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5B2143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A51BAF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</w:rPr>
  </w:style>
  <w:style w:type="character" w:customStyle="1" w:styleId="ThmedediscussionCar">
    <w:name w:val="Thème de discussion Car"/>
    <w:basedOn w:val="CitationintenseCar"/>
    <w:link w:val="Thmedediscussion"/>
    <w:rsid w:val="00A51BAF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D65BF2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D65BF2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table" w:customStyle="1" w:styleId="STG1116">
    <w:name w:val="STG1116"/>
    <w:basedOn w:val="TableauNormal"/>
    <w:uiPriority w:val="99"/>
    <w:rsid w:val="001147EB"/>
    <w:pPr>
      <w:spacing w:after="0" w:line="240" w:lineRule="auto"/>
    </w:p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cpacanada.ca/fr/ressources-en-comptabilite-et-en-affaires/strategie-risque-et-gouvernance/gouvernance-dosbl/publications/questions-administrateurs-osbl-ressources-humaines" TargetMode="External"/><Relationship Id="rId18" Type="http://schemas.openxmlformats.org/officeDocument/2006/relationships/hyperlink" Target="https://www.ic.gc.ca/eic/site/icgc.nsf/fra/07706.html" TargetMode="External"/><Relationship Id="rId26" Type="http://schemas.openxmlformats.org/officeDocument/2006/relationships/hyperlink" Target="https://www.toastmastersrivesud.org/uploads/6/3/0/7/6307400/fr8207_understanding_your_leadership_style.pdf" TargetMode="External"/><Relationship Id="rId39" Type="http://schemas.openxmlformats.org/officeDocument/2006/relationships/hyperlink" Target="https://www.mtess.gouv.qc.ca/sacais/action-communautaire/certification.asp" TargetMode="External"/><Relationship Id="rId21" Type="http://schemas.openxmlformats.org/officeDocument/2006/relationships/hyperlink" Target="https://dial.uclouvain.be/memoire/ucl/fr/object/thesis%3A6961/datastream/PDF_01/view" TargetMode="External"/><Relationship Id="rId34" Type="http://schemas.openxmlformats.org/officeDocument/2006/relationships/hyperlink" Target="https://www.ontario.ca/fr/lois/loi/90o01" TargetMode="External"/><Relationship Id="rId42" Type="http://schemas.openxmlformats.org/officeDocument/2006/relationships/hyperlink" Target="https://www.openmindt.com/blog/dev/les-six-types-dindicateurs-de-performance-a-impliquer-dans-la-gestion-dune-entreprise" TargetMode="External"/><Relationship Id="rId47" Type="http://schemas.openxmlformats.org/officeDocument/2006/relationships/hyperlink" Target="https://www.ledevoir.com/culture/arts-visuels/594759/bondil-a-cause-sa-propre-perte-dit-le-mbam" TargetMode="External"/><Relationship Id="rId50" Type="http://schemas.openxmlformats.org/officeDocument/2006/relationships/hyperlink" Target="https://ici.radio-canada.ca/nouvelle/1725754/mbam-lettre-bondil-harcelement-intimidation-travail-musee" TargetMode="External"/><Relationship Id="rId55" Type="http://schemas.openxmlformats.org/officeDocument/2006/relationships/hyperlink" Target="https://www.lapresse.ca/arts/2021-06-09/quebec-modifie-la-loi-sur-le-musee-des-beaux-arts-de-montreal.php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revuegestion.ca/dossier-les-vrais-defis-de-la-diversite-entre-course-a-obstacles-et-avantage-concurrentiel" TargetMode="External"/><Relationship Id="rId17" Type="http://schemas.openxmlformats.org/officeDocument/2006/relationships/hyperlink" Target="https://www.youtube.com/watch?app=desktop&amp;v=_iWcGntwwtw" TargetMode="External"/><Relationship Id="rId25" Type="http://schemas.openxmlformats.org/officeDocument/2006/relationships/hyperlink" Target="http://archives.enap.ca/bibliotheques/2013/11/030585398.pdf" TargetMode="External"/><Relationship Id="rId33" Type="http://schemas.openxmlformats.org/officeDocument/2006/relationships/hyperlink" Target="https://www.ontario.ca/fr/lois/loi/10n15" TargetMode="External"/><Relationship Id="rId38" Type="http://schemas.openxmlformats.org/officeDocument/2006/relationships/hyperlink" Target="https://www.msss.gouv.qc.ca/professionnels/documents/mesure-et-analyse-de-la-performance/Guide_de_selection_et_delaboration_des_indicateurs.pdf" TargetMode="External"/><Relationship Id="rId46" Type="http://schemas.openxmlformats.org/officeDocument/2006/relationships/hyperlink" Target="https://www.ledevoir.com/culture/arts-visuels/582377/le-mbam-congedie-nathalie-bondil" TargetMode="External"/><Relationship Id="rId59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watch?app=desktop&amp;v=TEMZ6WEkImk" TargetMode="External"/><Relationship Id="rId20" Type="http://schemas.openxmlformats.org/officeDocument/2006/relationships/hyperlink" Target="https://plus.lapresse.ca/screens/73025adf-c91f-4599-8fe0-48b4d66877e7__7C___0.html" TargetMode="External"/><Relationship Id="rId29" Type="http://schemas.openxmlformats.org/officeDocument/2006/relationships/hyperlink" Target="https://www.bdc.ca/fr/articles-outils/strategie-affaires-planification/definir-strategie/definir-votre-enonce-mission" TargetMode="External"/><Relationship Id="rId41" Type="http://schemas.openxmlformats.org/officeDocument/2006/relationships/hyperlink" Target="https://www.cbsj.qc.ca/client_file/upload/pdf/Rapport_annuel_2019-2020.pdf" TargetMode="External"/><Relationship Id="rId54" Type="http://schemas.openxmlformats.org/officeDocument/2006/relationships/hyperlink" Target="https://ici.radio-canada.ca/nouvelle/1720302/enquete-mbam-nathalie-roy-bondil-gestion-congediement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youtube.com/watch?app=desktop&amp;v=Ej9M-U1EiGY" TargetMode="External"/><Relationship Id="rId24" Type="http://schemas.openxmlformats.org/officeDocument/2006/relationships/hyperlink" Target="https://www.mbam.qc.ca/fr/decouvrir-le-musee/a-propos-du-musee/" TargetMode="External"/><Relationship Id="rId32" Type="http://schemas.openxmlformats.org/officeDocument/2006/relationships/hyperlink" Target="https://www.youtube.com/watch?app=desktop&amp;v=8t9FOhvDCog" TargetMode="External"/><Relationship Id="rId37" Type="http://schemas.openxmlformats.org/officeDocument/2006/relationships/hyperlink" Target="https://www.youtube.com/watch?app=desktop&amp;v=fw8lA9Z1Yow" TargetMode="External"/><Relationship Id="rId40" Type="http://schemas.openxmlformats.org/officeDocument/2006/relationships/hyperlink" Target="https://www.beaux-arts.ca/sites/default/files/documents/content/Governance_Policy-Approved_by_the_Board_on_Dec_8_2015-FRA.pdf" TargetMode="External"/><Relationship Id="rId45" Type="http://schemas.openxmlformats.org/officeDocument/2006/relationships/hyperlink" Target="https://www.ledevoir.com/culture/587633/la-fresque-de-la-discorde-du-mbam?utm_source=recirculation&amp;utm_medium=hyperlien&amp;utm_campaign=boite_extra" TargetMode="External"/><Relationship Id="rId53" Type="http://schemas.openxmlformats.org/officeDocument/2006/relationships/hyperlink" Target="https://ici.radio-canada.ca/ohdio/premiere/emissions/tout-un-matin/segments/entrevue/188674/congediement-nathalie-bondil-musee-beaux-arts-montreal" TargetMode="External"/><Relationship Id="rId58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www.youtube.com/watch?app=desktop&amp;v=DnswX11VjEk" TargetMode="External"/><Relationship Id="rId23" Type="http://schemas.openxmlformats.org/officeDocument/2006/relationships/hyperlink" Target="http://www.omafra.gov.on.ca/french/nfporgs/brdgov_gbk.htm" TargetMode="External"/><Relationship Id="rId28" Type="http://schemas.openxmlformats.org/officeDocument/2006/relationships/hyperlink" Target="https://lawsocietyontario.azureedge.net/media/lso/media/about/governance/governance-practices-policies-fr.pdf" TargetMode="External"/><Relationship Id="rId36" Type="http://schemas.openxmlformats.org/officeDocument/2006/relationships/hyperlink" Target="https://www.electionsmunicipales.gouv.qc.ca/fileadmin/publications/elections/guide_accueil_elus_municipaux.pdf" TargetMode="External"/><Relationship Id="rId49" Type="http://schemas.openxmlformats.org/officeDocument/2006/relationships/hyperlink" Target="https://www.cpacanada.ca/fr/ressources-en-comptabilite-et-en-affaires/strategie-risque-et-gouvernance/gouvernance-dosbl/publications/questions-administrateurs-osbl-ressources-humaines" TargetMode="External"/><Relationship Id="rId57" Type="http://schemas.openxmlformats.org/officeDocument/2006/relationships/hyperlink" Target="https://www.cpacanada.ca/fr/ressources-en-comptabilite-et-en-affaires/strategie-risque-et-gouvernance/gouvernance-dentreprise/publications/constitution-et-maintien-dun-conseil-dadministration-efficace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usherbrooke.ca/politique-appliquee/fileadmin/sites/flsh/politique/documents/cahiers/Vol4-no3-article2.pdf" TargetMode="External"/><Relationship Id="rId31" Type="http://schemas.openxmlformats.org/officeDocument/2006/relationships/hyperlink" Target="https://www.bdc.ca/fr/articles-outils/boite-outils-entrepreneur/gabarits-documents-guides-affaires/glossaire/conseil-d-administration" TargetMode="External"/><Relationship Id="rId44" Type="http://schemas.openxmlformats.org/officeDocument/2006/relationships/hyperlink" Target="https://www.cpacanada.ca/fr/ressources-en-comptabilite-et-en-affaires/strategie-risque-et-gouvernance/gouvernance-dentreprise/publications/constitution-et-maintien-dun-conseil-dadministration-efficace" TargetMode="External"/><Relationship Id="rId52" Type="http://schemas.openxmlformats.org/officeDocument/2006/relationships/hyperlink" Target="https://www.rds.ca/hockey/la-lnh-est-en-lock-out-une-autre-fois-1.491932" TargetMode="External"/><Relationship Id="rId6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saffaires.com/dossier/la-gouvernance-dans-tous-ses-etats/gouvernance--huit-principes-a-respecter/567237" TargetMode="External"/><Relationship Id="rId22" Type="http://schemas.openxmlformats.org/officeDocument/2006/relationships/hyperlink" Target="https://pipsc.ca/sites/default/files/2018-07/leadership.fr.pdf" TargetMode="External"/><Relationship Id="rId27" Type="http://schemas.openxmlformats.org/officeDocument/2006/relationships/hyperlink" Target="https://archipel.uqam.ca/5304/" TargetMode="External"/><Relationship Id="rId30" Type="http://schemas.openxmlformats.org/officeDocument/2006/relationships/hyperlink" Target="https://www.bdc.ca/fr/articles-outils/strategie-affaires-planification/definir-strategie/4-conseils-creer-enonce-vision-votre-entreprise" TargetMode="External"/><Relationship Id="rId35" Type="http://schemas.openxmlformats.org/officeDocument/2006/relationships/hyperlink" Target="https://www.ontario.ca/fr/lois/loi/90a31" TargetMode="External"/><Relationship Id="rId43" Type="http://schemas.openxmlformats.org/officeDocument/2006/relationships/hyperlink" Target="https://ideos.hec.ca/wp-content/uploads/2021/03/Guide-sur-les-politiques-de-gouvernance_2017-12-13.pdf" TargetMode="External"/><Relationship Id="rId48" Type="http://schemas.openxmlformats.org/officeDocument/2006/relationships/hyperlink" Target="https://www.ledevoir.com/culture/arts-visuels/587870/stephane-aquin-remplacera-nathalie-bondil-au-mbam" TargetMode="External"/><Relationship Id="rId56" Type="http://schemas.openxmlformats.org/officeDocument/2006/relationships/hyperlink" Target="https://www.youtube.com/watch?app=desktop&amp;v=ZAMclKdGghw" TargetMode="External"/><Relationship Id="rId8" Type="http://schemas.openxmlformats.org/officeDocument/2006/relationships/webSettings" Target="webSettings.xml"/><Relationship Id="rId51" Type="http://schemas.openxmlformats.org/officeDocument/2006/relationships/hyperlink" Target="https://www.ic.gc.ca/eic/site/csr-rse.nsf/vwapj/Prise_de_decision_structuree.pdf/$file/Prise_de_decision_structuree.pdf" TargetMode="External"/><Relationship Id="rId3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102151\Downloads\Page_attribution%20(16).dotx" TargetMode="Externa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7AFDA9-314F-460C-A3A9-C3365C0A3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BC4CC6-9ED0-45D0-9D43-092296FA16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C92F52-B2D1-4EE8-B9F3-6D54AF1ACE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E1093B-DEB3-4408-BA17-73CED84E1426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4c4f058-4a1a-4bb1-83c5-276ff4a81a52"/>
    <ds:schemaRef ds:uri="http://schemas.openxmlformats.org/package/2006/metadata/core-properties"/>
    <ds:schemaRef ds:uri="5f8ac33b-06b2-4e88-8d73-2f5dafb36abd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Page_attribution (16)</Template>
  <TotalTime>3</TotalTime>
  <Pages>4</Pages>
  <Words>2392</Words>
  <Characters>13157</Characters>
  <Application>Microsoft Office Word</Application>
  <DocSecurity>0</DocSecurity>
  <Lines>109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7</cp:revision>
  <dcterms:created xsi:type="dcterms:W3CDTF">2022-02-23T20:13:00Z</dcterms:created>
  <dcterms:modified xsi:type="dcterms:W3CDTF">2022-02-23T20:18:00Z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