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41137" w14:textId="32AF03BB" w:rsidR="0019551F" w:rsidRPr="00C47217" w:rsidRDefault="00E55DCC" w:rsidP="004B3539">
      <w:pPr>
        <w:pStyle w:val="Titre"/>
        <w:spacing w:after="120"/>
      </w:pPr>
      <w:r w:rsidRPr="004B3539">
        <w:t>L</w:t>
      </w:r>
      <w:r w:rsidR="007C28BA" w:rsidRPr="004B3539">
        <w:t>’ébauche</w:t>
      </w:r>
      <w:r w:rsidR="007C28BA" w:rsidRPr="00C47217">
        <w:t xml:space="preserve"> du plan d’affaires</w:t>
      </w:r>
    </w:p>
    <w:p w14:paraId="24C39486" w14:textId="482F3751" w:rsidR="007C28BA" w:rsidRPr="00C47217" w:rsidRDefault="007C28BA" w:rsidP="0056119E">
      <w:pPr>
        <w:spacing w:after="0" w:line="240" w:lineRule="auto"/>
      </w:pPr>
      <w:r>
        <w:t xml:space="preserve">Voici les étapes et les directives pour élaborer l’ébauche </w:t>
      </w:r>
      <w:r w:rsidR="00043C76">
        <w:t xml:space="preserve">d’un </w:t>
      </w:r>
      <w:r>
        <w:t>plan d’affaires</w:t>
      </w:r>
      <w:r w:rsidR="00CD2EF9">
        <w:t xml:space="preserve">. Il est à noter que l’explication du projet d’entreprise sociale et l’étude de marché (analyse FFOM) </w:t>
      </w:r>
      <w:r w:rsidR="00F92EFB">
        <w:t xml:space="preserve">est fournie </w:t>
      </w:r>
      <w:r w:rsidR="00076993">
        <w:t xml:space="preserve">dans d’autres activités du module. Ces parties pourront être </w:t>
      </w:r>
      <w:r w:rsidR="009464DA">
        <w:t xml:space="preserve">ajoutées à ce moment à </w:t>
      </w:r>
      <w:r w:rsidR="00076993">
        <w:t xml:space="preserve">l’ébauche </w:t>
      </w:r>
      <w:r w:rsidR="000B4259">
        <w:t xml:space="preserve">du plan d’affaires. </w:t>
      </w:r>
    </w:p>
    <w:p w14:paraId="2D469689" w14:textId="7907F37B" w:rsidR="00C35367" w:rsidRPr="00C47217" w:rsidRDefault="00C35367" w:rsidP="00E12D08">
      <w:pPr>
        <w:pStyle w:val="Sous-titre"/>
      </w:pPr>
      <w:r w:rsidRPr="00C47217">
        <w:t>Profil de l’entreprise sociale</w:t>
      </w:r>
    </w:p>
    <w:p w14:paraId="4114A7F3" w14:textId="60E3ADC9" w:rsidR="000B4259" w:rsidRPr="00C47217" w:rsidRDefault="000B4259" w:rsidP="000B4259">
      <w:pPr>
        <w:spacing w:after="0" w:line="240" w:lineRule="auto"/>
      </w:pPr>
      <w:r>
        <w:t xml:space="preserve">Le profil d’entreprise </w:t>
      </w:r>
      <w:r w:rsidR="009464DA">
        <w:t xml:space="preserve">constitue </w:t>
      </w:r>
      <w:r>
        <w:t>le sommaire formel d’une entreprise et de ses activité</w:t>
      </w:r>
      <w:r w:rsidR="000B75B2">
        <w:t>s</w:t>
      </w:r>
      <w:r w:rsidR="00043C76">
        <w:t>. Il présente</w:t>
      </w:r>
      <w:r w:rsidR="7A9EEC22">
        <w:t xml:space="preserve"> </w:t>
      </w:r>
      <w:r w:rsidR="000B75B2">
        <w:t xml:space="preserve">les caractéristiques de l’entreprise. </w:t>
      </w:r>
    </w:p>
    <w:p w14:paraId="06C43780" w14:textId="77F099DC" w:rsidR="000B75B2" w:rsidRPr="00C47217" w:rsidRDefault="000B75B2" w:rsidP="000B4259">
      <w:pPr>
        <w:spacing w:after="0" w:line="240" w:lineRule="auto"/>
      </w:pPr>
    </w:p>
    <w:p w14:paraId="644B8DF2" w14:textId="4C80AE1A" w:rsidR="007A35AA" w:rsidRPr="00C47217" w:rsidRDefault="007A35AA" w:rsidP="00D84B34">
      <w:pPr>
        <w:spacing w:after="120" w:line="240" w:lineRule="auto"/>
      </w:pPr>
      <w:r w:rsidRPr="00C47217">
        <w:t xml:space="preserve">Les informations suivantes sont à fournir : </w:t>
      </w:r>
    </w:p>
    <w:p w14:paraId="7FA3FECC" w14:textId="15627040" w:rsidR="007A35AA" w:rsidRPr="00C47217" w:rsidRDefault="007A35AA" w:rsidP="007A35AA">
      <w:pPr>
        <w:pStyle w:val="Paragraphedeliste"/>
        <w:numPr>
          <w:ilvl w:val="0"/>
          <w:numId w:val="18"/>
        </w:numPr>
        <w:spacing w:after="0" w:line="240" w:lineRule="auto"/>
      </w:pPr>
      <w:r w:rsidRPr="00C47217">
        <w:t>Nom de l’entreprise</w:t>
      </w:r>
      <w:r w:rsidR="00120A88" w:rsidRPr="00C47217">
        <w:t xml:space="preserve"> sociale</w:t>
      </w:r>
    </w:p>
    <w:p w14:paraId="7C7906B6" w14:textId="1FB40C67" w:rsidR="00120A88" w:rsidRPr="00C47217" w:rsidRDefault="00120A88" w:rsidP="007A35AA">
      <w:pPr>
        <w:pStyle w:val="Paragraphedeliste"/>
        <w:numPr>
          <w:ilvl w:val="0"/>
          <w:numId w:val="18"/>
        </w:numPr>
        <w:spacing w:after="0" w:line="240" w:lineRule="auto"/>
      </w:pPr>
      <w:r w:rsidRPr="00C47217">
        <w:t>Date de création</w:t>
      </w:r>
    </w:p>
    <w:p w14:paraId="594C93A6" w14:textId="1CE72227" w:rsidR="00120A88" w:rsidRPr="00C47217" w:rsidRDefault="00120A88" w:rsidP="007A35AA">
      <w:pPr>
        <w:pStyle w:val="Paragraphedeliste"/>
        <w:numPr>
          <w:ilvl w:val="0"/>
          <w:numId w:val="18"/>
        </w:numPr>
        <w:spacing w:after="0" w:line="240" w:lineRule="auto"/>
      </w:pPr>
      <w:r w:rsidRPr="00C47217">
        <w:t>Adresse du siège social</w:t>
      </w:r>
    </w:p>
    <w:p w14:paraId="6A160525" w14:textId="26E87AE0" w:rsidR="00120A88" w:rsidRPr="00C47217" w:rsidRDefault="00120A88" w:rsidP="007A35AA">
      <w:pPr>
        <w:pStyle w:val="Paragraphedeliste"/>
        <w:numPr>
          <w:ilvl w:val="0"/>
          <w:numId w:val="18"/>
        </w:numPr>
        <w:spacing w:after="0" w:line="240" w:lineRule="auto"/>
      </w:pPr>
      <w:r w:rsidRPr="00C47217">
        <w:t>Numéro de téléphone</w:t>
      </w:r>
    </w:p>
    <w:p w14:paraId="3FBEBB44" w14:textId="6F0F360B" w:rsidR="00120A88" w:rsidRPr="00C47217" w:rsidRDefault="00120A88" w:rsidP="007A35AA">
      <w:pPr>
        <w:pStyle w:val="Paragraphedeliste"/>
        <w:numPr>
          <w:ilvl w:val="0"/>
          <w:numId w:val="18"/>
        </w:numPr>
        <w:spacing w:after="0" w:line="240" w:lineRule="auto"/>
      </w:pPr>
      <w:r w:rsidRPr="00C47217">
        <w:t>Adresse courriel</w:t>
      </w:r>
      <w:r w:rsidR="00E12D08" w:rsidRPr="00C47217">
        <w:t> </w:t>
      </w:r>
    </w:p>
    <w:p w14:paraId="359923AE" w14:textId="428E9300" w:rsidR="00E12D08" w:rsidRPr="00C47217" w:rsidRDefault="00E12D08" w:rsidP="007A35AA">
      <w:pPr>
        <w:pStyle w:val="Paragraphedeliste"/>
        <w:numPr>
          <w:ilvl w:val="0"/>
          <w:numId w:val="18"/>
        </w:numPr>
        <w:spacing w:after="0" w:line="240" w:lineRule="auto"/>
      </w:pPr>
      <w:r w:rsidRPr="00C47217">
        <w:t>Description de l’activité de l’entreprise</w:t>
      </w:r>
    </w:p>
    <w:p w14:paraId="52E2609E" w14:textId="1BCE3192" w:rsidR="00E12D08" w:rsidRPr="00C47217" w:rsidRDefault="00E12D08" w:rsidP="00EA470C">
      <w:pPr>
        <w:pStyle w:val="Paragraphedeliste"/>
        <w:numPr>
          <w:ilvl w:val="0"/>
          <w:numId w:val="18"/>
        </w:numPr>
        <w:spacing w:after="0" w:line="240" w:lineRule="auto"/>
      </w:pPr>
      <w:r w:rsidRPr="00C47217">
        <w:t>Description des produits et des services</w:t>
      </w:r>
    </w:p>
    <w:p w14:paraId="169FA4C2" w14:textId="1F1084D9" w:rsidR="00C35367" w:rsidRPr="00C47217" w:rsidRDefault="00C35367" w:rsidP="6B053CA6">
      <w:pPr>
        <w:pStyle w:val="Sous-titre"/>
      </w:pPr>
      <w:r w:rsidRPr="00C47217">
        <w:t>Plan de marketing</w:t>
      </w:r>
    </w:p>
    <w:p w14:paraId="192B5458" w14:textId="1E07C9E3" w:rsidR="00E12D08" w:rsidRPr="00C47217" w:rsidRDefault="001C590D" w:rsidP="00D84B34">
      <w:pPr>
        <w:spacing w:after="120" w:line="240" w:lineRule="auto"/>
      </w:pPr>
      <w:r>
        <w:t xml:space="preserve">L’information suivante doit être fournie : </w:t>
      </w:r>
    </w:p>
    <w:p w14:paraId="0D7D94DA" w14:textId="561A752D" w:rsidR="001C590D" w:rsidRPr="00C47217" w:rsidRDefault="001C590D" w:rsidP="00D059BB">
      <w:pPr>
        <w:pStyle w:val="Paragraphedeliste"/>
        <w:numPr>
          <w:ilvl w:val="0"/>
          <w:numId w:val="19"/>
        </w:numPr>
        <w:spacing w:line="240" w:lineRule="auto"/>
      </w:pPr>
      <w:r>
        <w:t xml:space="preserve">Explique les stratégies de marketing pour les produits ou les services de l’entreprise sociale. L’information doit être </w:t>
      </w:r>
      <w:r w:rsidR="00EA173D">
        <w:t xml:space="preserve">claire et présentée dans un paragraphe de huit (8) </w:t>
      </w:r>
      <w:proofErr w:type="gramStart"/>
      <w:r w:rsidR="00EA173D">
        <w:t>lignes</w:t>
      </w:r>
      <w:r w:rsidR="004F2265">
        <w:t xml:space="preserve"> maximum</w:t>
      </w:r>
      <w:proofErr w:type="gramEnd"/>
      <w:r w:rsidR="00EA173D">
        <w:t xml:space="preserve">. </w:t>
      </w:r>
    </w:p>
    <w:p w14:paraId="1BCD95F8" w14:textId="5A69AB00" w:rsidR="00EA173D" w:rsidRPr="00C47217" w:rsidRDefault="00EA173D" w:rsidP="00D059BB">
      <w:pPr>
        <w:pStyle w:val="Paragraphedeliste"/>
        <w:numPr>
          <w:ilvl w:val="0"/>
          <w:numId w:val="19"/>
        </w:numPr>
        <w:spacing w:line="240" w:lineRule="auto"/>
      </w:pPr>
      <w:r>
        <w:t xml:space="preserve">Détermine la stratégie de tarification et explique comment le prix de vente pour le produit ou le service est déterminé. </w:t>
      </w:r>
      <w:r w:rsidR="0053544B">
        <w:t>La stratégie de tarification</w:t>
      </w:r>
      <w:r w:rsidR="00CE4EC9">
        <w:t xml:space="preserve"> et l’explication doivent faire chacune</w:t>
      </w:r>
      <w:r w:rsidR="0053544B">
        <w:t xml:space="preserve"> un maximum de quatre (4) lignes. </w:t>
      </w:r>
    </w:p>
    <w:p w14:paraId="46FF4ADE" w14:textId="2E93BC73" w:rsidR="00A14CD0" w:rsidRPr="00C47217" w:rsidRDefault="008A7393" w:rsidP="00D059BB">
      <w:pPr>
        <w:pStyle w:val="Paragraphedeliste"/>
        <w:numPr>
          <w:ilvl w:val="0"/>
          <w:numId w:val="19"/>
        </w:numPr>
        <w:spacing w:line="240" w:lineRule="auto"/>
      </w:pPr>
      <w:r>
        <w:t>Présente des canaux de distribution et les stratégies de localisation pour le produit ou le service. Les canaux de distribution doivent être présentés dans un maximum de quatre (4) lignes</w:t>
      </w:r>
      <w:r w:rsidR="00CE4EC9">
        <w:t>, et l</w:t>
      </w:r>
      <w:r w:rsidR="00D65008">
        <w:t xml:space="preserve">es stratégies de localisation doivent </w:t>
      </w:r>
      <w:r w:rsidR="00CE4EC9">
        <w:t xml:space="preserve">aussi faire </w:t>
      </w:r>
      <w:r w:rsidR="00D65008">
        <w:t xml:space="preserve">un maximum de quatre (4) lignes. </w:t>
      </w:r>
    </w:p>
    <w:p w14:paraId="5A88018F" w14:textId="4DA5FC8B" w:rsidR="00D65008" w:rsidRPr="00C47217" w:rsidRDefault="00D65008" w:rsidP="00D059BB">
      <w:pPr>
        <w:pStyle w:val="Paragraphedeliste"/>
        <w:numPr>
          <w:ilvl w:val="0"/>
          <w:numId w:val="19"/>
        </w:numPr>
        <w:spacing w:line="240" w:lineRule="auto"/>
      </w:pPr>
      <w:r>
        <w:t xml:space="preserve">Détermine les partenariats potentiels. </w:t>
      </w:r>
      <w:r w:rsidR="00897606">
        <w:t xml:space="preserve">L’information doit être claire et présentée dans un paragraphe de huit (8) </w:t>
      </w:r>
      <w:proofErr w:type="gramStart"/>
      <w:r w:rsidR="00897606">
        <w:t xml:space="preserve">lignes </w:t>
      </w:r>
      <w:r w:rsidR="00CE4EC9">
        <w:t>maximum</w:t>
      </w:r>
      <w:proofErr w:type="gramEnd"/>
      <w:r w:rsidR="00CE4EC9">
        <w:t xml:space="preserve">. Elle doit comprendre </w:t>
      </w:r>
      <w:r w:rsidR="00897606">
        <w:t>le nom des partenaires potentiels</w:t>
      </w:r>
      <w:r w:rsidR="002C4C24">
        <w:t xml:space="preserve"> et </w:t>
      </w:r>
      <w:r w:rsidR="00CE4EC9">
        <w:t xml:space="preserve">justifier </w:t>
      </w:r>
      <w:r w:rsidR="002C4C24">
        <w:t xml:space="preserve">la pertinence de ces partenariats. </w:t>
      </w:r>
    </w:p>
    <w:p w14:paraId="499EE0C9" w14:textId="5DEA1CCF" w:rsidR="002C4C24" w:rsidRPr="00C47217" w:rsidRDefault="00BC0F3E" w:rsidP="00D059BB">
      <w:pPr>
        <w:pStyle w:val="Paragraphedeliste"/>
        <w:numPr>
          <w:ilvl w:val="0"/>
          <w:numId w:val="19"/>
        </w:numPr>
        <w:spacing w:line="240" w:lineRule="auto"/>
      </w:pPr>
      <w:r>
        <w:t>Établis</w:t>
      </w:r>
      <w:r w:rsidR="0090260E">
        <w:t xml:space="preserve"> </w:t>
      </w:r>
      <w:r w:rsidR="002C4C24">
        <w:t xml:space="preserve">le profil </w:t>
      </w:r>
      <w:r w:rsidR="00302DA5">
        <w:t>complet de la clientèle cible et des bénéficiaires</w:t>
      </w:r>
      <w:r w:rsidR="00B04652">
        <w:t xml:space="preserve"> en expliquant </w:t>
      </w:r>
      <w:r w:rsidR="00316103">
        <w:t>et en justifiant tes choix</w:t>
      </w:r>
      <w:r w:rsidR="00302DA5">
        <w:t xml:space="preserve">. </w:t>
      </w:r>
      <w:r w:rsidR="00316103">
        <w:t xml:space="preserve">Il est à noter que dans certaines entreprises sociales, la clientèle cible et les bénéficiaires sont les mêmes. </w:t>
      </w:r>
      <w:r w:rsidR="007D248D">
        <w:t xml:space="preserve">L’information doit être claire et présentée dans un paragraphe de huit (8) </w:t>
      </w:r>
      <w:proofErr w:type="gramStart"/>
      <w:r w:rsidR="007D248D">
        <w:t>lignes</w:t>
      </w:r>
      <w:r w:rsidR="00CE4EC9">
        <w:t xml:space="preserve"> maximum</w:t>
      </w:r>
      <w:proofErr w:type="gramEnd"/>
      <w:r w:rsidR="007D248D">
        <w:t xml:space="preserve">. </w:t>
      </w:r>
    </w:p>
    <w:p w14:paraId="638C48EE" w14:textId="422F2B56" w:rsidR="00316103" w:rsidRPr="00C47217" w:rsidRDefault="001C673C" w:rsidP="001C590D">
      <w:pPr>
        <w:pStyle w:val="Paragraphedeliste"/>
        <w:numPr>
          <w:ilvl w:val="0"/>
          <w:numId w:val="19"/>
        </w:numPr>
        <w:spacing w:after="0" w:line="240" w:lineRule="auto"/>
      </w:pPr>
      <w:r>
        <w:t>Présente d</w:t>
      </w:r>
      <w:r w:rsidR="00AD4B0C">
        <w:t>eux (2)</w:t>
      </w:r>
      <w:r>
        <w:t xml:space="preserve"> stratégies promotionnelles innovantes et créatives</w:t>
      </w:r>
      <w:r w:rsidR="00CE4EC9">
        <w:t>, y compris</w:t>
      </w:r>
      <w:r>
        <w:t xml:space="preserve"> le budget </w:t>
      </w:r>
      <w:r w:rsidR="00CE4EC9">
        <w:t xml:space="preserve">lié au </w:t>
      </w:r>
      <w:r>
        <w:t>profil des clients et des bénéficiaires</w:t>
      </w:r>
      <w:r w:rsidR="00BF681D">
        <w:t xml:space="preserve"> et à chacune des stratégies promotionnelles. </w:t>
      </w:r>
      <w:r w:rsidR="00920488">
        <w:t>Les stratégies promotionnelles devraient être présentées dans un minimum de trois (3) lignes et un maximum de six (6) lignes</w:t>
      </w:r>
      <w:r w:rsidR="00946847">
        <w:t xml:space="preserve">. Les liens </w:t>
      </w:r>
      <w:r w:rsidR="00CE4EC9">
        <w:t xml:space="preserve">établis </w:t>
      </w:r>
      <w:r w:rsidR="00946847">
        <w:t xml:space="preserve">entre le profil du client et des bénéficiaires doivent être expliqués dans un maximum de trois (3) lignes. </w:t>
      </w:r>
      <w:r w:rsidR="00AD4B0C">
        <w:t xml:space="preserve"> </w:t>
      </w:r>
    </w:p>
    <w:p w14:paraId="50867018" w14:textId="50508016" w:rsidR="00C35367" w:rsidRPr="00C47217" w:rsidRDefault="00C35367" w:rsidP="00C12FDE">
      <w:pPr>
        <w:pStyle w:val="Sous-titre"/>
      </w:pPr>
      <w:r w:rsidRPr="00C47217">
        <w:lastRenderedPageBreak/>
        <w:t>Plan des opérations</w:t>
      </w:r>
    </w:p>
    <w:p w14:paraId="3B4EA1DC" w14:textId="74FE609C" w:rsidR="00EA470C" w:rsidRPr="00C47217" w:rsidRDefault="00EA470C" w:rsidP="00D84B34">
      <w:pPr>
        <w:spacing w:after="120" w:line="240" w:lineRule="auto"/>
      </w:pPr>
      <w:r>
        <w:t xml:space="preserve">Le plan des opérations comprend beaucoup de détails et prend beaucoup de temps à élaborer. </w:t>
      </w:r>
      <w:r w:rsidR="00CE4EC9">
        <w:t>Pour</w:t>
      </w:r>
      <w:r>
        <w:t xml:space="preserve"> cette ébauche, concentre-toi </w:t>
      </w:r>
      <w:r w:rsidR="00C12FDE">
        <w:t xml:space="preserve">sur les principales activités opérationnelles de l’entreprise sociale </w:t>
      </w:r>
      <w:r w:rsidR="00CE4EC9">
        <w:t xml:space="preserve">associées à </w:t>
      </w:r>
      <w:r w:rsidR="00C12FDE">
        <w:t xml:space="preserve">la réalisation de la mission </w:t>
      </w:r>
      <w:r w:rsidR="00CE4EC9">
        <w:t xml:space="preserve">et </w:t>
      </w:r>
      <w:r w:rsidR="00C12FDE">
        <w:t xml:space="preserve">portant sur les éléments suivants : </w:t>
      </w:r>
    </w:p>
    <w:p w14:paraId="2D345A27" w14:textId="708D8D04" w:rsidR="00C12FDE" w:rsidRPr="00C47217" w:rsidRDefault="00C12FDE" w:rsidP="00C12FDE">
      <w:pPr>
        <w:pStyle w:val="Paragraphedeliste"/>
        <w:numPr>
          <w:ilvl w:val="0"/>
          <w:numId w:val="20"/>
        </w:numPr>
        <w:spacing w:after="0" w:line="240" w:lineRule="auto"/>
      </w:pPr>
      <w:r w:rsidRPr="00C47217">
        <w:t>Production</w:t>
      </w:r>
    </w:p>
    <w:p w14:paraId="0167B583" w14:textId="6EAC6FB0" w:rsidR="00C12FDE" w:rsidRPr="00C47217" w:rsidRDefault="00C12FDE" w:rsidP="00C12FDE">
      <w:pPr>
        <w:pStyle w:val="Paragraphedeliste"/>
        <w:numPr>
          <w:ilvl w:val="0"/>
          <w:numId w:val="20"/>
        </w:numPr>
        <w:spacing w:after="0" w:line="240" w:lineRule="auto"/>
      </w:pPr>
      <w:r w:rsidRPr="00C47217">
        <w:t>Approvisionnement</w:t>
      </w:r>
    </w:p>
    <w:p w14:paraId="6845B430" w14:textId="707D1A29" w:rsidR="00C12FDE" w:rsidRPr="00C47217" w:rsidRDefault="00C12FDE" w:rsidP="00C12FDE">
      <w:pPr>
        <w:pStyle w:val="Paragraphedeliste"/>
        <w:numPr>
          <w:ilvl w:val="0"/>
          <w:numId w:val="20"/>
        </w:numPr>
        <w:spacing w:after="0" w:line="240" w:lineRule="auto"/>
      </w:pPr>
      <w:r w:rsidRPr="00C47217">
        <w:t>Assurance de la qualité</w:t>
      </w:r>
    </w:p>
    <w:p w14:paraId="0A619C58" w14:textId="14B2FD87" w:rsidR="00C12FDE" w:rsidRPr="00C47217" w:rsidRDefault="00C12FDE" w:rsidP="00C12FDE">
      <w:pPr>
        <w:pStyle w:val="Paragraphedeliste"/>
        <w:numPr>
          <w:ilvl w:val="0"/>
          <w:numId w:val="20"/>
        </w:numPr>
        <w:spacing w:after="0" w:line="240" w:lineRule="auto"/>
      </w:pPr>
      <w:r w:rsidRPr="00C47217">
        <w:t>Ressources humaines</w:t>
      </w:r>
    </w:p>
    <w:p w14:paraId="31B4D37A" w14:textId="77777777" w:rsidR="001E009F" w:rsidRPr="00C47217" w:rsidRDefault="001E009F" w:rsidP="001E009F">
      <w:pPr>
        <w:spacing w:after="0" w:line="240" w:lineRule="auto"/>
      </w:pPr>
    </w:p>
    <w:p w14:paraId="5DEDA351" w14:textId="718E4BB8" w:rsidR="005A289C" w:rsidRPr="00C47217" w:rsidRDefault="0047286F" w:rsidP="00C12FDE">
      <w:pPr>
        <w:spacing w:after="0" w:line="240" w:lineRule="auto"/>
      </w:pPr>
      <w:r>
        <w:t>E</w:t>
      </w:r>
      <w:r w:rsidR="00FD3E72">
        <w:t xml:space="preserve">xplique les grandes lignes </w:t>
      </w:r>
      <w:r>
        <w:t xml:space="preserve">de chaque activité listée ci-dessus </w:t>
      </w:r>
      <w:r w:rsidR="00FD3E72">
        <w:t>afin de comprendre en quoi elles consistent.</w:t>
      </w:r>
      <w:r w:rsidR="00564BF5">
        <w:t xml:space="preserve"> </w:t>
      </w:r>
      <w:r w:rsidR="004D139B">
        <w:t xml:space="preserve">Chaque </w:t>
      </w:r>
      <w:r w:rsidR="00564BF5">
        <w:t xml:space="preserve">explication </w:t>
      </w:r>
      <w:r w:rsidR="004D139B">
        <w:t xml:space="preserve">doit </w:t>
      </w:r>
      <w:r w:rsidR="00564BF5">
        <w:t>être claire et présentée dans un maximum de huit (8) lignes</w:t>
      </w:r>
      <w:r w:rsidR="005A289C">
        <w:t xml:space="preserve">. </w:t>
      </w:r>
    </w:p>
    <w:p w14:paraId="7981E565" w14:textId="77777777" w:rsidR="005A289C" w:rsidRPr="00C47217" w:rsidRDefault="005A289C" w:rsidP="00C12FDE">
      <w:pPr>
        <w:spacing w:after="0" w:line="240" w:lineRule="auto"/>
      </w:pPr>
    </w:p>
    <w:p w14:paraId="1DBCFDDF" w14:textId="65BFB91B" w:rsidR="00C12FDE" w:rsidRPr="00C47217" w:rsidRDefault="63BB34C1" w:rsidP="00C12FDE">
      <w:pPr>
        <w:spacing w:after="0" w:line="240" w:lineRule="auto"/>
      </w:pPr>
      <w:r>
        <w:t xml:space="preserve">Indique trois (3) différents permis à obtenir </w:t>
      </w:r>
      <w:r w:rsidR="0047286F">
        <w:t>et</w:t>
      </w:r>
      <w:r>
        <w:t xml:space="preserve"> quatre (4) différentes lois ou </w:t>
      </w:r>
      <w:r w:rsidR="0047286F">
        <w:t xml:space="preserve">dispositions législatives </w:t>
      </w:r>
      <w:r>
        <w:t xml:space="preserve">à respecter selon les activités prévues de l’entreprise sociale. </w:t>
      </w:r>
    </w:p>
    <w:p w14:paraId="3B92306A" w14:textId="5FCDDC00" w:rsidR="00C12FDE" w:rsidRPr="00C47217" w:rsidRDefault="00C12FDE" w:rsidP="6B053CA6">
      <w:pPr>
        <w:spacing w:after="0" w:line="240" w:lineRule="auto"/>
        <w:rPr>
          <w:rFonts w:eastAsia="Trebuchet MS"/>
          <w:szCs w:val="20"/>
        </w:rPr>
      </w:pPr>
    </w:p>
    <w:p w14:paraId="7931E12D" w14:textId="495858F2" w:rsidR="00BD1D4E" w:rsidRPr="00C47217" w:rsidRDefault="005A289C" w:rsidP="00C12FDE">
      <w:pPr>
        <w:spacing w:after="0" w:line="240" w:lineRule="auto"/>
      </w:pPr>
      <w:r>
        <w:t>Indique, dans un calendrier de réalisation, les</w:t>
      </w:r>
      <w:r w:rsidR="000503EE">
        <w:t xml:space="preserve"> activités de l’entreprise sociale. Insère dans cette section</w:t>
      </w:r>
      <w:r w:rsidR="00686A20">
        <w:t xml:space="preserve"> les réponses que tu as produite</w:t>
      </w:r>
      <w:r w:rsidR="00C33749">
        <w:t>s</w:t>
      </w:r>
      <w:r w:rsidR="00686A20">
        <w:t xml:space="preserve"> pour l’activité</w:t>
      </w:r>
      <w:r w:rsidR="0047286F">
        <w:t>,</w:t>
      </w:r>
      <w:r w:rsidR="00686A20">
        <w:t xml:space="preserve"> portant sur la planification des principales activités récurrentes d’une entreprise socia</w:t>
      </w:r>
      <w:r w:rsidR="00126A52">
        <w:t xml:space="preserve">le. </w:t>
      </w:r>
      <w:r w:rsidR="00FD3E72">
        <w:t xml:space="preserve"> </w:t>
      </w:r>
    </w:p>
    <w:p w14:paraId="2236DAD2" w14:textId="60FDD415" w:rsidR="00C35367" w:rsidRPr="00C47217" w:rsidRDefault="00C35367" w:rsidP="00FD3E72">
      <w:pPr>
        <w:pStyle w:val="Sous-titre"/>
      </w:pPr>
      <w:r w:rsidRPr="00C47217">
        <w:t>Plan financier</w:t>
      </w:r>
    </w:p>
    <w:p w14:paraId="04BE25DD" w14:textId="546743E6" w:rsidR="00306240" w:rsidRPr="00C47217" w:rsidRDefault="001E009F" w:rsidP="001E009F">
      <w:pPr>
        <w:pStyle w:val="Paragraphedeliste"/>
        <w:numPr>
          <w:ilvl w:val="0"/>
          <w:numId w:val="21"/>
        </w:numPr>
      </w:pPr>
      <w:r>
        <w:t>Détermine les sources de financement de l’entreprise social</w:t>
      </w:r>
      <w:r w:rsidR="007F6CD6">
        <w:t xml:space="preserve">e </w:t>
      </w:r>
      <w:r w:rsidR="00BA42BD">
        <w:t xml:space="preserve">et </w:t>
      </w:r>
      <w:r w:rsidR="007F6CD6">
        <w:t>indiqu</w:t>
      </w:r>
      <w:r w:rsidR="00BA42BD">
        <w:t>e</w:t>
      </w:r>
      <w:r w:rsidR="007F6CD6">
        <w:t xml:space="preserve"> la somme que chaque investisseur compte </w:t>
      </w:r>
      <w:r w:rsidR="00506B45">
        <w:t>inject</w:t>
      </w:r>
      <w:r w:rsidR="003752D3">
        <w:t>er</w:t>
      </w:r>
      <w:r w:rsidR="00506B45">
        <w:t xml:space="preserve"> dans le projet</w:t>
      </w:r>
      <w:r w:rsidR="007F6CD6">
        <w:t xml:space="preserve">. Il </w:t>
      </w:r>
      <w:r w:rsidR="0047286F">
        <w:t xml:space="preserve">faut au moins </w:t>
      </w:r>
      <w:r w:rsidR="007F6CD6">
        <w:t xml:space="preserve">quatre (4) investisseurs. </w:t>
      </w:r>
    </w:p>
    <w:p w14:paraId="7B71F8B4" w14:textId="3AB1D7CA" w:rsidR="007F6CD6" w:rsidRPr="00C47217" w:rsidRDefault="007F6CD6" w:rsidP="001E009F">
      <w:pPr>
        <w:pStyle w:val="Paragraphedeliste"/>
        <w:numPr>
          <w:ilvl w:val="0"/>
          <w:numId w:val="21"/>
        </w:numPr>
      </w:pPr>
      <w:r>
        <w:t>Détermine le co</w:t>
      </w:r>
      <w:r w:rsidR="0047286F">
        <w:t>u</w:t>
      </w:r>
      <w:r>
        <w:t xml:space="preserve">t de démarrage et les frais d’exploitation </w:t>
      </w:r>
      <w:r w:rsidR="006C27E0">
        <w:t xml:space="preserve">de </w:t>
      </w:r>
      <w:r>
        <w:t>l’entreprise sociale. Pour ce faire, indique le co</w:t>
      </w:r>
      <w:r w:rsidR="0047286F">
        <w:t>u</w:t>
      </w:r>
      <w:r>
        <w:t xml:space="preserve">t </w:t>
      </w:r>
      <w:r w:rsidR="009B1A35">
        <w:t xml:space="preserve">approximatif </w:t>
      </w:r>
      <w:r w:rsidR="0055044B">
        <w:t>de démarrage de l’entreprise</w:t>
      </w:r>
      <w:r w:rsidR="006C27E0">
        <w:t xml:space="preserve"> et explique l</w:t>
      </w:r>
      <w:r w:rsidR="009B1A35">
        <w:t>es co</w:t>
      </w:r>
      <w:r w:rsidR="0047286F">
        <w:t>u</w:t>
      </w:r>
      <w:r w:rsidR="009B1A35">
        <w:t xml:space="preserve">ts importants afin de démontrer que tu as </w:t>
      </w:r>
      <w:r w:rsidR="0047286F">
        <w:t xml:space="preserve">bien </w:t>
      </w:r>
      <w:r w:rsidR="00506B45">
        <w:t xml:space="preserve">effectué </w:t>
      </w:r>
      <w:r w:rsidR="009B1A35">
        <w:t xml:space="preserve">tes recherches. </w:t>
      </w:r>
    </w:p>
    <w:p w14:paraId="24A40007" w14:textId="0C86060F" w:rsidR="009B1A35" w:rsidRPr="00C47217" w:rsidRDefault="009B1A35" w:rsidP="00D84B34">
      <w:pPr>
        <w:pStyle w:val="Paragraphedeliste"/>
        <w:numPr>
          <w:ilvl w:val="0"/>
          <w:numId w:val="21"/>
        </w:numPr>
        <w:spacing w:after="120"/>
      </w:pPr>
      <w:r>
        <w:t xml:space="preserve">Indique </w:t>
      </w:r>
      <w:r w:rsidR="003140AB">
        <w:t>le budget d’</w:t>
      </w:r>
      <w:r w:rsidR="0047286F">
        <w:t xml:space="preserve">exploitation </w:t>
      </w:r>
      <w:r w:rsidR="003140AB">
        <w:t>de l’entreprise sociale en utilisant le système de code budgétaire présenté au module</w:t>
      </w:r>
      <w:r w:rsidR="00043C76">
        <w:t> </w:t>
      </w:r>
      <w:r w:rsidR="003140AB">
        <w:t xml:space="preserve">1. </w:t>
      </w:r>
      <w:r w:rsidR="001A653A">
        <w:t>Cible de 12 à 15</w:t>
      </w:r>
      <w:r w:rsidR="00043C76">
        <w:t> </w:t>
      </w:r>
      <w:r w:rsidR="001A653A">
        <w:t xml:space="preserve">postes budgétaires. </w:t>
      </w:r>
      <w:r w:rsidR="00506B45">
        <w:t xml:space="preserve">Établis </w:t>
      </w:r>
      <w:r w:rsidR="001A653A">
        <w:t xml:space="preserve">le budget pour les trois (3) premières années </w:t>
      </w:r>
      <w:r w:rsidR="0047286F">
        <w:t>d’exploitation</w:t>
      </w:r>
      <w:r w:rsidR="001A653A">
        <w:t xml:space="preserve">. </w:t>
      </w:r>
      <w:r w:rsidR="00160963">
        <w:t xml:space="preserve">Détermine les frais fixes et les frais variables. Voici les postes budgétaires </w:t>
      </w:r>
      <w:r w:rsidR="0042202F">
        <w:t>qui doivent nécessairement être inclus :</w:t>
      </w:r>
    </w:p>
    <w:p w14:paraId="790242B1" w14:textId="42AB2692" w:rsidR="0042202F" w:rsidRPr="00C47217" w:rsidRDefault="00CA3A9C" w:rsidP="00E1133C">
      <w:pPr>
        <w:pStyle w:val="Paragraphedeliste"/>
        <w:numPr>
          <w:ilvl w:val="1"/>
          <w:numId w:val="21"/>
        </w:numPr>
        <w:spacing w:after="0"/>
        <w:ind w:left="1434" w:hanging="357"/>
      </w:pPr>
      <w:r w:rsidRPr="00C47217">
        <w:t xml:space="preserve">Salaire </w:t>
      </w:r>
    </w:p>
    <w:p w14:paraId="3AF374F3" w14:textId="0190A732" w:rsidR="00CA3A9C" w:rsidRPr="00C47217" w:rsidRDefault="00CA3A9C" w:rsidP="00E1133C">
      <w:pPr>
        <w:pStyle w:val="Paragraphedeliste"/>
        <w:numPr>
          <w:ilvl w:val="1"/>
          <w:numId w:val="21"/>
        </w:numPr>
        <w:spacing w:after="0"/>
        <w:ind w:left="1434" w:hanging="357"/>
      </w:pPr>
      <w:r w:rsidRPr="00C47217">
        <w:t>Charge salariale de l’employeur</w:t>
      </w:r>
    </w:p>
    <w:p w14:paraId="256AD8AC" w14:textId="5330563D" w:rsidR="00CA3A9C" w:rsidRPr="00C47217" w:rsidRDefault="00CA3A9C" w:rsidP="00E1133C">
      <w:pPr>
        <w:pStyle w:val="Paragraphedeliste"/>
        <w:numPr>
          <w:ilvl w:val="1"/>
          <w:numId w:val="21"/>
        </w:numPr>
        <w:spacing w:after="0"/>
        <w:ind w:left="1434" w:hanging="357"/>
      </w:pPr>
      <w:r w:rsidRPr="00C47217">
        <w:t>Frais de déplacement</w:t>
      </w:r>
    </w:p>
    <w:p w14:paraId="006936C2" w14:textId="2BDDC98A" w:rsidR="00CA3A9C" w:rsidRPr="00C47217" w:rsidRDefault="00CA3A9C" w:rsidP="00E1133C">
      <w:pPr>
        <w:pStyle w:val="Paragraphedeliste"/>
        <w:numPr>
          <w:ilvl w:val="1"/>
          <w:numId w:val="21"/>
        </w:numPr>
        <w:spacing w:after="0"/>
        <w:ind w:left="1434" w:hanging="357"/>
      </w:pPr>
      <w:r w:rsidRPr="00C47217">
        <w:t>Électricité</w:t>
      </w:r>
    </w:p>
    <w:p w14:paraId="7689888C" w14:textId="7F2614F1" w:rsidR="00CA3A9C" w:rsidRPr="00C47217" w:rsidRDefault="0049581D" w:rsidP="00E1133C">
      <w:pPr>
        <w:pStyle w:val="Paragraphedeliste"/>
        <w:numPr>
          <w:ilvl w:val="1"/>
          <w:numId w:val="21"/>
        </w:numPr>
        <w:spacing w:after="0"/>
        <w:ind w:left="1434" w:hanging="357"/>
      </w:pPr>
      <w:r w:rsidRPr="00C47217">
        <w:t>Loyer</w:t>
      </w:r>
    </w:p>
    <w:p w14:paraId="72FE572F" w14:textId="5ADBC3B4" w:rsidR="0049581D" w:rsidRPr="00C47217" w:rsidRDefault="0049581D" w:rsidP="00E1133C">
      <w:pPr>
        <w:pStyle w:val="Paragraphedeliste"/>
        <w:numPr>
          <w:ilvl w:val="1"/>
          <w:numId w:val="21"/>
        </w:numPr>
        <w:spacing w:after="0"/>
        <w:ind w:left="1434" w:hanging="357"/>
      </w:pPr>
      <w:r w:rsidRPr="00C47217">
        <w:t>Achat de matières premières</w:t>
      </w:r>
    </w:p>
    <w:p w14:paraId="3BEFC0B5" w14:textId="33231206" w:rsidR="0049581D" w:rsidRPr="00C47217" w:rsidRDefault="0049581D" w:rsidP="00E1133C">
      <w:pPr>
        <w:pStyle w:val="Paragraphedeliste"/>
        <w:numPr>
          <w:ilvl w:val="1"/>
          <w:numId w:val="21"/>
        </w:numPr>
        <w:spacing w:after="0"/>
        <w:ind w:left="1434" w:hanging="357"/>
      </w:pPr>
      <w:r w:rsidRPr="00C47217">
        <w:t>Réparation d’équipement</w:t>
      </w:r>
    </w:p>
    <w:p w14:paraId="63772BF8" w14:textId="61578442" w:rsidR="0049581D" w:rsidRPr="00C47217" w:rsidRDefault="0049581D" w:rsidP="0042202F">
      <w:pPr>
        <w:pStyle w:val="Paragraphedeliste"/>
        <w:numPr>
          <w:ilvl w:val="1"/>
          <w:numId w:val="21"/>
        </w:numPr>
      </w:pPr>
      <w:r w:rsidRPr="00C47217">
        <w:t>Entretien du bâtiment</w:t>
      </w:r>
    </w:p>
    <w:p w14:paraId="7579D2C8" w14:textId="05EB80E5" w:rsidR="0049581D" w:rsidRPr="00C47217" w:rsidRDefault="0085785F" w:rsidP="0049581D">
      <w:pPr>
        <w:pStyle w:val="Paragraphedeliste"/>
        <w:numPr>
          <w:ilvl w:val="0"/>
          <w:numId w:val="21"/>
        </w:numPr>
      </w:pPr>
      <w:r w:rsidRPr="00C47217">
        <w:t xml:space="preserve">Planifie les revenus pour chaque année afin de démontrer la pérennité de l’entreprise. </w:t>
      </w:r>
    </w:p>
    <w:p w14:paraId="36BC7AA1" w14:textId="07BE32E2" w:rsidR="005F17A0" w:rsidRPr="00C47217" w:rsidRDefault="005F17A0" w:rsidP="0049581D">
      <w:pPr>
        <w:pStyle w:val="Paragraphedeliste"/>
        <w:numPr>
          <w:ilvl w:val="0"/>
          <w:numId w:val="21"/>
        </w:numPr>
      </w:pPr>
      <w:r>
        <w:t>Indique le niveau minim</w:t>
      </w:r>
      <w:r w:rsidR="0047286F">
        <w:t>al</w:t>
      </w:r>
      <w:r>
        <w:t xml:space="preserve"> d’encaisse mensuel</w:t>
      </w:r>
      <w:r w:rsidR="00F449E1">
        <w:t>le</w:t>
      </w:r>
      <w:r>
        <w:t xml:space="preserve"> que l’entreprise doit maintenir afin d’assurer </w:t>
      </w:r>
      <w:r w:rsidR="00785A16">
        <w:t>son</w:t>
      </w:r>
      <w:r w:rsidR="00C45CF2">
        <w:t xml:space="preserve"> fonctionnement</w:t>
      </w:r>
      <w:r w:rsidR="00C33749">
        <w:t>. Il s’agit d’</w:t>
      </w:r>
      <w:r w:rsidR="00C45CF2">
        <w:t xml:space="preserve">un élément très important. </w:t>
      </w:r>
      <w:r w:rsidR="00C33749">
        <w:t>Par exemple, i</w:t>
      </w:r>
      <w:r w:rsidR="00C45CF2">
        <w:t xml:space="preserve">l </w:t>
      </w:r>
      <w:r w:rsidR="00C45CF2">
        <w:lastRenderedPageBreak/>
        <w:t>faut payer les salaires et les fournisseurs</w:t>
      </w:r>
      <w:r w:rsidR="00283AC1">
        <w:t>,</w:t>
      </w:r>
      <w:r w:rsidR="00C45CF2">
        <w:t xml:space="preserve"> sans quoi l’entreprise ne pourra </w:t>
      </w:r>
      <w:r w:rsidR="009864DC">
        <w:t>rester en fonction</w:t>
      </w:r>
      <w:r w:rsidR="00C45CF2">
        <w:t xml:space="preserve">. </w:t>
      </w:r>
    </w:p>
    <w:p w14:paraId="5EC9B0B6" w14:textId="0B147671" w:rsidR="00321093" w:rsidRPr="00C47217" w:rsidRDefault="00321093" w:rsidP="0049581D">
      <w:pPr>
        <w:pStyle w:val="Paragraphedeliste"/>
        <w:numPr>
          <w:ilvl w:val="0"/>
          <w:numId w:val="21"/>
        </w:numPr>
      </w:pPr>
      <w:r>
        <w:t xml:space="preserve">Indique le seuil de rentabilité de l’entreprise. </w:t>
      </w:r>
      <w:r w:rsidR="009C7C25">
        <w:t>Une entreprise doit connaitre son seuil de rentabilité, car celui</w:t>
      </w:r>
      <w:r w:rsidR="00C33749">
        <w:t>-ci</w:t>
      </w:r>
      <w:r w:rsidR="009C7C25">
        <w:t xml:space="preserve"> lui permet d’établir un seuil de réussite et des objectifs de vente clairs. </w:t>
      </w:r>
    </w:p>
    <w:p w14:paraId="337F4F1B" w14:textId="3136E62B" w:rsidR="00DC6A6C" w:rsidRPr="00C47217" w:rsidRDefault="00DC6A6C" w:rsidP="0049581D">
      <w:pPr>
        <w:pStyle w:val="Paragraphedeliste"/>
        <w:numPr>
          <w:ilvl w:val="0"/>
          <w:numId w:val="21"/>
        </w:numPr>
      </w:pPr>
      <w:r>
        <w:t xml:space="preserve">Indique, de façon approximative, le </w:t>
      </w:r>
      <w:r w:rsidR="00283AC1">
        <w:t>rendement du capital investi</w:t>
      </w:r>
      <w:r>
        <w:t xml:space="preserve"> pour chaque tranche de capitaux propre</w:t>
      </w:r>
      <w:r w:rsidR="00283AC1">
        <w:t>s</w:t>
      </w:r>
      <w:r w:rsidR="00200C10">
        <w:t xml:space="preserve">. Il est nécessaire de mesurer le rendement qu’obtiennent les actionnaires de l’entreprise sociale en </w:t>
      </w:r>
      <w:r w:rsidR="00C33749">
        <w:t>échange</w:t>
      </w:r>
      <w:r w:rsidR="00200C10">
        <w:t xml:space="preserve"> de leur investissement. </w:t>
      </w:r>
      <w:r w:rsidR="00283AC1">
        <w:t>Autrement dit</w:t>
      </w:r>
      <w:r w:rsidR="00200C10">
        <w:t xml:space="preserve">, le </w:t>
      </w:r>
      <w:r w:rsidR="00283AC1">
        <w:t xml:space="preserve">rendement du capital investi </w:t>
      </w:r>
      <w:r w:rsidR="00200C10">
        <w:t xml:space="preserve">révèle aux actionnaires combien gagne l’entreprise pour chaque dollar qu’ils ont investi. </w:t>
      </w:r>
      <w:r w:rsidR="009C72E9">
        <w:t xml:space="preserve">Le rendement des capitaux propres (RCP) est aussi un bon indicateur de </w:t>
      </w:r>
      <w:r w:rsidR="00283AC1">
        <w:t>l’utilisation efficace d</w:t>
      </w:r>
      <w:r w:rsidR="009C72E9">
        <w:t xml:space="preserve">es capitaux propres </w:t>
      </w:r>
      <w:r w:rsidR="00283AC1">
        <w:t xml:space="preserve">par l’équipe </w:t>
      </w:r>
      <w:r w:rsidR="009C72E9">
        <w:t>pour financer les activités et faire cro</w:t>
      </w:r>
      <w:r w:rsidR="00283AC1">
        <w:t>i</w:t>
      </w:r>
      <w:r w:rsidR="009C72E9">
        <w:t xml:space="preserve">tre l’entreprise. </w:t>
      </w:r>
    </w:p>
    <w:p w14:paraId="7EAA33D4" w14:textId="2516E718" w:rsidR="00C35367" w:rsidRPr="00C47217" w:rsidRDefault="00C35367" w:rsidP="008442A5">
      <w:pPr>
        <w:pStyle w:val="Sous-titre"/>
      </w:pPr>
      <w:r w:rsidRPr="00C47217">
        <w:t>Sommaire exécutif</w:t>
      </w:r>
    </w:p>
    <w:p w14:paraId="7AAC4979" w14:textId="34C44B47" w:rsidR="008442A5" w:rsidRPr="00C47217" w:rsidRDefault="008442A5" w:rsidP="00D84B34">
      <w:pPr>
        <w:spacing w:after="120" w:line="240" w:lineRule="auto"/>
      </w:pPr>
      <w:r>
        <w:t xml:space="preserve">Le sommaire exécutif a pour objet de </w:t>
      </w:r>
      <w:r w:rsidR="00C33749">
        <w:t xml:space="preserve">donner </w:t>
      </w:r>
      <w:r>
        <w:t>un aperçu général du projet. Il doit inclure les principaux éléments</w:t>
      </w:r>
      <w:r w:rsidR="00283AC1">
        <w:t xml:space="preserve"> suivants</w:t>
      </w:r>
      <w:r w:rsidR="009E0544">
        <w:t xml:space="preserve"> : </w:t>
      </w:r>
    </w:p>
    <w:p w14:paraId="4E54FD71" w14:textId="0B701338" w:rsidR="009E0544" w:rsidRPr="00C47217" w:rsidRDefault="009E0544" w:rsidP="00D602D2">
      <w:pPr>
        <w:pStyle w:val="Paragraphedeliste"/>
        <w:numPr>
          <w:ilvl w:val="0"/>
          <w:numId w:val="22"/>
        </w:numPr>
        <w:spacing w:after="0"/>
        <w:ind w:left="714" w:hanging="357"/>
      </w:pPr>
      <w:r w:rsidRPr="00C47217">
        <w:t>La description du projet</w:t>
      </w:r>
    </w:p>
    <w:p w14:paraId="659E14D9" w14:textId="21D36F56" w:rsidR="009E0544" w:rsidRPr="00C47217" w:rsidRDefault="009E0544" w:rsidP="00D602D2">
      <w:pPr>
        <w:pStyle w:val="Paragraphedeliste"/>
        <w:numPr>
          <w:ilvl w:val="0"/>
          <w:numId w:val="22"/>
        </w:numPr>
        <w:spacing w:after="0"/>
        <w:ind w:left="714" w:hanging="357"/>
      </w:pPr>
      <w:r>
        <w:t>L’évaluation de son co</w:t>
      </w:r>
      <w:r w:rsidR="00283AC1">
        <w:t>u</w:t>
      </w:r>
      <w:r>
        <w:t>t global</w:t>
      </w:r>
    </w:p>
    <w:p w14:paraId="58E50726" w14:textId="77777777" w:rsidR="003A44D8" w:rsidRPr="00C47217" w:rsidRDefault="009E0544" w:rsidP="00D602D2">
      <w:pPr>
        <w:pStyle w:val="Paragraphedeliste"/>
        <w:numPr>
          <w:ilvl w:val="0"/>
          <w:numId w:val="22"/>
        </w:numPr>
        <w:spacing w:after="0"/>
        <w:ind w:left="714" w:hanging="357"/>
      </w:pPr>
      <w:r w:rsidRPr="00C47217">
        <w:t xml:space="preserve">La liste des partenaires </w:t>
      </w:r>
      <w:r w:rsidR="003A44D8" w:rsidRPr="00C47217">
        <w:t xml:space="preserve">impliqués </w:t>
      </w:r>
      <w:r w:rsidRPr="00C47217">
        <w:t>du milieu</w:t>
      </w:r>
    </w:p>
    <w:p w14:paraId="2C8709E1" w14:textId="77777777" w:rsidR="003A44D8" w:rsidRPr="00C47217" w:rsidRDefault="003A44D8" w:rsidP="009E0544">
      <w:pPr>
        <w:pStyle w:val="Paragraphedeliste"/>
        <w:numPr>
          <w:ilvl w:val="0"/>
          <w:numId w:val="22"/>
        </w:numPr>
      </w:pPr>
      <w:r w:rsidRPr="00C47217">
        <w:t>La précision s’il s’agit de la création d’une nouvelle entreprise ou du développement d’un nouveau service dans une entreprise existante</w:t>
      </w:r>
    </w:p>
    <w:p w14:paraId="22049C48" w14:textId="5E7D83F2" w:rsidR="00FF2C89" w:rsidRPr="00C47217" w:rsidRDefault="003A44D8" w:rsidP="003A44D8">
      <w:r>
        <w:t xml:space="preserve">Le sommaire exécutif doit </w:t>
      </w:r>
      <w:r w:rsidR="00E020B1">
        <w:t>compter un maximum de 750</w:t>
      </w:r>
      <w:r w:rsidR="00043C76">
        <w:t> </w:t>
      </w:r>
      <w:r w:rsidR="00E020B1">
        <w:t xml:space="preserve">mots. Le sommaire doit être </w:t>
      </w:r>
      <w:r w:rsidR="00C33749">
        <w:t xml:space="preserve">envoyé </w:t>
      </w:r>
      <w:r w:rsidR="00E020B1">
        <w:t xml:space="preserve">avant la présentation, </w:t>
      </w:r>
      <w:r w:rsidR="00283AC1">
        <w:t xml:space="preserve">car </w:t>
      </w:r>
      <w:r w:rsidR="00E020B1">
        <w:t xml:space="preserve">les instances décisionnelles doivent être en mesure d’en faire la lecture avant la présentation. </w:t>
      </w:r>
    </w:p>
    <w:p w14:paraId="76412F53" w14:textId="4924E5D1" w:rsidR="009E0544" w:rsidRPr="00C47217" w:rsidRDefault="00FF2C89" w:rsidP="003A44D8">
      <w:r>
        <w:t>Une fois le plan d’affaire</w:t>
      </w:r>
      <w:r w:rsidR="00283AC1">
        <w:t>s</w:t>
      </w:r>
      <w:r>
        <w:t xml:space="preserve"> </w:t>
      </w:r>
      <w:r w:rsidR="00283AC1">
        <w:t>terminé</w:t>
      </w:r>
      <w:r>
        <w:t xml:space="preserve">, tu devras </w:t>
      </w:r>
      <w:r w:rsidR="00283AC1">
        <w:t xml:space="preserve">en </w:t>
      </w:r>
      <w:r>
        <w:t xml:space="preserve">présenter l’ébauche </w:t>
      </w:r>
      <w:r w:rsidR="00BD1C28">
        <w:t xml:space="preserve">en vue d’une présentation future au conseil d’administration </w:t>
      </w:r>
      <w:r w:rsidR="00BC1CE1">
        <w:t>fra</w:t>
      </w:r>
      <w:r w:rsidR="00C33749">
        <w:t>i</w:t>
      </w:r>
      <w:r w:rsidR="00BC1CE1">
        <w:t>chement composé, aux investisseurs potentiels</w:t>
      </w:r>
      <w:r w:rsidR="009E0544">
        <w:t xml:space="preserve"> </w:t>
      </w:r>
      <w:r w:rsidR="00BC1CE1">
        <w:t xml:space="preserve">ou aux institutions financières potentielles. </w:t>
      </w:r>
      <w:r w:rsidR="00DE498C">
        <w:t>Il sera nécessaire de faire une courte présentation à l’aide d’un logiciel comme PowerPoint</w:t>
      </w:r>
      <w:r w:rsidR="00283AC1">
        <w:t>,</w:t>
      </w:r>
      <w:r w:rsidR="00DE498C">
        <w:t xml:space="preserve"> </w:t>
      </w:r>
      <w:r w:rsidR="00283AC1">
        <w:t xml:space="preserve">qui te </w:t>
      </w:r>
      <w:r w:rsidR="00DE498C">
        <w:t>faciliter</w:t>
      </w:r>
      <w:r w:rsidR="00283AC1">
        <w:t>a</w:t>
      </w:r>
      <w:r w:rsidR="00DE498C">
        <w:t xml:space="preserve"> la </w:t>
      </w:r>
      <w:r w:rsidR="00283AC1">
        <w:t>tâche</w:t>
      </w:r>
      <w:r w:rsidR="00DE498C">
        <w:t xml:space="preserve">. </w:t>
      </w:r>
      <w:r w:rsidR="00C33749">
        <w:t xml:space="preserve">Cette </w:t>
      </w:r>
      <w:r w:rsidR="00356BF2">
        <w:t>présentation devra être soumis</w:t>
      </w:r>
      <w:r w:rsidR="00283AC1">
        <w:t>e</w:t>
      </w:r>
      <w:r w:rsidR="00356BF2">
        <w:t xml:space="preserve"> avant l</w:t>
      </w:r>
      <w:r w:rsidR="00C33749">
        <w:t xml:space="preserve">’exposé </w:t>
      </w:r>
      <w:r w:rsidR="00356BF2">
        <w:t>oral</w:t>
      </w:r>
      <w:r w:rsidR="00C33749">
        <w:t xml:space="preserve">, qui </w:t>
      </w:r>
      <w:r w:rsidR="00356BF2">
        <w:t xml:space="preserve">se fera </w:t>
      </w:r>
      <w:r w:rsidR="00283AC1">
        <w:t>à</w:t>
      </w:r>
      <w:r w:rsidR="00356BF2">
        <w:t xml:space="preserve"> la dernière séance de cours. </w:t>
      </w:r>
    </w:p>
    <w:sectPr w:rsidR="009E0544" w:rsidRPr="00C47217" w:rsidSect="00CC3072">
      <w:headerReference w:type="default" r:id="rId12"/>
      <w:footerReference w:type="default" r:id="rId13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E0C74" w14:textId="77777777" w:rsidR="00A64FC6" w:rsidRDefault="00A64FC6" w:rsidP="00C25739">
      <w:pPr>
        <w:spacing w:after="0" w:line="240" w:lineRule="auto"/>
      </w:pPr>
      <w:r>
        <w:separator/>
      </w:r>
    </w:p>
  </w:endnote>
  <w:endnote w:type="continuationSeparator" w:id="0">
    <w:p w14:paraId="6259E765" w14:textId="77777777" w:rsidR="00A64FC6" w:rsidRDefault="00A64FC6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579A8" w14:textId="0F1B7E2E" w:rsidR="00B47D18" w:rsidRDefault="00921FFC" w:rsidP="00B47D18">
    <w:pPr>
      <w:pStyle w:val="Pieddepage"/>
      <w:pBdr>
        <w:top w:val="single" w:sz="4" w:space="1" w:color="0070C0" w:themeColor="accent1"/>
      </w:pBdr>
    </w:pPr>
    <w:r>
      <w:t>Planification stratégique d’affaires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1B54B" w14:textId="77777777" w:rsidR="00A64FC6" w:rsidRDefault="00A64FC6" w:rsidP="00C25739">
      <w:pPr>
        <w:spacing w:after="0" w:line="240" w:lineRule="auto"/>
      </w:pPr>
      <w:r>
        <w:separator/>
      </w:r>
    </w:p>
  </w:footnote>
  <w:footnote w:type="continuationSeparator" w:id="0">
    <w:p w14:paraId="5CCBE351" w14:textId="77777777" w:rsidR="00A64FC6" w:rsidRDefault="00A64FC6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5273E" w14:textId="575BD20D" w:rsidR="00614ADE" w:rsidRDefault="00614ADE" w:rsidP="00614ADE">
    <w:pPr>
      <w:pStyle w:val="En-tte"/>
      <w:pBdr>
        <w:bottom w:val="single" w:sz="4" w:space="1" w:color="0070C0" w:themeColor="accent1"/>
      </w:pBdr>
    </w:pPr>
    <w:r>
      <w:t>Module</w:t>
    </w:r>
    <w:r w:rsidR="00043C76">
      <w:t> </w:t>
    </w:r>
    <w:r w:rsidR="00921FFC">
      <w:t>2</w:t>
    </w:r>
  </w:p>
  <w:p w14:paraId="12EF7907" w14:textId="7A596A28" w:rsidR="00614ADE" w:rsidRDefault="17B9B243" w:rsidP="00614ADE">
    <w:pPr>
      <w:pStyle w:val="En-tte"/>
    </w:pPr>
    <w:r>
      <w:t xml:space="preserve">Activité : </w:t>
    </w:r>
    <w:r w:rsidR="00DA6A7E" w:rsidRPr="00DA6A7E">
      <w:t>Élaboration de l’ébauche du plan d’affaires</w:t>
    </w:r>
  </w:p>
  <w:p w14:paraId="4CED2A30" w14:textId="399DDB5C" w:rsidR="0056119E" w:rsidRPr="00614ADE" w:rsidRDefault="0056119E" w:rsidP="00614A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37238"/>
    <w:multiLevelType w:val="hybridMultilevel"/>
    <w:tmpl w:val="286AF5E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D8B65C8"/>
    <w:multiLevelType w:val="hybridMultilevel"/>
    <w:tmpl w:val="F66C44BA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20171"/>
    <w:multiLevelType w:val="hybridMultilevel"/>
    <w:tmpl w:val="FB5826B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23D0C"/>
    <w:multiLevelType w:val="hybridMultilevel"/>
    <w:tmpl w:val="4C1655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D110C"/>
    <w:multiLevelType w:val="hybridMultilevel"/>
    <w:tmpl w:val="7C7E79A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7690E"/>
    <w:multiLevelType w:val="hybridMultilevel"/>
    <w:tmpl w:val="1760001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7"/>
  </w:num>
  <w:num w:numId="5">
    <w:abstractNumId w:val="3"/>
  </w:num>
  <w:num w:numId="6">
    <w:abstractNumId w:val="1"/>
  </w:num>
  <w:num w:numId="7">
    <w:abstractNumId w:val="17"/>
  </w:num>
  <w:num w:numId="8">
    <w:abstractNumId w:val="21"/>
  </w:num>
  <w:num w:numId="9">
    <w:abstractNumId w:val="8"/>
  </w:num>
  <w:num w:numId="10">
    <w:abstractNumId w:val="19"/>
  </w:num>
  <w:num w:numId="11">
    <w:abstractNumId w:val="9"/>
  </w:num>
  <w:num w:numId="12">
    <w:abstractNumId w:val="15"/>
  </w:num>
  <w:num w:numId="13">
    <w:abstractNumId w:val="12"/>
  </w:num>
  <w:num w:numId="14">
    <w:abstractNumId w:val="20"/>
  </w:num>
  <w:num w:numId="15">
    <w:abstractNumId w:val="0"/>
  </w:num>
  <w:num w:numId="16">
    <w:abstractNumId w:val="13"/>
  </w:num>
  <w:num w:numId="17">
    <w:abstractNumId w:val="16"/>
  </w:num>
  <w:num w:numId="18">
    <w:abstractNumId w:val="14"/>
  </w:num>
  <w:num w:numId="19">
    <w:abstractNumId w:val="4"/>
  </w:num>
  <w:num w:numId="20">
    <w:abstractNumId w:val="11"/>
  </w:num>
  <w:num w:numId="21">
    <w:abstractNumId w:val="18"/>
  </w:num>
  <w:num w:numId="2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052F3"/>
    <w:rsid w:val="00011EBF"/>
    <w:rsid w:val="0003206B"/>
    <w:rsid w:val="0003373D"/>
    <w:rsid w:val="000340E3"/>
    <w:rsid w:val="00041387"/>
    <w:rsid w:val="00043C76"/>
    <w:rsid w:val="000453C5"/>
    <w:rsid w:val="000462B6"/>
    <w:rsid w:val="0004671C"/>
    <w:rsid w:val="000503EE"/>
    <w:rsid w:val="00057636"/>
    <w:rsid w:val="00065B84"/>
    <w:rsid w:val="00070F81"/>
    <w:rsid w:val="000762DB"/>
    <w:rsid w:val="00076993"/>
    <w:rsid w:val="000809EC"/>
    <w:rsid w:val="00084B2D"/>
    <w:rsid w:val="00087371"/>
    <w:rsid w:val="00091BC2"/>
    <w:rsid w:val="000924D3"/>
    <w:rsid w:val="00094D02"/>
    <w:rsid w:val="000A7358"/>
    <w:rsid w:val="000B4259"/>
    <w:rsid w:val="000B75B2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20A88"/>
    <w:rsid w:val="00126A52"/>
    <w:rsid w:val="00133DEE"/>
    <w:rsid w:val="00134BBC"/>
    <w:rsid w:val="001518F8"/>
    <w:rsid w:val="00152468"/>
    <w:rsid w:val="00160963"/>
    <w:rsid w:val="00167F3B"/>
    <w:rsid w:val="00171663"/>
    <w:rsid w:val="001748E7"/>
    <w:rsid w:val="00181246"/>
    <w:rsid w:val="0018142D"/>
    <w:rsid w:val="00181FFF"/>
    <w:rsid w:val="00184443"/>
    <w:rsid w:val="00185596"/>
    <w:rsid w:val="0019551F"/>
    <w:rsid w:val="00195A7E"/>
    <w:rsid w:val="001A653A"/>
    <w:rsid w:val="001B25D6"/>
    <w:rsid w:val="001B26E6"/>
    <w:rsid w:val="001C3B38"/>
    <w:rsid w:val="001C4F45"/>
    <w:rsid w:val="001C590D"/>
    <w:rsid w:val="001C673C"/>
    <w:rsid w:val="001E009F"/>
    <w:rsid w:val="001E1FBC"/>
    <w:rsid w:val="001E23BA"/>
    <w:rsid w:val="00200C10"/>
    <w:rsid w:val="00202202"/>
    <w:rsid w:val="00216E72"/>
    <w:rsid w:val="00224B5E"/>
    <w:rsid w:val="002317E4"/>
    <w:rsid w:val="002321D9"/>
    <w:rsid w:val="0023592A"/>
    <w:rsid w:val="00237133"/>
    <w:rsid w:val="00250FC7"/>
    <w:rsid w:val="00261783"/>
    <w:rsid w:val="00271333"/>
    <w:rsid w:val="00275F14"/>
    <w:rsid w:val="00276E35"/>
    <w:rsid w:val="00277B04"/>
    <w:rsid w:val="00282AFC"/>
    <w:rsid w:val="00283AC1"/>
    <w:rsid w:val="00296B2E"/>
    <w:rsid w:val="002A3BE0"/>
    <w:rsid w:val="002A40FD"/>
    <w:rsid w:val="002C4C24"/>
    <w:rsid w:val="002D38B3"/>
    <w:rsid w:val="002F5971"/>
    <w:rsid w:val="00302C22"/>
    <w:rsid w:val="00302DA5"/>
    <w:rsid w:val="00306240"/>
    <w:rsid w:val="00306743"/>
    <w:rsid w:val="003140AB"/>
    <w:rsid w:val="00316103"/>
    <w:rsid w:val="0032039D"/>
    <w:rsid w:val="00321093"/>
    <w:rsid w:val="00321566"/>
    <w:rsid w:val="003239A0"/>
    <w:rsid w:val="00327644"/>
    <w:rsid w:val="00330B6D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56BF2"/>
    <w:rsid w:val="0036575D"/>
    <w:rsid w:val="0036599B"/>
    <w:rsid w:val="003752D3"/>
    <w:rsid w:val="00383FCD"/>
    <w:rsid w:val="003959D1"/>
    <w:rsid w:val="003A04B2"/>
    <w:rsid w:val="003A2621"/>
    <w:rsid w:val="003A44D8"/>
    <w:rsid w:val="003C32EA"/>
    <w:rsid w:val="003C3A9D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202F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7286F"/>
    <w:rsid w:val="00481230"/>
    <w:rsid w:val="004840BF"/>
    <w:rsid w:val="0049581D"/>
    <w:rsid w:val="004B3539"/>
    <w:rsid w:val="004B4F62"/>
    <w:rsid w:val="004B5E23"/>
    <w:rsid w:val="004C57E3"/>
    <w:rsid w:val="004C7308"/>
    <w:rsid w:val="004D139B"/>
    <w:rsid w:val="004D1B71"/>
    <w:rsid w:val="004D4354"/>
    <w:rsid w:val="004D4EEB"/>
    <w:rsid w:val="004D68C6"/>
    <w:rsid w:val="004D6E1D"/>
    <w:rsid w:val="004D74A9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4F2265"/>
    <w:rsid w:val="00506B45"/>
    <w:rsid w:val="00512D5B"/>
    <w:rsid w:val="00523F35"/>
    <w:rsid w:val="00525183"/>
    <w:rsid w:val="00527ED2"/>
    <w:rsid w:val="005313E2"/>
    <w:rsid w:val="005347B2"/>
    <w:rsid w:val="0053544B"/>
    <w:rsid w:val="00536057"/>
    <w:rsid w:val="0054365E"/>
    <w:rsid w:val="00545B65"/>
    <w:rsid w:val="0055044B"/>
    <w:rsid w:val="005526F5"/>
    <w:rsid w:val="00554951"/>
    <w:rsid w:val="005609F1"/>
    <w:rsid w:val="0056119E"/>
    <w:rsid w:val="00564BF5"/>
    <w:rsid w:val="005677D0"/>
    <w:rsid w:val="0058529A"/>
    <w:rsid w:val="00586C69"/>
    <w:rsid w:val="00587C2C"/>
    <w:rsid w:val="005906F0"/>
    <w:rsid w:val="0059470C"/>
    <w:rsid w:val="005A289C"/>
    <w:rsid w:val="005A7B38"/>
    <w:rsid w:val="005B14D3"/>
    <w:rsid w:val="005B2143"/>
    <w:rsid w:val="005B779C"/>
    <w:rsid w:val="005B7CC1"/>
    <w:rsid w:val="005D59F7"/>
    <w:rsid w:val="005E21DB"/>
    <w:rsid w:val="005E44D2"/>
    <w:rsid w:val="005E6F06"/>
    <w:rsid w:val="005F17A0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86A20"/>
    <w:rsid w:val="00693B41"/>
    <w:rsid w:val="006A0ACB"/>
    <w:rsid w:val="006A73D9"/>
    <w:rsid w:val="006B0F72"/>
    <w:rsid w:val="006C27E0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85A16"/>
    <w:rsid w:val="0079690D"/>
    <w:rsid w:val="007A0D2C"/>
    <w:rsid w:val="007A17F4"/>
    <w:rsid w:val="007A35AA"/>
    <w:rsid w:val="007B08EA"/>
    <w:rsid w:val="007B48D6"/>
    <w:rsid w:val="007C28BA"/>
    <w:rsid w:val="007C369C"/>
    <w:rsid w:val="007C5CAE"/>
    <w:rsid w:val="007C6EE7"/>
    <w:rsid w:val="007C7CBA"/>
    <w:rsid w:val="007D248D"/>
    <w:rsid w:val="007E3BE0"/>
    <w:rsid w:val="007E537D"/>
    <w:rsid w:val="007F3109"/>
    <w:rsid w:val="007F6CD6"/>
    <w:rsid w:val="00805562"/>
    <w:rsid w:val="00812F16"/>
    <w:rsid w:val="00816A96"/>
    <w:rsid w:val="00817D61"/>
    <w:rsid w:val="008242F9"/>
    <w:rsid w:val="00827A2E"/>
    <w:rsid w:val="00843C52"/>
    <w:rsid w:val="008442A5"/>
    <w:rsid w:val="0085785F"/>
    <w:rsid w:val="0088532D"/>
    <w:rsid w:val="00893F38"/>
    <w:rsid w:val="00896FC6"/>
    <w:rsid w:val="00897606"/>
    <w:rsid w:val="008A7286"/>
    <w:rsid w:val="008A7393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4473"/>
    <w:rsid w:val="0090260E"/>
    <w:rsid w:val="009034F3"/>
    <w:rsid w:val="00910187"/>
    <w:rsid w:val="00913153"/>
    <w:rsid w:val="0091428F"/>
    <w:rsid w:val="00915B6C"/>
    <w:rsid w:val="00920488"/>
    <w:rsid w:val="009208FD"/>
    <w:rsid w:val="009215E3"/>
    <w:rsid w:val="00921FFC"/>
    <w:rsid w:val="009269A3"/>
    <w:rsid w:val="00933AA1"/>
    <w:rsid w:val="00945029"/>
    <w:rsid w:val="009464DA"/>
    <w:rsid w:val="0094672F"/>
    <w:rsid w:val="00946847"/>
    <w:rsid w:val="00951A31"/>
    <w:rsid w:val="00957585"/>
    <w:rsid w:val="00967656"/>
    <w:rsid w:val="00980E35"/>
    <w:rsid w:val="009840BE"/>
    <w:rsid w:val="009864DC"/>
    <w:rsid w:val="009A3AA8"/>
    <w:rsid w:val="009A3FC4"/>
    <w:rsid w:val="009A6F6E"/>
    <w:rsid w:val="009B1A35"/>
    <w:rsid w:val="009C0D2D"/>
    <w:rsid w:val="009C1CB6"/>
    <w:rsid w:val="009C4ED5"/>
    <w:rsid w:val="009C72E9"/>
    <w:rsid w:val="009C7C25"/>
    <w:rsid w:val="009D3B29"/>
    <w:rsid w:val="009D5442"/>
    <w:rsid w:val="009E023A"/>
    <w:rsid w:val="009E0544"/>
    <w:rsid w:val="009E60E3"/>
    <w:rsid w:val="00A02D07"/>
    <w:rsid w:val="00A0575A"/>
    <w:rsid w:val="00A14CD0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4FC6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2E41"/>
    <w:rsid w:val="00AC682F"/>
    <w:rsid w:val="00AD4B0C"/>
    <w:rsid w:val="00AD70C8"/>
    <w:rsid w:val="00AE3CB5"/>
    <w:rsid w:val="00AE6297"/>
    <w:rsid w:val="00AE719F"/>
    <w:rsid w:val="00AF626B"/>
    <w:rsid w:val="00B04652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A42BD"/>
    <w:rsid w:val="00BA7FCC"/>
    <w:rsid w:val="00BC0F3E"/>
    <w:rsid w:val="00BC1CE1"/>
    <w:rsid w:val="00BC574B"/>
    <w:rsid w:val="00BC6690"/>
    <w:rsid w:val="00BD1C28"/>
    <w:rsid w:val="00BD1D4E"/>
    <w:rsid w:val="00BD4692"/>
    <w:rsid w:val="00BE1428"/>
    <w:rsid w:val="00BE157F"/>
    <w:rsid w:val="00BF28E2"/>
    <w:rsid w:val="00BF2C3C"/>
    <w:rsid w:val="00BF681D"/>
    <w:rsid w:val="00C11000"/>
    <w:rsid w:val="00C12CB4"/>
    <w:rsid w:val="00C12FDE"/>
    <w:rsid w:val="00C253C0"/>
    <w:rsid w:val="00C25739"/>
    <w:rsid w:val="00C30182"/>
    <w:rsid w:val="00C32F08"/>
    <w:rsid w:val="00C33749"/>
    <w:rsid w:val="00C35367"/>
    <w:rsid w:val="00C45CF2"/>
    <w:rsid w:val="00C47217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A3A9C"/>
    <w:rsid w:val="00CB4EFA"/>
    <w:rsid w:val="00CC0C9F"/>
    <w:rsid w:val="00CC3072"/>
    <w:rsid w:val="00CD2EF9"/>
    <w:rsid w:val="00CD6FC0"/>
    <w:rsid w:val="00CD7205"/>
    <w:rsid w:val="00CE4EC9"/>
    <w:rsid w:val="00CF4968"/>
    <w:rsid w:val="00D059BB"/>
    <w:rsid w:val="00D13578"/>
    <w:rsid w:val="00D13AF0"/>
    <w:rsid w:val="00D169DC"/>
    <w:rsid w:val="00D21DFC"/>
    <w:rsid w:val="00D246B5"/>
    <w:rsid w:val="00D41103"/>
    <w:rsid w:val="00D53888"/>
    <w:rsid w:val="00D57293"/>
    <w:rsid w:val="00D602D2"/>
    <w:rsid w:val="00D6047E"/>
    <w:rsid w:val="00D628FA"/>
    <w:rsid w:val="00D65008"/>
    <w:rsid w:val="00D669DF"/>
    <w:rsid w:val="00D67B49"/>
    <w:rsid w:val="00D71339"/>
    <w:rsid w:val="00D71A7E"/>
    <w:rsid w:val="00D73E37"/>
    <w:rsid w:val="00D74060"/>
    <w:rsid w:val="00D77F25"/>
    <w:rsid w:val="00D81797"/>
    <w:rsid w:val="00D84B34"/>
    <w:rsid w:val="00D86188"/>
    <w:rsid w:val="00D913C6"/>
    <w:rsid w:val="00D94CA4"/>
    <w:rsid w:val="00D9544F"/>
    <w:rsid w:val="00DA5452"/>
    <w:rsid w:val="00DA6A7E"/>
    <w:rsid w:val="00DA7550"/>
    <w:rsid w:val="00DA7672"/>
    <w:rsid w:val="00DB6C02"/>
    <w:rsid w:val="00DC0116"/>
    <w:rsid w:val="00DC402B"/>
    <w:rsid w:val="00DC6A6C"/>
    <w:rsid w:val="00DE498C"/>
    <w:rsid w:val="00DE6EE3"/>
    <w:rsid w:val="00DF31C2"/>
    <w:rsid w:val="00DF59E1"/>
    <w:rsid w:val="00E020B1"/>
    <w:rsid w:val="00E04C40"/>
    <w:rsid w:val="00E110DB"/>
    <w:rsid w:val="00E1133C"/>
    <w:rsid w:val="00E12D08"/>
    <w:rsid w:val="00E140D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74A09"/>
    <w:rsid w:val="00E86BC8"/>
    <w:rsid w:val="00EA173D"/>
    <w:rsid w:val="00EA2E4A"/>
    <w:rsid w:val="00EA470C"/>
    <w:rsid w:val="00EA515F"/>
    <w:rsid w:val="00EB03C8"/>
    <w:rsid w:val="00EB169F"/>
    <w:rsid w:val="00EB4E26"/>
    <w:rsid w:val="00EC1FF7"/>
    <w:rsid w:val="00ED1A8A"/>
    <w:rsid w:val="00ED1B95"/>
    <w:rsid w:val="00EE7F8F"/>
    <w:rsid w:val="00EF021E"/>
    <w:rsid w:val="00EF1F53"/>
    <w:rsid w:val="00F02116"/>
    <w:rsid w:val="00F06E8F"/>
    <w:rsid w:val="00F3027B"/>
    <w:rsid w:val="00F35C3B"/>
    <w:rsid w:val="00F449E1"/>
    <w:rsid w:val="00F45E06"/>
    <w:rsid w:val="00F46698"/>
    <w:rsid w:val="00F52505"/>
    <w:rsid w:val="00F57C7B"/>
    <w:rsid w:val="00F61AC7"/>
    <w:rsid w:val="00F653CE"/>
    <w:rsid w:val="00F92EFB"/>
    <w:rsid w:val="00F967EC"/>
    <w:rsid w:val="00FA6923"/>
    <w:rsid w:val="00FB1C82"/>
    <w:rsid w:val="00FB703B"/>
    <w:rsid w:val="00FD12F6"/>
    <w:rsid w:val="00FD3E72"/>
    <w:rsid w:val="00FD4E89"/>
    <w:rsid w:val="00FE246F"/>
    <w:rsid w:val="00FF2C89"/>
    <w:rsid w:val="00FF7126"/>
    <w:rsid w:val="17B9B243"/>
    <w:rsid w:val="22C08A71"/>
    <w:rsid w:val="26685EFC"/>
    <w:rsid w:val="4DC0EFD3"/>
    <w:rsid w:val="515893B6"/>
    <w:rsid w:val="63BB34C1"/>
    <w:rsid w:val="64B71FA1"/>
    <w:rsid w:val="6B053CA6"/>
    <w:rsid w:val="7A9EE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B3539"/>
    <w:pPr>
      <w:keepNext/>
      <w:numPr>
        <w:ilvl w:val="1"/>
      </w:numPr>
      <w:spacing w:before="360" w:after="6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4B3539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8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B64709-95F9-41F3-B577-577CA0574E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6</TotalTime>
  <Pages>3</Pages>
  <Words>1012</Words>
  <Characters>5567</Characters>
  <Application>Microsoft Office Word</Application>
  <DocSecurity>0</DocSecurity>
  <Lines>46</Lines>
  <Paragraphs>13</Paragraphs>
  <ScaleCrop>false</ScaleCrop>
  <Company>CCNB Bathurst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Amélie Ouellet</dc:creator>
  <cp:lastModifiedBy>Danielle Lanteigne</cp:lastModifiedBy>
  <cp:revision>25</cp:revision>
  <dcterms:created xsi:type="dcterms:W3CDTF">2021-11-24T10:48:00Z</dcterms:created>
  <dcterms:modified xsi:type="dcterms:W3CDTF">2021-12-01T20:17:00Z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