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611F5C" w14:paraId="272AAB70" w14:textId="77777777" w:rsidTr="11AD415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CAE7C7" w14:textId="09349A01" w:rsidR="00F52677" w:rsidRPr="00611F5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611F5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611F5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611F5C">
              <w:rPr>
                <w:rFonts w:cs="Arial"/>
                <w:b/>
                <w:szCs w:val="20"/>
                <w:lang w:val="fr-CA"/>
              </w:rPr>
              <w:t>odule</w:t>
            </w:r>
            <w:r w:rsidR="00611F5C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611F5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611F5C" w14:paraId="30C728AE" w14:textId="77777777" w:rsidTr="11AD415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FC221" w14:textId="00E1CC20" w:rsidR="000024F5" w:rsidRPr="00611F5C" w:rsidRDefault="009C4D8B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611F5C" w14:paraId="6D04FCDB" w14:textId="77777777" w:rsidTr="11AD415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7079FE" w14:textId="00FC5ABD" w:rsidR="00F52677" w:rsidRPr="00611F5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611F5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611F5C">
              <w:rPr>
                <w:rFonts w:cs="Arial"/>
                <w:b/>
                <w:szCs w:val="20"/>
                <w:lang w:val="fr-CA"/>
              </w:rPr>
              <w:t>odule</w:t>
            </w:r>
            <w:r w:rsidR="00611F5C">
              <w:rPr>
                <w:rFonts w:cs="Arial"/>
                <w:b/>
                <w:szCs w:val="20"/>
                <w:lang w:val="fr-CA"/>
              </w:rPr>
              <w:t> </w:t>
            </w:r>
            <w:r w:rsidRPr="00611F5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611F5C" w14:paraId="12355A51" w14:textId="77777777" w:rsidTr="11AD415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559DD" w14:textId="588FAB71" w:rsidR="00A665DC" w:rsidRPr="00611F5C" w:rsidRDefault="009121D8" w:rsidP="00A665DC">
            <w:pPr>
              <w:rPr>
                <w:rFonts w:cs="Arial"/>
                <w:szCs w:val="20"/>
                <w:lang w:val="fr-CA"/>
              </w:rPr>
            </w:pPr>
            <w:r w:rsidRPr="009121D8">
              <w:rPr>
                <w:rFonts w:cs="Arial"/>
                <w:szCs w:val="20"/>
                <w:lang w:val="fr-CA"/>
              </w:rPr>
              <w:t>Impact des lois, des règlements et des politiques</w:t>
            </w:r>
          </w:p>
        </w:tc>
      </w:tr>
      <w:tr w:rsidR="00495B82" w:rsidRPr="00611F5C" w14:paraId="76EA67A0" w14:textId="77777777" w:rsidTr="11AD415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D67F9D" w14:textId="6F615C06" w:rsidR="00495B82" w:rsidRPr="00611F5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611F5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611F5C">
              <w:rPr>
                <w:rFonts w:cs="Arial"/>
                <w:b/>
                <w:szCs w:val="20"/>
                <w:lang w:val="fr-CA"/>
              </w:rPr>
              <w:t> </w:t>
            </w:r>
            <w:r w:rsidR="00495B82" w:rsidRPr="00611F5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611F5C" w14:paraId="35C0870B" w14:textId="77777777" w:rsidTr="11AD415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64ACE" w14:textId="288724D0" w:rsidR="00523B13" w:rsidRPr="00611F5C" w:rsidRDefault="008F4FFB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s</w:t>
            </w:r>
            <w:r>
              <w:rPr>
                <w:rFonts w:cs="Arial"/>
                <w:szCs w:val="20"/>
              </w:rPr>
              <w:t>. o.</w:t>
            </w:r>
          </w:p>
        </w:tc>
      </w:tr>
      <w:tr w:rsidR="00523B13" w:rsidRPr="00611F5C" w14:paraId="2842585B" w14:textId="77777777" w:rsidTr="11AD415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099267" w14:textId="61F06BE1" w:rsidR="00523B13" w:rsidRPr="00611F5C" w:rsidRDefault="0B322BD7" w:rsidP="0C0CDDCA">
            <w:pPr>
              <w:rPr>
                <w:rFonts w:cs="Arial"/>
                <w:b/>
                <w:bCs/>
                <w:lang w:val="fr-CA"/>
              </w:rPr>
            </w:pPr>
            <w:r w:rsidRPr="11AD415B">
              <w:rPr>
                <w:rFonts w:cs="Arial"/>
                <w:b/>
                <w:bCs/>
                <w:lang w:val="fr-CA"/>
              </w:rPr>
              <w:t>Élément</w:t>
            </w:r>
            <w:r w:rsidR="13BCCE3E" w:rsidRPr="11AD415B">
              <w:rPr>
                <w:rFonts w:cs="Arial"/>
                <w:b/>
                <w:bCs/>
                <w:lang w:val="fr-CA"/>
              </w:rPr>
              <w:t>s</w:t>
            </w:r>
            <w:r w:rsidRPr="11AD415B">
              <w:rPr>
                <w:rFonts w:cs="Arial"/>
                <w:b/>
                <w:bCs/>
                <w:lang w:val="fr-CA"/>
              </w:rPr>
              <w:t xml:space="preserve"> de performance</w:t>
            </w:r>
            <w:r w:rsidR="00611F5C" w:rsidRPr="11AD415B">
              <w:rPr>
                <w:rFonts w:cs="Arial"/>
                <w:b/>
                <w:bCs/>
                <w:lang w:val="fr-CA"/>
              </w:rPr>
              <w:t> </w:t>
            </w:r>
            <w:r w:rsidRPr="11AD415B">
              <w:rPr>
                <w:rFonts w:cs="Arial"/>
                <w:b/>
                <w:bCs/>
                <w:lang w:val="fr-CA"/>
              </w:rPr>
              <w:t xml:space="preserve">: </w:t>
            </w:r>
          </w:p>
        </w:tc>
      </w:tr>
      <w:tr w:rsidR="00523B13" w:rsidRPr="00611F5C" w14:paraId="1C51C643" w14:textId="77777777" w:rsidTr="11AD415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1F169C" w14:textId="54777389" w:rsidR="00523B13" w:rsidRPr="00611F5C" w:rsidRDefault="0F8F6BB3" w:rsidP="11AD415B">
            <w:pPr>
              <w:pStyle w:val="Paragraphedeliste"/>
              <w:numPr>
                <w:ilvl w:val="0"/>
                <w:numId w:val="3"/>
              </w:numPr>
              <w:spacing w:after="200" w:line="276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lang w:val="fr-CA"/>
              </w:rPr>
            </w:pPr>
            <w:r w:rsidRPr="11AD415B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 xml:space="preserve">interpréter les informations pertinentes des lois et </w:t>
            </w:r>
            <w:r w:rsidR="000E6390" w:rsidRPr="11AD415B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 xml:space="preserve">des </w:t>
            </w:r>
            <w:r w:rsidRPr="11AD415B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>règlements qui r</w:t>
            </w:r>
            <w:r w:rsidR="005A25D1" w:rsidRPr="11AD415B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>è</w:t>
            </w:r>
            <w:r w:rsidRPr="11AD415B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>glementent les entreprises à vocation sociale, telles que</w:t>
            </w:r>
            <w:r w:rsidR="00611F5C" w:rsidRPr="11AD415B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> </w:t>
            </w:r>
            <w:r w:rsidRPr="11AD415B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 xml:space="preserve">: </w:t>
            </w:r>
          </w:p>
          <w:p w14:paraId="59B2B24E" w14:textId="452BC61C" w:rsidR="00523B13" w:rsidRPr="00761047" w:rsidRDefault="0F8F6BB3" w:rsidP="11AD415B">
            <w:pPr>
              <w:pStyle w:val="Paragraphedeliste"/>
              <w:numPr>
                <w:ilvl w:val="1"/>
                <w:numId w:val="3"/>
              </w:numPr>
              <w:rPr>
                <w:rFonts w:asciiTheme="minorHAnsi" w:eastAsiaTheme="minorEastAsia" w:hAnsiTheme="minorHAnsi" w:cstheme="minorBidi"/>
                <w:i/>
                <w:iCs/>
                <w:color w:val="000000" w:themeColor="text1"/>
                <w:sz w:val="24"/>
                <w:lang w:val="fr-CA"/>
              </w:rPr>
            </w:pPr>
            <w:r w:rsidRPr="11AD415B">
              <w:rPr>
                <w:rFonts w:ascii="Times New Roman" w:hAnsi="Times New Roman"/>
                <w:i/>
                <w:iCs/>
                <w:color w:val="000000" w:themeColor="text1"/>
                <w:sz w:val="24"/>
                <w:lang w:val="fr-CA"/>
              </w:rPr>
              <w:t xml:space="preserve">Loi canadienne sur les organismes à but non lucratif </w:t>
            </w:r>
          </w:p>
          <w:p w14:paraId="7259903A" w14:textId="0D2F07E2" w:rsidR="00523B13" w:rsidRPr="00611F5C" w:rsidRDefault="0F8F6BB3" w:rsidP="11AD415B">
            <w:pPr>
              <w:pStyle w:val="Paragraphedeliste"/>
              <w:numPr>
                <w:ilvl w:val="1"/>
                <w:numId w:val="3"/>
              </w:numPr>
              <w:rPr>
                <w:rFonts w:asciiTheme="minorHAnsi" w:eastAsiaTheme="minorEastAsia" w:hAnsiTheme="minorHAnsi" w:cstheme="minorBidi"/>
                <w:color w:val="000000" w:themeColor="text1"/>
                <w:sz w:val="24"/>
                <w:lang w:val="fr-CA"/>
              </w:rPr>
            </w:pPr>
            <w:r w:rsidRPr="11AD415B">
              <w:rPr>
                <w:rFonts w:ascii="Times New Roman" w:hAnsi="Times New Roman"/>
                <w:i/>
                <w:iCs/>
                <w:color w:val="000000" w:themeColor="text1"/>
                <w:sz w:val="24"/>
                <w:lang w:val="fr-CA"/>
              </w:rPr>
              <w:t xml:space="preserve">Loi sur les </w:t>
            </w:r>
            <w:r w:rsidR="00761047" w:rsidRPr="11AD415B">
              <w:rPr>
                <w:rFonts w:ascii="Times New Roman" w:hAnsi="Times New Roman"/>
                <w:i/>
                <w:iCs/>
                <w:color w:val="000000" w:themeColor="text1"/>
                <w:sz w:val="24"/>
                <w:lang w:val="fr-CA"/>
              </w:rPr>
              <w:t>s</w:t>
            </w:r>
            <w:r w:rsidRPr="11AD415B">
              <w:rPr>
                <w:rFonts w:ascii="Times New Roman" w:hAnsi="Times New Roman"/>
                <w:i/>
                <w:iCs/>
                <w:color w:val="000000" w:themeColor="text1"/>
                <w:sz w:val="24"/>
                <w:lang w:val="fr-CA"/>
              </w:rPr>
              <w:t>ociétés coopératives</w:t>
            </w:r>
            <w:r w:rsidRPr="11AD415B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 xml:space="preserve"> de l’Ontario </w:t>
            </w:r>
          </w:p>
          <w:p w14:paraId="02CF38BF" w14:textId="40DCF5E4" w:rsidR="00523B13" w:rsidRPr="00611F5C" w:rsidRDefault="0F8F6BB3" w:rsidP="11AD415B">
            <w:pPr>
              <w:pStyle w:val="Paragraphedeliste"/>
              <w:numPr>
                <w:ilvl w:val="1"/>
                <w:numId w:val="3"/>
              </w:numPr>
              <w:rPr>
                <w:rFonts w:asciiTheme="minorHAnsi" w:eastAsiaTheme="minorEastAsia" w:hAnsiTheme="minorHAnsi" w:cstheme="minorBidi"/>
                <w:color w:val="000000" w:themeColor="text1"/>
                <w:sz w:val="24"/>
                <w:lang w:val="fr-CA"/>
              </w:rPr>
            </w:pPr>
            <w:r w:rsidRPr="11AD415B">
              <w:rPr>
                <w:rFonts w:ascii="Times New Roman" w:hAnsi="Times New Roman"/>
                <w:i/>
                <w:iCs/>
                <w:color w:val="000000" w:themeColor="text1"/>
                <w:sz w:val="24"/>
                <w:lang w:val="fr-CA"/>
              </w:rPr>
              <w:t>Loi de 2010 sur les organisations sans but lucratif</w:t>
            </w:r>
            <w:r w:rsidRPr="11AD415B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 xml:space="preserve"> de l’Ontario  </w:t>
            </w:r>
          </w:p>
          <w:p w14:paraId="2C1FF1F1" w14:textId="61E309E1" w:rsidR="00523B13" w:rsidRPr="00611F5C" w:rsidRDefault="0F8F6BB3" w:rsidP="17343B49">
            <w:pPr>
              <w:pStyle w:val="Paragraphedeliste"/>
              <w:numPr>
                <w:ilvl w:val="1"/>
                <w:numId w:val="3"/>
              </w:numPr>
              <w:rPr>
                <w:rFonts w:asciiTheme="minorHAnsi" w:eastAsiaTheme="minorEastAsia" w:hAnsiTheme="minorHAnsi" w:cstheme="minorBidi"/>
                <w:color w:val="000000" w:themeColor="text1"/>
                <w:sz w:val="24"/>
                <w:lang w:val="fr-CA"/>
              </w:rPr>
            </w:pPr>
            <w:r w:rsidRPr="00611F5C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 xml:space="preserve">Règlement sur les loteries de bienfaisance en Ontario </w:t>
            </w:r>
          </w:p>
          <w:p w14:paraId="7229C03F" w14:textId="1934E6A4" w:rsidR="00523B13" w:rsidRPr="00761047" w:rsidRDefault="0F8F6BB3" w:rsidP="11AD415B">
            <w:pPr>
              <w:pStyle w:val="Paragraphedeliste"/>
              <w:numPr>
                <w:ilvl w:val="1"/>
                <w:numId w:val="3"/>
              </w:numPr>
              <w:rPr>
                <w:rFonts w:asciiTheme="minorHAnsi" w:eastAsiaTheme="minorEastAsia" w:hAnsiTheme="minorHAnsi" w:cstheme="minorBidi"/>
                <w:i/>
                <w:iCs/>
                <w:color w:val="000000" w:themeColor="text1"/>
                <w:sz w:val="24"/>
                <w:lang w:val="fr-CA"/>
              </w:rPr>
            </w:pPr>
            <w:r w:rsidRPr="11AD415B">
              <w:rPr>
                <w:rFonts w:ascii="Times New Roman" w:hAnsi="Times New Roman"/>
                <w:i/>
                <w:iCs/>
                <w:color w:val="000000" w:themeColor="text1"/>
                <w:sz w:val="24"/>
                <w:lang w:val="fr-CA"/>
              </w:rPr>
              <w:t>Loi canadienne sur les coopératives</w:t>
            </w:r>
          </w:p>
          <w:p w14:paraId="1FC33EF8" w14:textId="68C707FF" w:rsidR="00523B13" w:rsidRPr="00611F5C" w:rsidRDefault="0F8F6BB3" w:rsidP="11AD415B">
            <w:pPr>
              <w:pStyle w:val="Paragraphedeliste"/>
              <w:numPr>
                <w:ilvl w:val="0"/>
                <w:numId w:val="3"/>
              </w:numPr>
              <w:spacing w:after="200" w:line="276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lang w:val="fr-CA"/>
              </w:rPr>
            </w:pPr>
            <w:r w:rsidRPr="11AD415B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>énumérer les démarches pour effectuer le démarrage d’une entreprise sociale</w:t>
            </w:r>
          </w:p>
          <w:p w14:paraId="1C1D6E5A" w14:textId="6A52C57C" w:rsidR="00523B13" w:rsidRPr="00611F5C" w:rsidRDefault="0F8F6BB3" w:rsidP="17343B49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sz w:val="24"/>
                <w:lang w:val="fr-CA"/>
              </w:rPr>
            </w:pPr>
            <w:r w:rsidRPr="00611F5C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>nommer les formulaires nécessaires au démarrage d’une entreprise à vocation sociale</w:t>
            </w:r>
          </w:p>
          <w:p w14:paraId="61CEA32C" w14:textId="45EAD92C" w:rsidR="00523B13" w:rsidRPr="00611F5C" w:rsidRDefault="0F8F6BB3" w:rsidP="11AD415B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sz w:val="24"/>
                <w:lang w:val="fr-CA"/>
              </w:rPr>
            </w:pPr>
            <w:r w:rsidRPr="11AD415B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>décrire le rôle, les responsabilités et les obligations des fondateurs d’entreprise sociale face aux lois,</w:t>
            </w:r>
            <w:r w:rsidR="001F0B98" w:rsidRPr="11AD415B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 xml:space="preserve"> aux</w:t>
            </w:r>
            <w:r w:rsidRPr="11AD415B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 xml:space="preserve"> règlements et </w:t>
            </w:r>
            <w:r w:rsidR="001F0B98" w:rsidRPr="11AD415B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 xml:space="preserve">aux </w:t>
            </w:r>
            <w:r w:rsidRPr="11AD415B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>politiques</w:t>
            </w:r>
          </w:p>
          <w:p w14:paraId="144453DB" w14:textId="52132A88" w:rsidR="00523B13" w:rsidRPr="009121D8" w:rsidRDefault="0F8F6BB3" w:rsidP="17343B49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sz w:val="24"/>
                <w:lang w:val="fr-CA"/>
              </w:rPr>
            </w:pPr>
            <w:r w:rsidRPr="11AD415B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 xml:space="preserve">reconnaitre l’importance, en tant que fondateur, de respecter les lois, </w:t>
            </w:r>
            <w:r w:rsidR="004D086F" w:rsidRPr="11AD415B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 xml:space="preserve">les </w:t>
            </w:r>
            <w:r w:rsidRPr="11AD415B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 xml:space="preserve">règlements et </w:t>
            </w:r>
            <w:r w:rsidR="004D086F" w:rsidRPr="11AD415B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 xml:space="preserve">les </w:t>
            </w:r>
            <w:r w:rsidRPr="11AD415B">
              <w:rPr>
                <w:rFonts w:ascii="Times New Roman" w:hAnsi="Times New Roman"/>
                <w:color w:val="000000" w:themeColor="text1"/>
                <w:sz w:val="24"/>
                <w:lang w:val="fr-CA"/>
              </w:rPr>
              <w:t>politiques en vigueur lors du démarrage d’une entreprise sociale</w:t>
            </w:r>
          </w:p>
        </w:tc>
      </w:tr>
    </w:tbl>
    <w:p w14:paraId="0975166F" w14:textId="77777777" w:rsidR="00F52677" w:rsidRPr="00611F5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611F5C" w14:paraId="056BA75F" w14:textId="77777777" w:rsidTr="0C0CDDCA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BEA675B" w14:textId="77777777" w:rsidR="00F52677" w:rsidRPr="00611F5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611F5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611F5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611F5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A8BEF65" w14:textId="43886349" w:rsidR="00F52677" w:rsidRPr="00611F5C" w:rsidRDefault="6AB8B36F" w:rsidP="0C0CDDCA">
            <w:pPr>
              <w:rPr>
                <w:rFonts w:cs="Arial"/>
                <w:lang w:val="fr-CA"/>
              </w:rPr>
            </w:pPr>
            <w:r w:rsidRPr="00611F5C">
              <w:rPr>
                <w:rFonts w:cs="Arial"/>
                <w:lang w:val="fr-CA"/>
              </w:rPr>
              <w:t>Séance de cours</w:t>
            </w:r>
            <w:r w:rsidR="00611F5C">
              <w:rPr>
                <w:rFonts w:cs="Arial"/>
                <w:lang w:val="fr-CA"/>
              </w:rPr>
              <w:t> </w:t>
            </w:r>
            <w:r w:rsidRPr="00611F5C">
              <w:rPr>
                <w:rFonts w:cs="Arial"/>
                <w:lang w:val="fr-CA"/>
              </w:rPr>
              <w:t>2</w:t>
            </w:r>
            <w:r w:rsidR="00611F5C">
              <w:rPr>
                <w:rFonts w:cs="Arial"/>
                <w:lang w:val="fr-CA"/>
              </w:rPr>
              <w:t> </w:t>
            </w:r>
            <w:r w:rsidRPr="00611F5C">
              <w:rPr>
                <w:rFonts w:cs="Arial"/>
                <w:lang w:val="fr-CA"/>
              </w:rPr>
              <w:t xml:space="preserve">: </w:t>
            </w:r>
            <w:r w:rsidR="5A8A5598" w:rsidRPr="00611F5C">
              <w:rPr>
                <w:rFonts w:cs="Arial"/>
                <w:lang w:val="fr-CA"/>
              </w:rPr>
              <w:t>Création juridique d’une entreprise sociale</w:t>
            </w:r>
          </w:p>
        </w:tc>
      </w:tr>
    </w:tbl>
    <w:p w14:paraId="0E00AB66" w14:textId="77777777" w:rsidR="00E26A6C" w:rsidRPr="00611F5C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611F5C" w14:paraId="30BA9C93" w14:textId="77777777" w:rsidTr="11AD415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BC3142" w14:textId="77777777" w:rsidR="00E26A6C" w:rsidRPr="00611F5C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611F5C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611F5C" w14:paraId="0EE6E010" w14:textId="77777777" w:rsidTr="11AD415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1586F4" w14:textId="0A62BFB8" w:rsidR="00E26A6C" w:rsidRPr="00611F5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611F5C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611F5C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611F5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611F5C" w14:paraId="740133C7" w14:textId="77777777" w:rsidTr="11AD415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2BA9D0" w14:textId="379F4BEF" w:rsidR="00E26A6C" w:rsidRPr="00611F5C" w:rsidRDefault="00E26A6C" w:rsidP="0C0CDDCA">
            <w:pPr>
              <w:rPr>
                <w:rFonts w:cs="Arial"/>
                <w:lang w:val="fr-CA"/>
              </w:rPr>
            </w:pPr>
          </w:p>
          <w:p w14:paraId="4A2E79BD" w14:textId="7FCADE0B" w:rsidR="00E26A6C" w:rsidRPr="00611F5C" w:rsidRDefault="76F374FB" w:rsidP="0C0CDDCA">
            <w:pPr>
              <w:rPr>
                <w:rFonts w:cs="Arial"/>
                <w:szCs w:val="20"/>
                <w:lang w:val="fr-CA"/>
              </w:rPr>
            </w:pPr>
            <w:r w:rsidRPr="00611F5C">
              <w:rPr>
                <w:rFonts w:cs="Arial"/>
                <w:szCs w:val="20"/>
                <w:lang w:val="fr-CA"/>
              </w:rPr>
              <w:t>Cette séance de cours te permettra</w:t>
            </w:r>
            <w:r w:rsidR="3C19C1A4" w:rsidRPr="00611F5C">
              <w:rPr>
                <w:rFonts w:cs="Arial"/>
                <w:szCs w:val="20"/>
                <w:lang w:val="fr-CA"/>
              </w:rPr>
              <w:t xml:space="preserve"> de revoir les concepts associés à la création juridique d’une entreprise sociale.</w:t>
            </w:r>
          </w:p>
        </w:tc>
      </w:tr>
      <w:tr w:rsidR="00E26A6C" w:rsidRPr="00611F5C" w14:paraId="5A1047D8" w14:textId="77777777" w:rsidTr="11AD415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2C5D9D" w14:textId="07C01320" w:rsidR="00E26A6C" w:rsidRPr="00611F5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611F5C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611F5C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611F5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611F5C" w14:paraId="679821E2" w14:textId="77777777" w:rsidTr="11AD415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D81368" w14:textId="21D71DB4" w:rsidR="00E26A6C" w:rsidRPr="00611F5C" w:rsidRDefault="00E26A6C" w:rsidP="6D6121E4">
            <w:pPr>
              <w:rPr>
                <w:rFonts w:cs="Arial"/>
                <w:lang w:val="fr-CA"/>
              </w:rPr>
            </w:pPr>
          </w:p>
          <w:p w14:paraId="67B65354" w14:textId="409498BE" w:rsidR="00E26A6C" w:rsidRPr="00611F5C" w:rsidRDefault="3326886C" w:rsidP="11AD415B">
            <w:pPr>
              <w:rPr>
                <w:rFonts w:cs="Arial"/>
                <w:lang w:val="fr-CA"/>
              </w:rPr>
            </w:pPr>
            <w:r w:rsidRPr="11AD415B">
              <w:rPr>
                <w:rFonts w:cs="Arial"/>
                <w:lang w:val="fr-CA"/>
              </w:rPr>
              <w:t>En droit ontarien et canadien, la personne morale est une entité dotée de droits et d’obligations juridiques</w:t>
            </w:r>
            <w:r w:rsidR="487E15F9" w:rsidRPr="11AD415B">
              <w:rPr>
                <w:rFonts w:cs="Arial"/>
                <w:lang w:val="fr-CA"/>
              </w:rPr>
              <w:t xml:space="preserve"> distincts de ceux de leurs membres</w:t>
            </w:r>
            <w:r w:rsidRPr="11AD415B">
              <w:rPr>
                <w:rFonts w:cs="Arial"/>
                <w:lang w:val="fr-CA"/>
              </w:rPr>
              <w:t xml:space="preserve">. </w:t>
            </w:r>
            <w:r w:rsidR="00654FE2" w:rsidRPr="11AD415B">
              <w:rPr>
                <w:rFonts w:cs="Arial"/>
                <w:lang w:val="fr-CA"/>
              </w:rPr>
              <w:t>P</w:t>
            </w:r>
            <w:r w:rsidRPr="11AD415B">
              <w:rPr>
                <w:rFonts w:cs="Arial"/>
                <w:lang w:val="fr-CA"/>
              </w:rPr>
              <w:t xml:space="preserve">ar exemple, les sociétés coopératives ontariennes sont des </w:t>
            </w:r>
            <w:r w:rsidR="3551F589" w:rsidRPr="11AD415B">
              <w:rPr>
                <w:rFonts w:cs="Arial"/>
                <w:lang w:val="fr-CA"/>
              </w:rPr>
              <w:t xml:space="preserve">personnes </w:t>
            </w:r>
            <w:r w:rsidRPr="11AD415B">
              <w:rPr>
                <w:rFonts w:cs="Arial"/>
                <w:lang w:val="fr-CA"/>
              </w:rPr>
              <w:t xml:space="preserve">morales par excellence. </w:t>
            </w:r>
          </w:p>
          <w:p w14:paraId="0A66CD17" w14:textId="1BBA3A57" w:rsidR="00E26A6C" w:rsidRPr="00611F5C" w:rsidRDefault="00E26A6C" w:rsidP="6D6121E4">
            <w:pPr>
              <w:rPr>
                <w:szCs w:val="20"/>
                <w:lang w:val="fr-CA"/>
              </w:rPr>
            </w:pPr>
          </w:p>
          <w:p w14:paraId="3DA11464" w14:textId="0C011D43" w:rsidR="00E26A6C" w:rsidRPr="00611F5C" w:rsidRDefault="5548147A" w:rsidP="11AD415B">
            <w:pPr>
              <w:rPr>
                <w:rFonts w:cs="Arial"/>
                <w:lang w:val="fr-CA"/>
              </w:rPr>
            </w:pPr>
            <w:r w:rsidRPr="11AD415B">
              <w:rPr>
                <w:rFonts w:cs="Arial"/>
                <w:lang w:val="fr-CA"/>
              </w:rPr>
              <w:t>Le terme «</w:t>
            </w:r>
            <w:r w:rsidR="000E6390" w:rsidRPr="11AD415B">
              <w:rPr>
                <w:rFonts w:cs="Arial"/>
                <w:lang w:val="fr-CA"/>
              </w:rPr>
              <w:t> </w:t>
            </w:r>
            <w:r w:rsidRPr="11AD415B">
              <w:rPr>
                <w:rFonts w:cs="Arial"/>
                <w:lang w:val="fr-CA"/>
              </w:rPr>
              <w:t>société</w:t>
            </w:r>
            <w:r w:rsidR="000E6390" w:rsidRPr="11AD415B">
              <w:rPr>
                <w:rFonts w:cs="Arial"/>
                <w:lang w:val="fr-CA"/>
              </w:rPr>
              <w:t> </w:t>
            </w:r>
            <w:r w:rsidRPr="11AD415B">
              <w:rPr>
                <w:rFonts w:cs="Arial"/>
                <w:lang w:val="fr-CA"/>
              </w:rPr>
              <w:t xml:space="preserve">» dans l’expression société coopérative ontarienne veut dire automatiquement qu’il s’agit d’une personne morale. </w:t>
            </w:r>
            <w:r w:rsidR="00A05A3F" w:rsidRPr="11AD415B">
              <w:rPr>
                <w:rFonts w:cs="Arial"/>
                <w:lang w:val="fr-CA"/>
              </w:rPr>
              <w:t xml:space="preserve">Selon les </w:t>
            </w:r>
            <w:r w:rsidR="07A3FF06" w:rsidRPr="11AD415B">
              <w:rPr>
                <w:rFonts w:cs="Arial"/>
                <w:lang w:val="fr-CA"/>
              </w:rPr>
              <w:t xml:space="preserve">situations, une entreprise à vocation sociale pourrait </w:t>
            </w:r>
            <w:r w:rsidR="00B75F29" w:rsidRPr="11AD415B">
              <w:rPr>
                <w:rFonts w:cs="Arial"/>
                <w:lang w:val="fr-CA"/>
              </w:rPr>
              <w:t>tirer avantage d’</w:t>
            </w:r>
            <w:r w:rsidR="07A3FF06" w:rsidRPr="11AD415B">
              <w:rPr>
                <w:rFonts w:cs="Arial"/>
                <w:lang w:val="fr-CA"/>
              </w:rPr>
              <w:t>être une personne morale. Par ailleu</w:t>
            </w:r>
            <w:r w:rsidR="4648E437" w:rsidRPr="11AD415B">
              <w:rPr>
                <w:rFonts w:cs="Arial"/>
                <w:lang w:val="fr-CA"/>
              </w:rPr>
              <w:t xml:space="preserve">rs, lorsque constituée en organisme de bienfaisance enregistré, l’entreprise jouit aussi de la personnalité morale. </w:t>
            </w:r>
          </w:p>
        </w:tc>
      </w:tr>
      <w:tr w:rsidR="00E26A6C" w:rsidRPr="00611F5C" w14:paraId="32FC7260" w14:textId="77777777" w:rsidTr="11AD415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58C7F9" w14:textId="7D53CEF4" w:rsidR="00E26A6C" w:rsidRPr="00611F5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611F5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611F5C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611F5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611F5C" w14:paraId="739F9FCF" w14:textId="77777777" w:rsidTr="11AD415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63342" w14:textId="22CEB923" w:rsidR="00E26A6C" w:rsidRPr="00611F5C" w:rsidRDefault="00E26A6C" w:rsidP="0C0CDDCA">
            <w:pPr>
              <w:rPr>
                <w:rFonts w:cs="Arial"/>
                <w:lang w:val="fr-CA"/>
              </w:rPr>
            </w:pPr>
          </w:p>
          <w:p w14:paraId="58B84EBE" w14:textId="77777777" w:rsidR="00380E57" w:rsidRPr="00E97557" w:rsidRDefault="00380E57" w:rsidP="00380E57">
            <w:pPr>
              <w:spacing w:after="120"/>
              <w:rPr>
                <w:b/>
                <w:bCs/>
                <w:szCs w:val="20"/>
                <w:lang w:val="fr-CA"/>
              </w:rPr>
            </w:pPr>
            <w:r w:rsidRPr="00E97557">
              <w:rPr>
                <w:rFonts w:cs="Arial"/>
                <w:b/>
                <w:bCs/>
                <w:szCs w:val="20"/>
                <w:lang w:val="fr-CA"/>
              </w:rPr>
              <w:t>Thèmes à l’étude</w:t>
            </w:r>
          </w:p>
          <w:p w14:paraId="38D78351" w14:textId="769393C8" w:rsidR="00E26A6C" w:rsidRPr="00611F5C" w:rsidRDefault="7BE2DE71" w:rsidP="0C0CDDCA">
            <w:pPr>
              <w:pStyle w:val="Paragraphedeliste"/>
              <w:numPr>
                <w:ilvl w:val="0"/>
                <w:numId w:val="4"/>
              </w:numPr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611F5C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Création d’une personne morale à but non lucratif</w:t>
            </w:r>
          </w:p>
          <w:p w14:paraId="3E9435A5" w14:textId="0223BE50" w:rsidR="00E26A6C" w:rsidRPr="00611F5C" w:rsidRDefault="7BE2DE71" w:rsidP="0C0CDDCA">
            <w:pPr>
              <w:pStyle w:val="Paragraphedeliste"/>
              <w:numPr>
                <w:ilvl w:val="0"/>
                <w:numId w:val="4"/>
              </w:numPr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611F5C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Viabilité de l’entreprise sociale</w:t>
            </w:r>
          </w:p>
          <w:p w14:paraId="314BDEBC" w14:textId="07288A1C" w:rsidR="00E26A6C" w:rsidRPr="00611F5C" w:rsidRDefault="7BE2DE71" w:rsidP="0C0CDDCA">
            <w:pPr>
              <w:pStyle w:val="Paragraphedeliste"/>
              <w:numPr>
                <w:ilvl w:val="0"/>
                <w:numId w:val="4"/>
              </w:numPr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611F5C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Formes juridiques</w:t>
            </w:r>
          </w:p>
          <w:p w14:paraId="41B8D37C" w14:textId="003CAA1C" w:rsidR="00E26A6C" w:rsidRPr="00611F5C" w:rsidRDefault="7BE2DE71" w:rsidP="0C0CDDCA">
            <w:pPr>
              <w:pStyle w:val="Paragraphedeliste"/>
              <w:numPr>
                <w:ilvl w:val="0"/>
                <w:numId w:val="4"/>
              </w:numPr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611F5C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Formulaires et demande d’enregistrement</w:t>
            </w:r>
          </w:p>
          <w:p w14:paraId="2AADA404" w14:textId="368B6D50" w:rsidR="00E26A6C" w:rsidRPr="00611F5C" w:rsidRDefault="7BE2DE71" w:rsidP="0C0CDDCA">
            <w:pPr>
              <w:pStyle w:val="Paragraphedeliste"/>
              <w:numPr>
                <w:ilvl w:val="0"/>
                <w:numId w:val="4"/>
              </w:numPr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611F5C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Fondateur d’une entreprise sociale</w:t>
            </w:r>
          </w:p>
          <w:p w14:paraId="7DB0AE5D" w14:textId="2F953D92" w:rsidR="00E26A6C" w:rsidRPr="00611F5C" w:rsidRDefault="7BE2DE71" w:rsidP="0C0CDDCA">
            <w:pPr>
              <w:pStyle w:val="Paragraphedeliste"/>
              <w:numPr>
                <w:ilvl w:val="0"/>
                <w:numId w:val="4"/>
              </w:numPr>
              <w:rPr>
                <w:rStyle w:val="lev"/>
                <w:rFonts w:asciiTheme="minorHAnsi" w:eastAsiaTheme="minorEastAsia" w:hAnsiTheme="minorHAnsi" w:cstheme="minorBidi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611F5C"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  <w:t>Rôles, responsabilités et obligations du fondateur</w:t>
            </w:r>
          </w:p>
          <w:p w14:paraId="6BDE2AA3" w14:textId="59E09419" w:rsidR="00E26A6C" w:rsidRPr="00611F5C" w:rsidRDefault="7BE2DE71" w:rsidP="0C0CDDCA">
            <w:pPr>
              <w:pStyle w:val="Paragraphedeliste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00611F5C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Période de questions</w:t>
            </w:r>
          </w:p>
          <w:p w14:paraId="19BC9B54" w14:textId="03F122C8" w:rsidR="00E26A6C" w:rsidRPr="009121D8" w:rsidRDefault="7BE2DE71" w:rsidP="0C0CDDCA">
            <w:pPr>
              <w:pStyle w:val="Paragraphedeliste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00611F5C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Présentation des travaux à venir</w:t>
            </w:r>
          </w:p>
        </w:tc>
      </w:tr>
    </w:tbl>
    <w:p w14:paraId="596B5C75" w14:textId="77777777" w:rsidR="00E26A6C" w:rsidRPr="00611F5C" w:rsidRDefault="00E26A6C" w:rsidP="00E26A6C">
      <w:pPr>
        <w:rPr>
          <w:lang w:val="fr-CA"/>
        </w:rPr>
      </w:pPr>
    </w:p>
    <w:sectPr w:rsidR="00E26A6C" w:rsidRPr="00611F5C" w:rsidSect="004B0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83C7F" w14:textId="77777777" w:rsidR="000F042A" w:rsidRDefault="000F042A" w:rsidP="007511F3">
      <w:r>
        <w:separator/>
      </w:r>
    </w:p>
  </w:endnote>
  <w:endnote w:type="continuationSeparator" w:id="0">
    <w:p w14:paraId="2673AE91" w14:textId="77777777" w:rsidR="000F042A" w:rsidRDefault="000F042A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DD4B9" w14:textId="77777777" w:rsidR="0039492F" w:rsidRDefault="0039492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BFED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0D14D" w14:textId="77777777" w:rsidR="0039492F" w:rsidRDefault="0039492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6C8A7" w14:textId="77777777" w:rsidR="000F042A" w:rsidRDefault="000F042A" w:rsidP="007511F3">
      <w:r>
        <w:separator/>
      </w:r>
    </w:p>
  </w:footnote>
  <w:footnote w:type="continuationSeparator" w:id="0">
    <w:p w14:paraId="5D041847" w14:textId="77777777" w:rsidR="000F042A" w:rsidRDefault="000F042A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B98AB" w14:textId="77777777" w:rsidR="0039492F" w:rsidRDefault="0039492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DA69" w14:textId="2C8F2615" w:rsidR="007511F3" w:rsidRPr="00C23828" w:rsidRDefault="008F4FFB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 w:rsidRPr="008F4FFB">
      <w:rPr>
        <w:szCs w:val="20"/>
        <w:lang w:val="fr-CA"/>
      </w:rPr>
      <w:t>ESO1003 – Lois, règlements et politiques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6230C" w14:textId="77777777" w:rsidR="0039492F" w:rsidRDefault="0039492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27466"/>
    <w:multiLevelType w:val="hybridMultilevel"/>
    <w:tmpl w:val="5C803034"/>
    <w:lvl w:ilvl="0" w:tplc="96CE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7232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F27F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6C8D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00DB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FA46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8ACF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03A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3026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77A5A"/>
    <w:multiLevelType w:val="hybridMultilevel"/>
    <w:tmpl w:val="5ABEA18E"/>
    <w:lvl w:ilvl="0" w:tplc="5942CB4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7F24D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FED4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64E1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CADA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D0B3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800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253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E212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6708F"/>
    <w:multiLevelType w:val="hybridMultilevel"/>
    <w:tmpl w:val="FB6E4160"/>
    <w:lvl w:ilvl="0" w:tplc="631A3B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7606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20FB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B22F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B63C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DC1A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88AE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00A5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9814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6D32FE2"/>
    <w:multiLevelType w:val="hybridMultilevel"/>
    <w:tmpl w:val="794238AC"/>
    <w:lvl w:ilvl="0" w:tplc="80B872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CD9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8293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667D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416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2EE2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082D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0645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0EEF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8"/>
  </w:num>
  <w:num w:numId="5">
    <w:abstractNumId w:val="10"/>
  </w:num>
  <w:num w:numId="6">
    <w:abstractNumId w:val="1"/>
  </w:num>
  <w:num w:numId="7">
    <w:abstractNumId w:val="7"/>
  </w:num>
  <w:num w:numId="8">
    <w:abstractNumId w:val="4"/>
  </w:num>
  <w:num w:numId="9">
    <w:abstractNumId w:val="0"/>
  </w:num>
  <w:num w:numId="10">
    <w:abstractNumId w:val="12"/>
  </w:num>
  <w:num w:numId="11">
    <w:abstractNumId w:val="6"/>
  </w:num>
  <w:num w:numId="12">
    <w:abstractNumId w:val="3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68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42A"/>
    <w:rsid w:val="000024F5"/>
    <w:rsid w:val="00012AF9"/>
    <w:rsid w:val="000471A3"/>
    <w:rsid w:val="00066B0D"/>
    <w:rsid w:val="00073A7C"/>
    <w:rsid w:val="00077148"/>
    <w:rsid w:val="00087AE4"/>
    <w:rsid w:val="000C1560"/>
    <w:rsid w:val="000E6390"/>
    <w:rsid w:val="000F042A"/>
    <w:rsid w:val="00152AA3"/>
    <w:rsid w:val="00160385"/>
    <w:rsid w:val="001E5E77"/>
    <w:rsid w:val="001F0B98"/>
    <w:rsid w:val="00266A6D"/>
    <w:rsid w:val="0029013A"/>
    <w:rsid w:val="002D1760"/>
    <w:rsid w:val="002F74F6"/>
    <w:rsid w:val="00324581"/>
    <w:rsid w:val="00346B13"/>
    <w:rsid w:val="00380E57"/>
    <w:rsid w:val="0039492F"/>
    <w:rsid w:val="003B1F67"/>
    <w:rsid w:val="003F1774"/>
    <w:rsid w:val="00421D00"/>
    <w:rsid w:val="00452D97"/>
    <w:rsid w:val="00456007"/>
    <w:rsid w:val="004664AB"/>
    <w:rsid w:val="00495B82"/>
    <w:rsid w:val="004B03CC"/>
    <w:rsid w:val="004D086F"/>
    <w:rsid w:val="00523B13"/>
    <w:rsid w:val="00562E45"/>
    <w:rsid w:val="005A25D1"/>
    <w:rsid w:val="00611F5C"/>
    <w:rsid w:val="00654FE2"/>
    <w:rsid w:val="00670B89"/>
    <w:rsid w:val="006C19BC"/>
    <w:rsid w:val="00712972"/>
    <w:rsid w:val="00731F2E"/>
    <w:rsid w:val="007511F3"/>
    <w:rsid w:val="00753BCF"/>
    <w:rsid w:val="00761047"/>
    <w:rsid w:val="00764F8C"/>
    <w:rsid w:val="007C7357"/>
    <w:rsid w:val="007D1815"/>
    <w:rsid w:val="007D443C"/>
    <w:rsid w:val="007D56A6"/>
    <w:rsid w:val="008860E3"/>
    <w:rsid w:val="008B3251"/>
    <w:rsid w:val="008F4FFB"/>
    <w:rsid w:val="009121D8"/>
    <w:rsid w:val="00972A79"/>
    <w:rsid w:val="00991744"/>
    <w:rsid w:val="009947DE"/>
    <w:rsid w:val="009A7B74"/>
    <w:rsid w:val="009C4D8B"/>
    <w:rsid w:val="009D4028"/>
    <w:rsid w:val="009E77AE"/>
    <w:rsid w:val="009F12CF"/>
    <w:rsid w:val="00A05A3F"/>
    <w:rsid w:val="00A10FCE"/>
    <w:rsid w:val="00A13169"/>
    <w:rsid w:val="00A50E94"/>
    <w:rsid w:val="00A57F98"/>
    <w:rsid w:val="00A665DC"/>
    <w:rsid w:val="00A80808"/>
    <w:rsid w:val="00AB45B3"/>
    <w:rsid w:val="00AE603C"/>
    <w:rsid w:val="00B75F29"/>
    <w:rsid w:val="00C13D37"/>
    <w:rsid w:val="00C23828"/>
    <w:rsid w:val="00CA3E78"/>
    <w:rsid w:val="00CC5F55"/>
    <w:rsid w:val="00CD4951"/>
    <w:rsid w:val="00D24CF4"/>
    <w:rsid w:val="00D835CF"/>
    <w:rsid w:val="00DB4CFC"/>
    <w:rsid w:val="00DE086F"/>
    <w:rsid w:val="00DF3622"/>
    <w:rsid w:val="00DF5F46"/>
    <w:rsid w:val="00E0390F"/>
    <w:rsid w:val="00E26A6C"/>
    <w:rsid w:val="00E424F2"/>
    <w:rsid w:val="00E75886"/>
    <w:rsid w:val="00E849C2"/>
    <w:rsid w:val="00F2439E"/>
    <w:rsid w:val="00F52677"/>
    <w:rsid w:val="00FA3C71"/>
    <w:rsid w:val="00FA5B54"/>
    <w:rsid w:val="0257266E"/>
    <w:rsid w:val="07A3FF06"/>
    <w:rsid w:val="0B322BD7"/>
    <w:rsid w:val="0C0CDDCA"/>
    <w:rsid w:val="0C325368"/>
    <w:rsid w:val="0E1398B1"/>
    <w:rsid w:val="0F8F6BB3"/>
    <w:rsid w:val="11AD415B"/>
    <w:rsid w:val="13BCCE3E"/>
    <w:rsid w:val="17343B49"/>
    <w:rsid w:val="1868C902"/>
    <w:rsid w:val="1BA069C4"/>
    <w:rsid w:val="1C5064B8"/>
    <w:rsid w:val="2C92D50D"/>
    <w:rsid w:val="2E1E216D"/>
    <w:rsid w:val="32AE7481"/>
    <w:rsid w:val="3326886C"/>
    <w:rsid w:val="33B0500F"/>
    <w:rsid w:val="34FA3FD6"/>
    <w:rsid w:val="3551F589"/>
    <w:rsid w:val="35C7E53D"/>
    <w:rsid w:val="3831E098"/>
    <w:rsid w:val="3C19C1A4"/>
    <w:rsid w:val="3ED9EEE6"/>
    <w:rsid w:val="4648E437"/>
    <w:rsid w:val="487E15F9"/>
    <w:rsid w:val="4ABE6F59"/>
    <w:rsid w:val="5548147A"/>
    <w:rsid w:val="56988C0F"/>
    <w:rsid w:val="5A8A5598"/>
    <w:rsid w:val="5E843622"/>
    <w:rsid w:val="616E7449"/>
    <w:rsid w:val="68DFA5E8"/>
    <w:rsid w:val="6AB8B36F"/>
    <w:rsid w:val="6C754C77"/>
    <w:rsid w:val="6D6121E4"/>
    <w:rsid w:val="76F374FB"/>
    <w:rsid w:val="7BE2D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01D56E"/>
  <w15:chartTrackingRefBased/>
  <w15:docId w15:val="{4E43E3CD-E207-482D-A7BC-74CEF379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Verdana" w:eastAsia="Times New Roman" w:hAnsi="Verdana" w:cs="Times New Roman"/>
      <w:sz w:val="20"/>
      <w:szCs w:val="20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Rvision">
    <w:name w:val="Revision"/>
    <w:hidden/>
    <w:uiPriority w:val="99"/>
    <w:semiHidden/>
    <w:rsid w:val="000E6390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5A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05A3F"/>
    <w:rPr>
      <w:rFonts w:ascii="Verdana" w:eastAsia="Times New Roman" w:hAnsi="Verdana" w:cs="Times New Roman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20</cp:revision>
  <cp:lastPrinted>2016-11-10T13:40:00Z</cp:lastPrinted>
  <dcterms:created xsi:type="dcterms:W3CDTF">2022-01-09T10:53:00Z</dcterms:created>
  <dcterms:modified xsi:type="dcterms:W3CDTF">2022-02-23T18:16:00Z</dcterms:modified>
</cp:coreProperties>
</file>