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06626" w14:paraId="3501AB88" w14:textId="77777777" w:rsidTr="7E77549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006626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06626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06626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06626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06626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06626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06626" w14:paraId="53E62FA5" w14:textId="77777777" w:rsidTr="7E77549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0BD2E0F9" w:rsidR="000024F5" w:rsidRPr="00006626" w:rsidRDefault="002679B1" w:rsidP="00A665DC">
            <w:pPr>
              <w:rPr>
                <w:rFonts w:cs="Arial"/>
                <w:szCs w:val="20"/>
                <w:lang w:val="fr-CA"/>
              </w:rPr>
            </w:pPr>
            <w:r w:rsidRPr="00006626">
              <w:rPr>
                <w:rFonts w:cs="Arial"/>
                <w:szCs w:val="20"/>
                <w:lang w:val="fr-CA"/>
              </w:rPr>
              <w:t>2</w:t>
            </w:r>
          </w:p>
        </w:tc>
      </w:tr>
      <w:tr w:rsidR="00F52677" w:rsidRPr="00006626" w14:paraId="6C871E89" w14:textId="77777777" w:rsidTr="7E77549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006626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06626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06626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06626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06626" w14:paraId="44BBB3D9" w14:textId="77777777" w:rsidTr="7E77549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72143219" w:rsidR="00A665DC" w:rsidRPr="00006626" w:rsidRDefault="002679B1" w:rsidP="00A665DC">
            <w:pPr>
              <w:rPr>
                <w:rFonts w:cs="Arial"/>
                <w:szCs w:val="20"/>
                <w:lang w:val="fr-CA"/>
              </w:rPr>
            </w:pPr>
            <w:r w:rsidRPr="00006626">
              <w:rPr>
                <w:rFonts w:cs="Arial"/>
                <w:szCs w:val="20"/>
                <w:lang w:val="fr-CA"/>
              </w:rPr>
              <w:t>Impact des économies émergentes et plurielles</w:t>
            </w:r>
          </w:p>
        </w:tc>
      </w:tr>
      <w:tr w:rsidR="00495B82" w:rsidRPr="00006626" w14:paraId="4F611A8B" w14:textId="77777777" w:rsidTr="7E77549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006626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06626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06626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06626" w14:paraId="5EBEDEBE" w14:textId="77777777" w:rsidTr="7E77549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67BBFA78" w:rsidR="00523B13" w:rsidRPr="00006626" w:rsidRDefault="00B05950" w:rsidP="001C516F">
            <w:pPr>
              <w:rPr>
                <w:rFonts w:cs="Arial"/>
                <w:szCs w:val="20"/>
                <w:lang w:val="fr-CA"/>
              </w:rPr>
            </w:pPr>
            <w:r w:rsidRPr="00006626">
              <w:rPr>
                <w:rFonts w:cs="Arial"/>
                <w:szCs w:val="20"/>
                <w:lang w:val="fr-CA"/>
              </w:rPr>
              <w:t>Analyser les économies émergentes afin de déterminer leur influence sur l’économie locale et mondiale.</w:t>
            </w:r>
          </w:p>
        </w:tc>
      </w:tr>
      <w:tr w:rsidR="00523B13" w:rsidRPr="00006626" w14:paraId="0BFF3DE0" w14:textId="77777777" w:rsidTr="7E77549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006626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06626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006626" w14:paraId="35452FBC" w14:textId="77777777" w:rsidTr="7E77549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4A0C0" w14:textId="0CBD67F6" w:rsidR="00B57A0C" w:rsidRPr="00B57A0C" w:rsidRDefault="00B57A0C" w:rsidP="00B57A0C">
            <w:pPr>
              <w:pStyle w:val="Paragraphedeliste"/>
              <w:numPr>
                <w:ilvl w:val="0"/>
                <w:numId w:val="14"/>
              </w:numPr>
            </w:pPr>
            <w:proofErr w:type="gramStart"/>
            <w:r w:rsidRPr="000129EA">
              <w:t>distinguer</w:t>
            </w:r>
            <w:proofErr w:type="gramEnd"/>
            <w:r w:rsidRPr="000129EA">
              <w:t xml:space="preserve"> les diverses économies émergentes (humaniste, circulaire, verte, sociale et solidaire, féministe, etc.)</w:t>
            </w:r>
          </w:p>
          <w:p w14:paraId="787F40D5" w14:textId="305C0911" w:rsidR="00523B13" w:rsidRPr="00006626" w:rsidRDefault="02CE80A7" w:rsidP="00B57A0C">
            <w:pPr>
              <w:pStyle w:val="Paragraphedeliste"/>
              <w:numPr>
                <w:ilvl w:val="0"/>
                <w:numId w:val="14"/>
              </w:numPr>
              <w:rPr>
                <w:color w:val="000000" w:themeColor="text1"/>
                <w:szCs w:val="20"/>
                <w:lang w:val="fr-CA"/>
              </w:rPr>
            </w:pPr>
            <w:proofErr w:type="gramStart"/>
            <w:r w:rsidRPr="00006626">
              <w:rPr>
                <w:rFonts w:eastAsia="Arial" w:cs="Arial"/>
                <w:color w:val="000000" w:themeColor="text1"/>
                <w:szCs w:val="20"/>
                <w:lang w:val="fr-CA"/>
              </w:rPr>
              <w:t>déterminer</w:t>
            </w:r>
            <w:proofErr w:type="gramEnd"/>
            <w:r w:rsidRPr="00006626">
              <w:rPr>
                <w:rFonts w:eastAsia="Arial" w:cs="Arial"/>
                <w:color w:val="000000" w:themeColor="text1"/>
                <w:szCs w:val="20"/>
                <w:lang w:val="fr-CA"/>
              </w:rPr>
              <w:t xml:space="preserve"> l’influence potentiel</w:t>
            </w:r>
            <w:r w:rsidR="00F949BF">
              <w:rPr>
                <w:rFonts w:eastAsia="Arial" w:cs="Arial"/>
                <w:color w:val="000000" w:themeColor="text1"/>
                <w:szCs w:val="20"/>
                <w:lang w:val="fr-CA"/>
              </w:rPr>
              <w:t>le</w:t>
            </w:r>
            <w:r w:rsidRPr="00006626">
              <w:rPr>
                <w:rFonts w:eastAsia="Arial" w:cs="Arial"/>
                <w:color w:val="000000" w:themeColor="text1"/>
                <w:szCs w:val="20"/>
                <w:lang w:val="fr-CA"/>
              </w:rPr>
              <w:t xml:space="preserve"> des économies émergentes sur l’économie locale et mondiale</w:t>
            </w:r>
          </w:p>
          <w:p w14:paraId="59F55EDD" w14:textId="5038D797" w:rsidR="00523B13" w:rsidRPr="00006626" w:rsidRDefault="362A39BB" w:rsidP="00B57A0C">
            <w:pPr>
              <w:pStyle w:val="Paragraphedeliste"/>
              <w:numPr>
                <w:ilvl w:val="0"/>
                <w:numId w:val="14"/>
              </w:numPr>
              <w:rPr>
                <w:color w:val="000000" w:themeColor="text1"/>
                <w:szCs w:val="20"/>
                <w:lang w:val="fr-CA"/>
              </w:rPr>
            </w:pPr>
            <w:proofErr w:type="gramStart"/>
            <w:r w:rsidRPr="00006626">
              <w:rPr>
                <w:color w:val="000000" w:themeColor="text1"/>
                <w:szCs w:val="20"/>
                <w:lang w:val="fr-CA"/>
              </w:rPr>
              <w:t>faire</w:t>
            </w:r>
            <w:proofErr w:type="gramEnd"/>
            <w:r w:rsidRPr="00006626">
              <w:rPr>
                <w:color w:val="000000" w:themeColor="text1"/>
                <w:szCs w:val="20"/>
                <w:lang w:val="fr-CA"/>
              </w:rPr>
              <w:t xml:space="preserve"> preuve de respect et d’ouverture d’esprit envers les opinions et croyances d’autrui relatives à l’égalité et l’équité économique </w:t>
            </w:r>
          </w:p>
        </w:tc>
      </w:tr>
    </w:tbl>
    <w:p w14:paraId="0942C9A7" w14:textId="77777777" w:rsidR="00F52677" w:rsidRPr="00006626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06626" w14:paraId="316669C2" w14:textId="77777777" w:rsidTr="1BC1FD15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006626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06626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06626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06626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065219FF" w:rsidR="00F52677" w:rsidRPr="00006626" w:rsidRDefault="731E79CA" w:rsidP="002679B1">
            <w:pPr>
              <w:spacing w:after="160" w:line="259" w:lineRule="auto"/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006626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Discussion : </w:t>
            </w:r>
            <w:r w:rsidR="66B526BA" w:rsidRPr="00006626">
              <w:rPr>
                <w:rFonts w:eastAsia="Calibri" w:cs="Calibri"/>
                <w:color w:val="000000" w:themeColor="text1"/>
                <w:szCs w:val="20"/>
                <w:lang w:val="fr-CA"/>
              </w:rPr>
              <w:t>Économies mondiale</w:t>
            </w:r>
            <w:r w:rsidR="008A0F09">
              <w:rPr>
                <w:rFonts w:eastAsia="Calibri" w:cs="Calibri"/>
                <w:color w:val="000000" w:themeColor="text1"/>
                <w:szCs w:val="20"/>
                <w:lang w:val="fr-CA"/>
              </w:rPr>
              <w:t>s</w:t>
            </w:r>
            <w:r w:rsidR="66B526BA" w:rsidRPr="00006626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et émergentes</w:t>
            </w:r>
          </w:p>
        </w:tc>
      </w:tr>
    </w:tbl>
    <w:p w14:paraId="45E632B8" w14:textId="77777777" w:rsidR="00803866" w:rsidRDefault="00803866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006626" w14:paraId="6C047C38" w14:textId="77777777" w:rsidTr="1BC1FD15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006626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006626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006626" w14:paraId="5FAB2EC9" w14:textId="77777777" w:rsidTr="1BC1FD15">
        <w:trPr>
          <w:jc w:val="center"/>
        </w:trPr>
        <w:tc>
          <w:tcPr>
            <w:tcW w:w="10206" w:type="dxa"/>
          </w:tcPr>
          <w:p w14:paraId="031E6490" w14:textId="77777777" w:rsidR="00AB45B3" w:rsidRPr="00006626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006626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006626">
              <w:rPr>
                <w:rStyle w:val="lev"/>
                <w:szCs w:val="20"/>
                <w:lang w:val="fr-CA"/>
              </w:rPr>
              <w:t> :</w:t>
            </w:r>
            <w:r w:rsidR="000C1560" w:rsidRPr="00006626">
              <w:rPr>
                <w:rStyle w:val="lev"/>
                <w:szCs w:val="20"/>
                <w:lang w:val="fr-CA"/>
              </w:rPr>
              <w:t xml:space="preserve"> </w:t>
            </w:r>
          </w:p>
          <w:p w14:paraId="4004914C" w14:textId="66D2D07C" w:rsidR="00AB45B3" w:rsidRPr="00006626" w:rsidRDefault="00AB45B3" w:rsidP="4619C6F3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Cette </w:t>
            </w:r>
            <w:r w:rsidR="002679B1" w:rsidRPr="00006626">
              <w:rPr>
                <w:rStyle w:val="lev"/>
                <w:b w:val="0"/>
                <w:bCs w:val="0"/>
                <w:szCs w:val="20"/>
                <w:lang w:val="fr-CA"/>
              </w:rPr>
              <w:t>discussion</w:t>
            </w:r>
            <w:r w:rsidR="002B7BFA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 te permettra d</w:t>
            </w:r>
            <w:r w:rsidR="002679B1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’échanger au sujet de </w:t>
            </w:r>
            <w:r w:rsidR="100D2AF0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la situation économique mondiale ainsi que des économies émergentes. </w:t>
            </w:r>
          </w:p>
          <w:p w14:paraId="0A46F82B" w14:textId="77777777" w:rsidR="00AB45B3" w:rsidRPr="00006626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006626" w14:paraId="36558FA1" w14:textId="77777777" w:rsidTr="1BC1FD15">
        <w:trPr>
          <w:jc w:val="center"/>
        </w:trPr>
        <w:tc>
          <w:tcPr>
            <w:tcW w:w="10206" w:type="dxa"/>
          </w:tcPr>
          <w:p w14:paraId="452EB275" w14:textId="77777777" w:rsidR="00AB45B3" w:rsidRPr="00006626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006626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006626">
              <w:rPr>
                <w:rStyle w:val="lev"/>
                <w:szCs w:val="20"/>
                <w:lang w:val="fr-CA"/>
              </w:rPr>
              <w:t> </w:t>
            </w:r>
            <w:r w:rsidRPr="00006626">
              <w:rPr>
                <w:rStyle w:val="lev"/>
                <w:szCs w:val="20"/>
                <w:lang w:val="fr-CA"/>
              </w:rPr>
              <w:t>:</w:t>
            </w:r>
            <w:r w:rsidR="000C1560" w:rsidRPr="00006626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006626" w:rsidRDefault="00AB45B3" w:rsidP="4619C6F3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8A9FC12" w14:textId="244BB199" w:rsidR="7A2719C3" w:rsidRPr="00006626" w:rsidRDefault="000E0E85" w:rsidP="4619C6F3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006626">
              <w:rPr>
                <w:rStyle w:val="lev"/>
                <w:b w:val="0"/>
                <w:bCs w:val="0"/>
                <w:szCs w:val="20"/>
                <w:lang w:val="fr-CA"/>
              </w:rPr>
              <w:t>À la suite des</w:t>
            </w:r>
            <w:r w:rsidR="7A2719C3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 grandes pertes des première et deuxième guerres mondiales, les différentes nations du monde ont </w:t>
            </w:r>
            <w:r w:rsidR="056EE084" w:rsidRPr="00006626">
              <w:rPr>
                <w:rStyle w:val="lev"/>
                <w:b w:val="0"/>
                <w:bCs w:val="0"/>
                <w:szCs w:val="20"/>
                <w:lang w:val="fr-CA"/>
              </w:rPr>
              <w:t>signé plusieurs ententes internationales pour maintenir la paix, en harmonie avec les droits de la personne</w:t>
            </w:r>
            <w:r w:rsidR="2AF69611" w:rsidRPr="00006626">
              <w:rPr>
                <w:rStyle w:val="lev"/>
                <w:b w:val="0"/>
                <w:bCs w:val="0"/>
                <w:szCs w:val="20"/>
                <w:lang w:val="fr-CA"/>
              </w:rPr>
              <w:t>. À travers les années</w:t>
            </w:r>
            <w:r w:rsidR="63D5F4F6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 et</w:t>
            </w:r>
            <w:r w:rsidR="2AF69611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54CF89A1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au-delà du </w:t>
            </w:r>
            <w:r w:rsidR="64C1531C" w:rsidRPr="00006626">
              <w:rPr>
                <w:rStyle w:val="lev"/>
                <w:b w:val="0"/>
                <w:bCs w:val="0"/>
                <w:szCs w:val="20"/>
                <w:lang w:val="fr-CA"/>
              </w:rPr>
              <w:t>maintien d’une certaine stabilité économique</w:t>
            </w:r>
            <w:r w:rsidR="6F7CEBB7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, les aspects sociaux et </w:t>
            </w:r>
            <w:r w:rsidR="32BE5660" w:rsidRPr="00006626">
              <w:rPr>
                <w:rStyle w:val="lev"/>
                <w:b w:val="0"/>
                <w:bCs w:val="0"/>
                <w:szCs w:val="20"/>
                <w:lang w:val="fr-CA"/>
              </w:rPr>
              <w:t>environnementa</w:t>
            </w:r>
            <w:r w:rsidR="424AD63B" w:rsidRPr="00006626">
              <w:rPr>
                <w:rStyle w:val="lev"/>
                <w:b w:val="0"/>
                <w:bCs w:val="0"/>
                <w:szCs w:val="20"/>
                <w:lang w:val="fr-CA"/>
              </w:rPr>
              <w:t>ux</w:t>
            </w:r>
            <w:r w:rsidR="7C1C295D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7E3C9BB3" w:rsidRPr="00006626">
              <w:rPr>
                <w:rStyle w:val="lev"/>
                <w:b w:val="0"/>
                <w:bCs w:val="0"/>
                <w:szCs w:val="20"/>
                <w:lang w:val="fr-CA"/>
              </w:rPr>
              <w:t>deviennent aussi importants</w:t>
            </w:r>
            <w:r w:rsidR="64C1531C" w:rsidRPr="00006626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</w:p>
          <w:p w14:paraId="4E012C1D" w14:textId="07A5D4CA" w:rsidR="5A7F16B4" w:rsidRPr="00006626" w:rsidRDefault="5A7F16B4" w:rsidP="5A7F16B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06139AC8" w14:textId="61177138" w:rsidR="4C453390" w:rsidRPr="00006626" w:rsidRDefault="4C453390" w:rsidP="5A7F16B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Le rapport de puissance </w:t>
            </w:r>
            <w:r w:rsidR="66061534" w:rsidRPr="00006626">
              <w:rPr>
                <w:rStyle w:val="lev"/>
                <w:b w:val="0"/>
                <w:bCs w:val="0"/>
                <w:szCs w:val="20"/>
                <w:lang w:val="fr-CA"/>
              </w:rPr>
              <w:t>entre l</w:t>
            </w:r>
            <w:r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es pays </w:t>
            </w:r>
            <w:r w:rsidR="1CCD976F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du monde </w:t>
            </w:r>
            <w:r w:rsidRPr="00006626">
              <w:rPr>
                <w:rStyle w:val="lev"/>
                <w:b w:val="0"/>
                <w:bCs w:val="0"/>
                <w:szCs w:val="20"/>
                <w:lang w:val="fr-CA"/>
              </w:rPr>
              <w:t>change d</w:t>
            </w:r>
            <w:r w:rsidR="71FE6E9C" w:rsidRPr="00006626">
              <w:rPr>
                <w:rStyle w:val="lev"/>
                <w:b w:val="0"/>
                <w:bCs w:val="0"/>
                <w:szCs w:val="20"/>
                <w:lang w:val="fr-CA"/>
              </w:rPr>
              <w:t>’année</w:t>
            </w:r>
            <w:r w:rsidR="24B1BEA0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 en année. </w:t>
            </w:r>
            <w:r w:rsidR="452F55FE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Afin d’étudier différents types d’économies ainsi que leurs impacts sur les communautés, il est très important de mettre en perspective le </w:t>
            </w:r>
            <w:r w:rsidR="1FAD3034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contexte </w:t>
            </w:r>
            <w:r w:rsidR="78B51B5D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économique </w:t>
            </w:r>
            <w:r w:rsidR="1FAD3034" w:rsidRPr="00006626">
              <w:rPr>
                <w:rStyle w:val="lev"/>
                <w:b w:val="0"/>
                <w:bCs w:val="0"/>
                <w:szCs w:val="20"/>
                <w:lang w:val="fr-CA"/>
              </w:rPr>
              <w:t>mondial</w:t>
            </w:r>
            <w:r w:rsidR="71D37920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 actuel. </w:t>
            </w:r>
          </w:p>
          <w:p w14:paraId="017B1473" w14:textId="74647297" w:rsidR="4619C6F3" w:rsidRPr="00006626" w:rsidRDefault="4619C6F3" w:rsidP="4619C6F3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0DEC1E5D" w14:textId="77777777" w:rsidR="00AB45B3" w:rsidRPr="00006626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006626" w14:paraId="2BAAD5D7" w14:textId="77777777" w:rsidTr="1BC1FD15">
        <w:trPr>
          <w:jc w:val="center"/>
        </w:trPr>
        <w:tc>
          <w:tcPr>
            <w:tcW w:w="10206" w:type="dxa"/>
          </w:tcPr>
          <w:p w14:paraId="0B73F606" w14:textId="77777777" w:rsidR="00AB45B3" w:rsidRPr="00006626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006626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006626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006626">
              <w:rPr>
                <w:rStyle w:val="lev"/>
                <w:szCs w:val="20"/>
                <w:lang w:val="fr-CA"/>
              </w:rPr>
              <w:t>)</w:t>
            </w:r>
            <w:r w:rsidR="000C1560" w:rsidRPr="00006626">
              <w:rPr>
                <w:rStyle w:val="lev"/>
                <w:szCs w:val="20"/>
                <w:lang w:val="fr-CA"/>
              </w:rPr>
              <w:t> </w:t>
            </w:r>
            <w:r w:rsidR="00E0390F" w:rsidRPr="00006626">
              <w:rPr>
                <w:rStyle w:val="lev"/>
                <w:szCs w:val="20"/>
                <w:lang w:val="fr-CA"/>
              </w:rPr>
              <w:t>:</w:t>
            </w:r>
            <w:r w:rsidR="000C1560" w:rsidRPr="00006626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7AB1F22F" w14:textId="4ACCB7EF" w:rsidR="00AB45B3" w:rsidRPr="00006626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2AB91BA0" w14:textId="29084B59" w:rsidR="00D01C2C" w:rsidRDefault="00D01C2C" w:rsidP="00AB45B3">
            <w:pPr>
              <w:rPr>
                <w:rStyle w:val="lev"/>
                <w:szCs w:val="20"/>
              </w:rPr>
            </w:pPr>
            <w:r w:rsidRPr="00006626">
              <w:rPr>
                <w:rStyle w:val="lev"/>
                <w:szCs w:val="20"/>
              </w:rPr>
              <w:t xml:space="preserve">Partie 1 : </w:t>
            </w:r>
            <w:r w:rsidR="00E56B4E" w:rsidRPr="00E56B4E">
              <w:rPr>
                <w:rStyle w:val="lev"/>
                <w:szCs w:val="20"/>
              </w:rPr>
              <w:t>Familiarise-toi avec les concepts! </w:t>
            </w:r>
          </w:p>
          <w:p w14:paraId="3E3F6103" w14:textId="403DF678" w:rsidR="00ED6125" w:rsidRDefault="0053599A" w:rsidP="6CD19BA3">
            <w:pPr>
              <w:rPr>
                <w:rStyle w:val="eop"/>
                <w:color w:val="000000"/>
                <w:shd w:val="clear" w:color="auto" w:fill="FFFFFF"/>
              </w:rPr>
            </w:pPr>
            <w:r w:rsidRPr="6CD19BA3">
              <w:rPr>
                <w:rStyle w:val="normaltextrun"/>
                <w:b/>
                <w:bCs/>
                <w:color w:val="000000"/>
                <w:shd w:val="clear" w:color="auto" w:fill="FFFFFF"/>
              </w:rPr>
              <w:t>Note :</w:t>
            </w:r>
            <w:r w:rsidRPr="6CD19BA3">
              <w:rPr>
                <w:rStyle w:val="normaltextrun"/>
                <w:color w:val="000000"/>
                <w:shd w:val="clear" w:color="auto" w:fill="FFFFFF"/>
              </w:rPr>
              <w:t xml:space="preserve"> En lisant les ressources, il est suggéré de prendre des notes.  </w:t>
            </w:r>
            <w:r w:rsidRPr="6CD19BA3">
              <w:rPr>
                <w:rStyle w:val="eop"/>
                <w:color w:val="000000"/>
                <w:shd w:val="clear" w:color="auto" w:fill="FFFFFF"/>
              </w:rPr>
              <w:t> </w:t>
            </w:r>
          </w:p>
          <w:p w14:paraId="24251E61" w14:textId="77777777" w:rsidR="0053599A" w:rsidRPr="00006626" w:rsidRDefault="0053599A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58279876" w14:textId="3F0B3F56" w:rsidR="000E0E85" w:rsidRPr="00006626" w:rsidRDefault="00ED6125" w:rsidP="000E0E85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>
              <w:rPr>
                <w:rStyle w:val="lev"/>
                <w:b w:val="0"/>
                <w:bCs w:val="0"/>
                <w:szCs w:val="20"/>
                <w:lang w:val="fr-CA"/>
              </w:rPr>
              <w:t>Consulte les ressources suivantes</w:t>
            </w:r>
            <w:r w:rsidR="000E0E85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 : </w:t>
            </w:r>
          </w:p>
          <w:p w14:paraId="0210CB0D" w14:textId="77777777" w:rsidR="000E0E85" w:rsidRPr="00006626" w:rsidRDefault="000E0E85" w:rsidP="000E0E85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82EDAD0" w14:textId="7B20A582" w:rsidR="00BB4467" w:rsidRDefault="00853561" w:rsidP="1BC1FD15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eastAsiaTheme="minorEastAsia" w:cstheme="minorBidi"/>
                <w:b w:val="0"/>
                <w:bCs w:val="0"/>
                <w:lang w:val="fr-CA"/>
              </w:rPr>
            </w:pPr>
            <w:hyperlink r:id="rId8">
              <w:r w:rsidR="00ED6125" w:rsidRPr="1BC1FD15">
                <w:rPr>
                  <w:rStyle w:val="Lienhypertexte"/>
                  <w:rFonts w:eastAsiaTheme="minorEastAsia" w:cstheme="minorBidi"/>
                  <w:lang w:val="fr-CA"/>
                </w:rPr>
                <w:t>Perspectives économiques mondiales — Hiver 2022</w:t>
              </w:r>
            </w:hyperlink>
            <w:r w:rsidR="0053599A">
              <w:t xml:space="preserve"> </w:t>
            </w:r>
            <w:r w:rsidR="0053599A" w:rsidRPr="1BC1FD15">
              <w:rPr>
                <w:rStyle w:val="lev"/>
                <w:rFonts w:eastAsiaTheme="minorEastAsia" w:cstheme="minorBidi"/>
                <w:b w:val="0"/>
                <w:bCs w:val="0"/>
                <w:lang w:val="fr-CA"/>
              </w:rPr>
              <w:t>présentée par EDC (Exportation et développement Canada)</w:t>
            </w:r>
          </w:p>
          <w:p w14:paraId="57BCB754" w14:textId="44A8D61D" w:rsidR="004D22B8" w:rsidRDefault="00853561" w:rsidP="0053599A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hyperlink r:id="rId9" w:history="1">
              <w:r w:rsidR="004D22B8" w:rsidRPr="00176609">
                <w:rPr>
                  <w:rStyle w:val="Lienhypertexte"/>
                  <w:rFonts w:eastAsiaTheme="minorEastAsia" w:cstheme="minorBidi"/>
                  <w:szCs w:val="20"/>
                  <w:lang w:val="fr-CA"/>
                </w:rPr>
                <w:t>Perspectives économiques mondiales</w:t>
              </w:r>
            </w:hyperlink>
            <w:r w:rsidR="00176609"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  <w:t xml:space="preserve"> </w:t>
            </w:r>
            <w:r w:rsidR="00176609" w:rsidRPr="00176609">
              <w:rPr>
                <w:rStyle w:val="lev"/>
                <w:rFonts w:eastAsiaTheme="minorEastAsia" w:cstheme="minorBidi"/>
                <w:b w:val="0"/>
                <w:bCs w:val="0"/>
              </w:rPr>
              <w:t>d</w:t>
            </w:r>
            <w:r w:rsidR="004D22B8"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  <w:t>e la BM (Banque mondiale)</w:t>
            </w:r>
          </w:p>
          <w:p w14:paraId="02DF9F5F" w14:textId="541A0D96" w:rsidR="00F76E1C" w:rsidRDefault="00853561" w:rsidP="0053599A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hyperlink r:id="rId10" w:history="1">
              <w:r w:rsidR="00F76E1C" w:rsidRPr="00176609">
                <w:rPr>
                  <w:rStyle w:val="Lienhypertexte"/>
                  <w:rFonts w:eastAsiaTheme="minorEastAsia" w:cstheme="minorBidi"/>
                  <w:szCs w:val="20"/>
                  <w:lang w:val="fr-CA"/>
                </w:rPr>
                <w:t xml:space="preserve">Quelques articles </w:t>
              </w:r>
              <w:r w:rsidR="00952AE6" w:rsidRPr="00176609">
                <w:rPr>
                  <w:rStyle w:val="Lienhypertexte"/>
                  <w:rFonts w:eastAsiaTheme="minorEastAsia" w:cstheme="minorBidi"/>
                  <w:szCs w:val="20"/>
                  <w:lang w:val="fr-CA"/>
                </w:rPr>
                <w:t>sur l’économie mondiale</w:t>
              </w:r>
            </w:hyperlink>
            <w:r w:rsidR="00952AE6"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  <w:t xml:space="preserve"> </w:t>
            </w:r>
            <w:r w:rsidR="00F76E1C"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  <w:t xml:space="preserve">présentés par l’ONU </w:t>
            </w:r>
            <w:r w:rsidR="00F01E26"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  <w:t>(Organisation des Nations Unies)</w:t>
            </w:r>
          </w:p>
          <w:p w14:paraId="1B19506E" w14:textId="43E39C78" w:rsidR="00925CD2" w:rsidRPr="00F76E1C" w:rsidRDefault="00853561" w:rsidP="0053599A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hyperlink r:id="rId11" w:history="1">
              <w:r w:rsidR="001571EB" w:rsidRPr="00176609">
                <w:rPr>
                  <w:rStyle w:val="Lienhypertexte"/>
                  <w:rFonts w:eastAsiaTheme="minorEastAsia" w:cstheme="minorBidi"/>
                  <w:szCs w:val="20"/>
                  <w:lang w:val="fr-CA"/>
                </w:rPr>
                <w:t>Définition du BRICS</w:t>
              </w:r>
            </w:hyperlink>
            <w:r w:rsidR="001571EB"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  <w:t xml:space="preserve"> </w:t>
            </w:r>
            <w:r w:rsidR="00F76E1C" w:rsidRPr="00006626">
              <w:rPr>
                <w:rStyle w:val="lev"/>
                <w:b w:val="0"/>
                <w:bCs w:val="0"/>
                <w:szCs w:val="20"/>
                <w:lang w:val="fr-CA"/>
              </w:rPr>
              <w:t>(Brésil, Russie, Inde, Chine, South-</w:t>
            </w:r>
            <w:proofErr w:type="spellStart"/>
            <w:r w:rsidR="00F76E1C" w:rsidRPr="00006626">
              <w:rPr>
                <w:rStyle w:val="lev"/>
                <w:b w:val="0"/>
                <w:bCs w:val="0"/>
                <w:szCs w:val="20"/>
                <w:lang w:val="fr-CA"/>
              </w:rPr>
              <w:t>Africa</w:t>
            </w:r>
            <w:proofErr w:type="spellEnd"/>
            <w:r w:rsidR="00F76E1C" w:rsidRPr="00006626">
              <w:rPr>
                <w:rStyle w:val="lev"/>
                <w:b w:val="0"/>
                <w:bCs w:val="0"/>
                <w:szCs w:val="20"/>
                <w:lang w:val="fr-CA"/>
              </w:rPr>
              <w:t xml:space="preserve"> (Afrique du </w:t>
            </w:r>
            <w:r w:rsidR="008A0F09">
              <w:rPr>
                <w:rStyle w:val="lev"/>
                <w:b w:val="0"/>
                <w:bCs w:val="0"/>
                <w:szCs w:val="20"/>
                <w:lang w:val="fr-CA"/>
              </w:rPr>
              <w:t>S</w:t>
            </w:r>
            <w:r w:rsidR="00F76E1C" w:rsidRPr="00006626">
              <w:rPr>
                <w:rStyle w:val="lev"/>
                <w:b w:val="0"/>
                <w:bCs w:val="0"/>
                <w:szCs w:val="20"/>
                <w:lang w:val="fr-CA"/>
              </w:rPr>
              <w:t>ud))</w:t>
            </w:r>
          </w:p>
          <w:p w14:paraId="52BE5059" w14:textId="00A10D29" w:rsidR="00F76E1C" w:rsidRPr="0053599A" w:rsidRDefault="00853561" w:rsidP="0053599A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hyperlink r:id="rId12" w:history="1">
              <w:r w:rsidR="009169DE" w:rsidRPr="00176609">
                <w:rPr>
                  <w:rStyle w:val="Lienhypertexte"/>
                  <w:rFonts w:eastAsiaTheme="minorEastAsia" w:cstheme="minorBidi"/>
                  <w:szCs w:val="20"/>
                  <w:lang w:val="fr-CA"/>
                </w:rPr>
                <w:t>Notion de « pays émergents »</w:t>
              </w:r>
            </w:hyperlink>
          </w:p>
          <w:p w14:paraId="10607E51" w14:textId="27511500" w:rsidR="000E0E85" w:rsidRDefault="000E0E85" w:rsidP="000E0E85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6C9F5A05" w14:textId="77777777" w:rsidR="009169DE" w:rsidRPr="00006626" w:rsidRDefault="009169DE" w:rsidP="000E0E85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60DAB63A" w14:textId="3E9BC280" w:rsidR="000E0E85" w:rsidRPr="00006626" w:rsidRDefault="00D01C2C" w:rsidP="4A254794">
            <w:pPr>
              <w:rPr>
                <w:rStyle w:val="lev"/>
                <w:szCs w:val="20"/>
                <w:lang w:val="fr-CA"/>
              </w:rPr>
            </w:pPr>
            <w:r w:rsidRPr="00006626">
              <w:rPr>
                <w:rStyle w:val="lev"/>
                <w:szCs w:val="20"/>
                <w:lang w:val="fr-CA"/>
              </w:rPr>
              <w:t xml:space="preserve">Partie 2 : </w:t>
            </w:r>
            <w:r w:rsidR="00C12B64">
              <w:rPr>
                <w:rStyle w:val="lev"/>
                <w:szCs w:val="20"/>
                <w:lang w:val="fr-CA"/>
              </w:rPr>
              <w:t>P</w:t>
            </w:r>
            <w:proofErr w:type="spellStart"/>
            <w:r w:rsidR="00C12B64">
              <w:rPr>
                <w:rStyle w:val="lev"/>
                <w:szCs w:val="20"/>
              </w:rPr>
              <w:t>articipe</w:t>
            </w:r>
            <w:proofErr w:type="spellEnd"/>
            <w:r w:rsidR="00C12B64">
              <w:rPr>
                <w:rStyle w:val="lev"/>
                <w:szCs w:val="20"/>
              </w:rPr>
              <w:t xml:space="preserve"> à une discussion!</w:t>
            </w:r>
          </w:p>
          <w:p w14:paraId="0A0AFBDA" w14:textId="5EF89CBE" w:rsidR="4A254794" w:rsidRPr="00C043EB" w:rsidRDefault="00C043EB" w:rsidP="4A25479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C043EB">
              <w:rPr>
                <w:rStyle w:val="lev"/>
                <w:b w:val="0"/>
                <w:bCs w:val="0"/>
                <w:szCs w:val="20"/>
                <w:lang w:val="fr-CA"/>
              </w:rPr>
              <w:lastRenderedPageBreak/>
              <w:t>Accède au sujet de discussion pour consulter les consignes et y participer.</w:t>
            </w:r>
          </w:p>
          <w:p w14:paraId="1B46F738" w14:textId="0C86E9E7" w:rsidR="00C12B64" w:rsidRDefault="00C12B64" w:rsidP="4A254794">
            <w:pPr>
              <w:rPr>
                <w:rStyle w:val="lev"/>
                <w:szCs w:val="20"/>
                <w:lang w:val="fr-CA"/>
              </w:rPr>
            </w:pPr>
          </w:p>
          <w:p w14:paraId="2EC7EC21" w14:textId="4F08B330" w:rsidR="00C12B64" w:rsidRDefault="00C12B64" w:rsidP="4A254794">
            <w:pPr>
              <w:rPr>
                <w:rStyle w:val="lev"/>
                <w:szCs w:val="20"/>
                <w:lang w:val="fr-CA"/>
              </w:rPr>
            </w:pPr>
            <w:r>
              <w:rPr>
                <w:rStyle w:val="lev"/>
                <w:szCs w:val="20"/>
                <w:lang w:val="fr-CA"/>
              </w:rPr>
              <w:t>Dans l’outil :</w:t>
            </w:r>
          </w:p>
          <w:p w14:paraId="1BCF07A4" w14:textId="02800B81" w:rsidR="00C12B64" w:rsidRDefault="00C12B64" w:rsidP="4A254794">
            <w:pPr>
              <w:rPr>
                <w:rStyle w:val="lev"/>
                <w:szCs w:val="20"/>
                <w:lang w:val="fr-CA"/>
              </w:rPr>
            </w:pPr>
          </w:p>
          <w:p w14:paraId="0545F942" w14:textId="6AA0C498" w:rsidR="00503830" w:rsidRPr="00503830" w:rsidRDefault="00503830" w:rsidP="4A25479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>
              <w:rPr>
                <w:rStyle w:val="lev"/>
                <w:szCs w:val="20"/>
                <w:lang w:val="fr-CA"/>
              </w:rPr>
              <w:t>Note :</w:t>
            </w:r>
            <w:r>
              <w:rPr>
                <w:rStyle w:val="lev"/>
                <w:b w:val="0"/>
                <w:bCs w:val="0"/>
                <w:szCs w:val="20"/>
                <w:lang w:val="fr-CA"/>
              </w:rPr>
              <w:t xml:space="preserve"> Assure-toi d’avoir </w:t>
            </w:r>
            <w:r w:rsidR="00B060A8">
              <w:rPr>
                <w:rStyle w:val="lev"/>
                <w:b w:val="0"/>
                <w:bCs w:val="0"/>
                <w:szCs w:val="20"/>
                <w:lang w:val="fr-CA"/>
              </w:rPr>
              <w:t>consulté les ressources présentée</w:t>
            </w:r>
            <w:r w:rsidR="00885999">
              <w:rPr>
                <w:rStyle w:val="lev"/>
                <w:b w:val="0"/>
                <w:bCs w:val="0"/>
                <w:szCs w:val="20"/>
                <w:lang w:val="fr-CA"/>
              </w:rPr>
              <w:t>s</w:t>
            </w:r>
            <w:r w:rsidR="00B060A8">
              <w:rPr>
                <w:rStyle w:val="lev"/>
                <w:b w:val="0"/>
                <w:bCs w:val="0"/>
                <w:szCs w:val="20"/>
                <w:lang w:val="fr-CA"/>
              </w:rPr>
              <w:t xml:space="preserve"> à la </w:t>
            </w:r>
            <w:r>
              <w:rPr>
                <w:rStyle w:val="lev"/>
                <w:b w:val="0"/>
                <w:bCs w:val="0"/>
                <w:szCs w:val="20"/>
                <w:lang w:val="fr-CA"/>
              </w:rPr>
              <w:t xml:space="preserve">partie 1 avant de </w:t>
            </w:r>
            <w:r w:rsidR="00B060A8">
              <w:rPr>
                <w:rStyle w:val="lev"/>
                <w:b w:val="0"/>
                <w:bCs w:val="0"/>
                <w:szCs w:val="20"/>
                <w:lang w:val="fr-CA"/>
              </w:rPr>
              <w:t>participer à la discussion.</w:t>
            </w:r>
          </w:p>
          <w:p w14:paraId="5E6EDEBB" w14:textId="77777777" w:rsidR="00503830" w:rsidRPr="00006626" w:rsidRDefault="00503830" w:rsidP="4A254794">
            <w:pPr>
              <w:rPr>
                <w:rStyle w:val="lev"/>
                <w:szCs w:val="20"/>
                <w:lang w:val="fr-CA"/>
              </w:rPr>
            </w:pPr>
          </w:p>
          <w:p w14:paraId="75F72E58" w14:textId="77777777" w:rsidR="00764BE7" w:rsidRDefault="009169DE" w:rsidP="4F9E2DBD">
            <w:pPr>
              <w:pStyle w:val="Paragraphedeliste"/>
              <w:numPr>
                <w:ilvl w:val="0"/>
                <w:numId w:val="16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>
              <w:rPr>
                <w:rStyle w:val="lev"/>
                <w:b w:val="0"/>
                <w:bCs w:val="0"/>
                <w:szCs w:val="20"/>
                <w:lang w:val="fr-CA"/>
              </w:rPr>
              <w:t>Lance un fil de discussion</w:t>
            </w:r>
            <w:r w:rsid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 et présente les éléments suivants, en justifiant brièvement ton commentaire :</w:t>
            </w:r>
          </w:p>
          <w:p w14:paraId="52B8EC15" w14:textId="270F1986" w:rsidR="00764BE7" w:rsidRDefault="00764BE7" w:rsidP="4F9E2DBD">
            <w:pPr>
              <w:pStyle w:val="Paragraphedeliste"/>
              <w:numPr>
                <w:ilvl w:val="1"/>
                <w:numId w:val="16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>
              <w:rPr>
                <w:rStyle w:val="lev"/>
                <w:b w:val="0"/>
                <w:bCs w:val="0"/>
                <w:szCs w:val="20"/>
                <w:lang w:val="fr-CA"/>
              </w:rPr>
              <w:t>Identifie</w:t>
            </w:r>
            <w:r w:rsidR="7231A065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36C722F3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au moins </w:t>
            </w:r>
            <w:r w:rsidR="7231A065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trois (3) </w:t>
            </w:r>
            <w:r w:rsidR="000E0E85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facteurs </w:t>
            </w:r>
            <w:r w:rsidR="44402F19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qui </w:t>
            </w:r>
            <w:r w:rsidR="000E0E85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font en sorte que les pays soient nommés </w:t>
            </w:r>
            <w:r w:rsidR="00D677B8" w:rsidRPr="00764BE7">
              <w:rPr>
                <w:rStyle w:val="lev"/>
                <w:b w:val="0"/>
                <w:bCs w:val="0"/>
                <w:szCs w:val="20"/>
                <w:lang w:val="fr-CA"/>
              </w:rPr>
              <w:t>« </w:t>
            </w:r>
            <w:r w:rsidR="000E0E85" w:rsidRPr="00764BE7">
              <w:rPr>
                <w:rStyle w:val="lev"/>
                <w:b w:val="0"/>
                <w:bCs w:val="0"/>
                <w:szCs w:val="20"/>
                <w:lang w:val="fr-CA"/>
              </w:rPr>
              <w:t>développés</w:t>
            </w:r>
            <w:r w:rsidR="00D677B8" w:rsidRPr="00764BE7">
              <w:rPr>
                <w:rStyle w:val="lev"/>
                <w:b w:val="0"/>
                <w:bCs w:val="0"/>
                <w:szCs w:val="20"/>
                <w:lang w:val="fr-CA"/>
              </w:rPr>
              <w:t> »</w:t>
            </w:r>
            <w:r w:rsidR="22629032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. </w:t>
            </w:r>
          </w:p>
          <w:p w14:paraId="55BB3ADC" w14:textId="77777777" w:rsidR="00764BE7" w:rsidRDefault="00764BE7" w:rsidP="6C2B771F">
            <w:pPr>
              <w:pStyle w:val="Paragraphedeliste"/>
              <w:numPr>
                <w:ilvl w:val="1"/>
                <w:numId w:val="16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>
              <w:rPr>
                <w:rStyle w:val="lev"/>
                <w:b w:val="0"/>
                <w:bCs w:val="0"/>
                <w:szCs w:val="20"/>
                <w:lang w:val="fr-CA"/>
              </w:rPr>
              <w:t xml:space="preserve">Mentionne </w:t>
            </w:r>
            <w:r w:rsidR="7813EC85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au moins </w:t>
            </w:r>
            <w:r w:rsidR="66E9D9A5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trois (3) </w:t>
            </w:r>
            <w:r w:rsidR="000E0E85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autres </w:t>
            </w:r>
            <w:r w:rsidR="3FCBE1D7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facteurs qui font en sorte que les pays soient </w:t>
            </w:r>
            <w:r w:rsidR="00D677B8" w:rsidRPr="00764BE7">
              <w:rPr>
                <w:rStyle w:val="lev"/>
                <w:b w:val="0"/>
                <w:bCs w:val="0"/>
                <w:szCs w:val="20"/>
                <w:lang w:val="fr-CA"/>
              </w:rPr>
              <w:t>« </w:t>
            </w:r>
            <w:r w:rsidR="000E0E85" w:rsidRPr="00764BE7">
              <w:rPr>
                <w:rStyle w:val="lev"/>
                <w:b w:val="0"/>
                <w:bCs w:val="0"/>
                <w:szCs w:val="20"/>
                <w:lang w:val="fr-CA"/>
              </w:rPr>
              <w:t>émergents</w:t>
            </w:r>
            <w:r w:rsidR="00D677B8" w:rsidRPr="00764BE7">
              <w:rPr>
                <w:rStyle w:val="lev"/>
                <w:b w:val="0"/>
                <w:bCs w:val="0"/>
                <w:szCs w:val="20"/>
                <w:lang w:val="fr-CA"/>
              </w:rPr>
              <w:t> »</w:t>
            </w:r>
            <w:r w:rsidR="708386D9" w:rsidRPr="00764BE7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</w:p>
          <w:p w14:paraId="062DA8A7" w14:textId="505D45E8" w:rsidR="000E0E85" w:rsidRDefault="00764BE7" w:rsidP="6C2B771F">
            <w:pPr>
              <w:pStyle w:val="Paragraphedeliste"/>
              <w:numPr>
                <w:ilvl w:val="1"/>
                <w:numId w:val="16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>
              <w:rPr>
                <w:rStyle w:val="lev"/>
                <w:b w:val="0"/>
                <w:bCs w:val="0"/>
                <w:szCs w:val="20"/>
                <w:lang w:val="fr-CA"/>
              </w:rPr>
              <w:t>D</w:t>
            </w:r>
            <w:r w:rsidR="708386D9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onne </w:t>
            </w:r>
            <w:r w:rsidR="1313B74E" w:rsidRPr="00764BE7">
              <w:rPr>
                <w:rStyle w:val="lev"/>
                <w:b w:val="0"/>
                <w:bCs w:val="0"/>
                <w:szCs w:val="20"/>
                <w:lang w:val="fr-CA"/>
              </w:rPr>
              <w:t xml:space="preserve">trois (3) facteurs qui font en sorte qu’un pays soit </w:t>
            </w:r>
            <w:r w:rsidR="00D677B8" w:rsidRPr="00764BE7">
              <w:rPr>
                <w:rStyle w:val="lev"/>
                <w:b w:val="0"/>
                <w:bCs w:val="0"/>
                <w:szCs w:val="20"/>
                <w:lang w:val="fr-CA"/>
              </w:rPr>
              <w:t>« </w:t>
            </w:r>
            <w:r w:rsidR="000E0E85" w:rsidRPr="00764BE7">
              <w:rPr>
                <w:rStyle w:val="lev"/>
                <w:b w:val="0"/>
                <w:bCs w:val="0"/>
                <w:szCs w:val="20"/>
                <w:lang w:val="fr-CA"/>
              </w:rPr>
              <w:t>sous-développé</w:t>
            </w:r>
            <w:r>
              <w:rPr>
                <w:rStyle w:val="lev"/>
                <w:b w:val="0"/>
                <w:bCs w:val="0"/>
                <w:szCs w:val="20"/>
                <w:lang w:val="fr-CA"/>
              </w:rPr>
              <w:t> ».</w:t>
            </w:r>
            <w:r w:rsidR="005859B5">
              <w:rPr>
                <w:rStyle w:val="lev"/>
                <w:b w:val="0"/>
                <w:bCs w:val="0"/>
                <w:szCs w:val="20"/>
                <w:lang w:val="fr-CA"/>
              </w:rPr>
              <w:br/>
            </w:r>
          </w:p>
          <w:p w14:paraId="3BA431F2" w14:textId="251CDE8B" w:rsidR="00A01FF4" w:rsidRDefault="005859B5" w:rsidP="003E5CED">
            <w:pPr>
              <w:pStyle w:val="Paragraphedeliste"/>
              <w:numPr>
                <w:ilvl w:val="0"/>
                <w:numId w:val="16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A01FF4">
              <w:rPr>
                <w:rFonts w:eastAsia="Verdana" w:cs="Verdana"/>
                <w:color w:val="000000" w:themeColor="text1"/>
                <w:szCs w:val="20"/>
                <w:lang w:val="fr-CA"/>
              </w:rPr>
              <w:t>À la suite de</w:t>
            </w:r>
            <w:r w:rsidR="7DAFF631" w:rsidRPr="00A01FF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ton apport, </w:t>
            </w:r>
            <w:r w:rsidR="745C2286" w:rsidRPr="00A01FF4">
              <w:rPr>
                <w:rFonts w:eastAsia="Verdana" w:cs="Verdana"/>
                <w:color w:val="000000" w:themeColor="text1"/>
                <w:szCs w:val="20"/>
                <w:lang w:val="fr-CA"/>
              </w:rPr>
              <w:t>consulte les</w:t>
            </w:r>
            <w:r w:rsidRPr="00A01FF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Pr="00A01FF4">
              <w:rPr>
                <w:rFonts w:eastAsia="Verdana" w:cs="Verdana"/>
                <w:color w:val="000000" w:themeColor="text1"/>
              </w:rPr>
              <w:t>fils de</w:t>
            </w:r>
            <w:r w:rsidR="745C2286" w:rsidRPr="00A01FF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discussion de tes collègues</w:t>
            </w:r>
            <w:r w:rsidR="1765F4A5" w:rsidRPr="00A01FF4">
              <w:rPr>
                <w:rFonts w:eastAsia="Verdana" w:cs="Verdana"/>
                <w:color w:val="000000" w:themeColor="text1"/>
                <w:szCs w:val="20"/>
                <w:lang w:val="fr-CA"/>
              </w:rPr>
              <w:t>.</w:t>
            </w:r>
            <w:r w:rsidR="745C2286" w:rsidRPr="00A01FF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</w:t>
            </w:r>
            <w:r w:rsidR="00A01FF4">
              <w:rPr>
                <w:rFonts w:eastAsia="Verdana" w:cs="Verdana"/>
                <w:color w:val="000000" w:themeColor="text1"/>
                <w:szCs w:val="20"/>
                <w:lang w:val="fr-CA"/>
              </w:rPr>
              <w:br/>
            </w:r>
          </w:p>
          <w:p w14:paraId="08F90048" w14:textId="36D5A4DA" w:rsidR="00D677B8" w:rsidRPr="00A01FF4" w:rsidRDefault="5770364F" w:rsidP="5770364F">
            <w:pPr>
              <w:pStyle w:val="Paragraphedeliste"/>
              <w:numPr>
                <w:ilvl w:val="0"/>
                <w:numId w:val="16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5770364F">
              <w:rPr>
                <w:color w:val="000000" w:themeColor="text1"/>
                <w:lang w:val="fr-CA"/>
              </w:rPr>
              <w:t xml:space="preserve">Commente sur au moins un </w:t>
            </w:r>
            <w:r w:rsidRPr="5770364F">
              <w:rPr>
                <w:color w:val="000000" w:themeColor="text1"/>
                <w:lang w:val="fr"/>
              </w:rPr>
              <w:t xml:space="preserve">(1) </w:t>
            </w:r>
            <w:r w:rsidRPr="5770364F">
              <w:rPr>
                <w:color w:val="000000" w:themeColor="text1"/>
                <w:lang w:val="fr-CA"/>
              </w:rPr>
              <w:t>fil de discussion d’un collègue pour ajouter un ou des faits pertinents qui complémenteront son apport.</w:t>
            </w:r>
            <w:r w:rsidR="7790E70D" w:rsidRPr="5770364F">
              <w:rPr>
                <w:rFonts w:eastAsia="Verdana" w:cs="Verdana"/>
                <w:color w:val="000000" w:themeColor="text1"/>
                <w:lang w:val="fr-CA"/>
              </w:rPr>
              <w:t xml:space="preserve"> </w:t>
            </w:r>
          </w:p>
          <w:p w14:paraId="2C7A8D7E" w14:textId="172C2A18" w:rsidR="4A254794" w:rsidRPr="00006626" w:rsidRDefault="4A254794" w:rsidP="4A254794">
            <w:pPr>
              <w:rPr>
                <w:color w:val="000000" w:themeColor="text1"/>
                <w:szCs w:val="20"/>
                <w:lang w:val="fr-CA"/>
              </w:rPr>
            </w:pPr>
          </w:p>
          <w:p w14:paraId="7604F0FA" w14:textId="6CB943D1" w:rsidR="000E0E85" w:rsidRPr="00006626" w:rsidRDefault="00526116" w:rsidP="7D3EC6DD">
            <w:pPr>
              <w:rPr>
                <w:rFonts w:eastAsia="Verdana" w:cs="Verdana"/>
                <w:color w:val="000000" w:themeColor="text1"/>
                <w:lang w:val="fr-CA"/>
              </w:rPr>
            </w:pPr>
            <w:r w:rsidRPr="7D3EC6DD">
              <w:rPr>
                <w:rFonts w:eastAsia="Verdana" w:cs="Verdana"/>
                <w:b/>
                <w:bCs/>
                <w:color w:val="000000" w:themeColor="text1"/>
                <w:lang w:val="fr-CA"/>
              </w:rPr>
              <w:t>N</w:t>
            </w:r>
            <w:proofErr w:type="spellStart"/>
            <w:r w:rsidRPr="7D3EC6DD">
              <w:rPr>
                <w:rFonts w:eastAsia="Verdana" w:cs="Verdana"/>
                <w:b/>
                <w:bCs/>
                <w:color w:val="000000" w:themeColor="text1"/>
              </w:rPr>
              <w:t>ote</w:t>
            </w:r>
            <w:proofErr w:type="spellEnd"/>
            <w:r w:rsidRPr="7D3EC6DD">
              <w:rPr>
                <w:rFonts w:eastAsia="Verdana" w:cs="Verdana"/>
                <w:b/>
                <w:bCs/>
                <w:color w:val="000000" w:themeColor="text1"/>
              </w:rPr>
              <w:t> :</w:t>
            </w:r>
            <w:r w:rsidRPr="7D3EC6DD">
              <w:rPr>
                <w:rFonts w:eastAsia="Verdana" w:cs="Verdana"/>
                <w:color w:val="000000" w:themeColor="text1"/>
              </w:rPr>
              <w:t xml:space="preserve"> </w:t>
            </w:r>
            <w:r w:rsidR="000E0E85" w:rsidRPr="7D3EC6DD">
              <w:rPr>
                <w:rFonts w:eastAsia="Verdana" w:cs="Verdana"/>
                <w:color w:val="000000" w:themeColor="text1"/>
                <w:lang w:val="fr-CA"/>
              </w:rPr>
              <w:t>Il est important de participer et de lire l’ensemble des échanges réalisés dans les discussions. Des questions par rapport à celles-ci reviendront dans les différentes évaluations de ce module.</w:t>
            </w:r>
          </w:p>
          <w:p w14:paraId="17A4E326" w14:textId="77777777" w:rsidR="00AB45B3" w:rsidRPr="00006626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006626" w:rsidRDefault="00012AF9" w:rsidP="00012AF9">
      <w:pPr>
        <w:rPr>
          <w:rFonts w:cs="Arial"/>
          <w:szCs w:val="20"/>
        </w:rPr>
      </w:pPr>
    </w:p>
    <w:sectPr w:rsidR="00012AF9" w:rsidRPr="00006626" w:rsidSect="00E0390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5420F" w14:textId="77777777" w:rsidR="00E2400A" w:rsidRDefault="00E2400A" w:rsidP="007511F3">
      <w:r>
        <w:separator/>
      </w:r>
    </w:p>
  </w:endnote>
  <w:endnote w:type="continuationSeparator" w:id="0">
    <w:p w14:paraId="37C2E871" w14:textId="77777777" w:rsidR="00E2400A" w:rsidRDefault="00E2400A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27310" w14:textId="77777777" w:rsidR="008A0F09" w:rsidRDefault="008A0F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13A1D" w14:textId="77777777" w:rsidR="008A0F09" w:rsidRDefault="008A0F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C3EAC" w14:textId="77777777" w:rsidR="00E2400A" w:rsidRDefault="00E2400A" w:rsidP="007511F3">
      <w:r>
        <w:separator/>
      </w:r>
    </w:p>
  </w:footnote>
  <w:footnote w:type="continuationSeparator" w:id="0">
    <w:p w14:paraId="4F7D0234" w14:textId="77777777" w:rsidR="00E2400A" w:rsidRDefault="00E2400A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069CD" w14:textId="77777777" w:rsidR="008A0F09" w:rsidRDefault="008A0F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7ED3" w14:textId="6FA133D1" w:rsidR="00813702" w:rsidRPr="00813702" w:rsidRDefault="003163AB">
    <w:pPr>
      <w:pStyle w:val="En-tte"/>
      <w:rPr>
        <w:lang w:val="fr-CA"/>
      </w:rPr>
    </w:pPr>
    <w:r>
      <w:rPr>
        <w:lang w:val="fr-CA"/>
      </w:rPr>
      <w:t>ESO</w:t>
    </w:r>
    <w:r w:rsidR="00486D5E">
      <w:rPr>
        <w:lang w:val="fr-CA"/>
      </w:rPr>
      <w:t>1000 :</w:t>
    </w:r>
    <w:r>
      <w:rPr>
        <w:lang w:val="fr-CA"/>
      </w:rPr>
      <w:t xml:space="preserve"> Introduction à l’économie plurielle</w:t>
    </w:r>
    <w:r w:rsidR="00176609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4AD33" w14:textId="77777777" w:rsidR="008A0F09" w:rsidRDefault="008A0F0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3F04"/>
    <w:multiLevelType w:val="hybridMultilevel"/>
    <w:tmpl w:val="7EAACBB6"/>
    <w:lvl w:ilvl="0" w:tplc="BC582E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3D2BB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6C1B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7E61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A4C5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BE38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60C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9CC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601E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77A90"/>
    <w:multiLevelType w:val="hybridMultilevel"/>
    <w:tmpl w:val="0F62A90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85450"/>
    <w:multiLevelType w:val="hybridMultilevel"/>
    <w:tmpl w:val="813A2E6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94D60"/>
    <w:multiLevelType w:val="hybridMultilevel"/>
    <w:tmpl w:val="2D428CF8"/>
    <w:lvl w:ilvl="0" w:tplc="872C37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DEA6E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343F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A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48B9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40B8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29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0C8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32FB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9605C"/>
    <w:multiLevelType w:val="hybridMultilevel"/>
    <w:tmpl w:val="E72AB314"/>
    <w:lvl w:ilvl="0" w:tplc="94167A46">
      <w:start w:val="1"/>
      <w:numFmt w:val="decimal"/>
      <w:lvlText w:val="%1."/>
      <w:lvlJc w:val="left"/>
      <w:pPr>
        <w:ind w:left="720" w:hanging="360"/>
      </w:pPr>
    </w:lvl>
    <w:lvl w:ilvl="1" w:tplc="62A23B10">
      <w:start w:val="1"/>
      <w:numFmt w:val="lowerLetter"/>
      <w:lvlText w:val="%2."/>
      <w:lvlJc w:val="left"/>
      <w:pPr>
        <w:ind w:left="1440" w:hanging="360"/>
      </w:pPr>
    </w:lvl>
    <w:lvl w:ilvl="2" w:tplc="606699CC">
      <w:start w:val="1"/>
      <w:numFmt w:val="lowerRoman"/>
      <w:lvlText w:val="%3."/>
      <w:lvlJc w:val="right"/>
      <w:pPr>
        <w:ind w:left="2160" w:hanging="180"/>
      </w:pPr>
    </w:lvl>
    <w:lvl w:ilvl="3" w:tplc="B97C7A38">
      <w:start w:val="1"/>
      <w:numFmt w:val="decimal"/>
      <w:lvlText w:val="%4."/>
      <w:lvlJc w:val="left"/>
      <w:pPr>
        <w:ind w:left="2880" w:hanging="360"/>
      </w:pPr>
    </w:lvl>
    <w:lvl w:ilvl="4" w:tplc="1D3E5386">
      <w:start w:val="1"/>
      <w:numFmt w:val="lowerLetter"/>
      <w:lvlText w:val="%5."/>
      <w:lvlJc w:val="left"/>
      <w:pPr>
        <w:ind w:left="3600" w:hanging="360"/>
      </w:pPr>
    </w:lvl>
    <w:lvl w:ilvl="5" w:tplc="A26468D6">
      <w:start w:val="1"/>
      <w:numFmt w:val="lowerRoman"/>
      <w:lvlText w:val="%6."/>
      <w:lvlJc w:val="right"/>
      <w:pPr>
        <w:ind w:left="4320" w:hanging="180"/>
      </w:pPr>
    </w:lvl>
    <w:lvl w:ilvl="6" w:tplc="7A92A3C6">
      <w:start w:val="1"/>
      <w:numFmt w:val="decimal"/>
      <w:lvlText w:val="%7."/>
      <w:lvlJc w:val="left"/>
      <w:pPr>
        <w:ind w:left="5040" w:hanging="360"/>
      </w:pPr>
    </w:lvl>
    <w:lvl w:ilvl="7" w:tplc="76C2891E">
      <w:start w:val="1"/>
      <w:numFmt w:val="lowerLetter"/>
      <w:lvlText w:val="%8."/>
      <w:lvlJc w:val="left"/>
      <w:pPr>
        <w:ind w:left="5760" w:hanging="360"/>
      </w:pPr>
    </w:lvl>
    <w:lvl w:ilvl="8" w:tplc="D0B44A3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B75E5"/>
    <w:multiLevelType w:val="hybridMultilevel"/>
    <w:tmpl w:val="2E34F71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87BA1"/>
    <w:multiLevelType w:val="hybridMultilevel"/>
    <w:tmpl w:val="4AE6E4F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8002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A6BD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000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46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6E5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46E5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217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22A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2"/>
  </w:num>
  <w:num w:numId="5">
    <w:abstractNumId w:val="13"/>
  </w:num>
  <w:num w:numId="6">
    <w:abstractNumId w:val="1"/>
  </w:num>
  <w:num w:numId="7">
    <w:abstractNumId w:val="9"/>
  </w:num>
  <w:num w:numId="8">
    <w:abstractNumId w:val="5"/>
  </w:num>
  <w:num w:numId="9">
    <w:abstractNumId w:val="0"/>
  </w:num>
  <w:num w:numId="10">
    <w:abstractNumId w:val="14"/>
  </w:num>
  <w:num w:numId="11">
    <w:abstractNumId w:val="7"/>
  </w:num>
  <w:num w:numId="12">
    <w:abstractNumId w:val="3"/>
  </w:num>
  <w:num w:numId="13">
    <w:abstractNumId w:val="15"/>
  </w:num>
  <w:num w:numId="14">
    <w:abstractNumId w:val="6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6626"/>
    <w:rsid w:val="00012AF9"/>
    <w:rsid w:val="000471A3"/>
    <w:rsid w:val="00066B0D"/>
    <w:rsid w:val="00073A7C"/>
    <w:rsid w:val="00077148"/>
    <w:rsid w:val="00087AE4"/>
    <w:rsid w:val="000C1560"/>
    <w:rsid w:val="000D1145"/>
    <w:rsid w:val="000E0E85"/>
    <w:rsid w:val="000F76F5"/>
    <w:rsid w:val="00152AA3"/>
    <w:rsid w:val="001571EB"/>
    <w:rsid w:val="00160385"/>
    <w:rsid w:val="00176609"/>
    <w:rsid w:val="00186977"/>
    <w:rsid w:val="001A14F3"/>
    <w:rsid w:val="001C516F"/>
    <w:rsid w:val="001F4A6F"/>
    <w:rsid w:val="00262526"/>
    <w:rsid w:val="00266A6D"/>
    <w:rsid w:val="002679B1"/>
    <w:rsid w:val="00276961"/>
    <w:rsid w:val="0029013A"/>
    <w:rsid w:val="002A0355"/>
    <w:rsid w:val="002B7BFA"/>
    <w:rsid w:val="002D1760"/>
    <w:rsid w:val="002F74F6"/>
    <w:rsid w:val="003163AB"/>
    <w:rsid w:val="00324581"/>
    <w:rsid w:val="00332FF7"/>
    <w:rsid w:val="00333436"/>
    <w:rsid w:val="00346B13"/>
    <w:rsid w:val="003B1F67"/>
    <w:rsid w:val="003F1774"/>
    <w:rsid w:val="004051F8"/>
    <w:rsid w:val="00414FBE"/>
    <w:rsid w:val="00421D00"/>
    <w:rsid w:val="00425C93"/>
    <w:rsid w:val="004508D2"/>
    <w:rsid w:val="00452D97"/>
    <w:rsid w:val="00456007"/>
    <w:rsid w:val="004664AB"/>
    <w:rsid w:val="00486D5E"/>
    <w:rsid w:val="00495B82"/>
    <w:rsid w:val="004D22B8"/>
    <w:rsid w:val="004D2381"/>
    <w:rsid w:val="004E0821"/>
    <w:rsid w:val="004E7BC7"/>
    <w:rsid w:val="004F349A"/>
    <w:rsid w:val="005029C2"/>
    <w:rsid w:val="00503830"/>
    <w:rsid w:val="00503D27"/>
    <w:rsid w:val="00517B91"/>
    <w:rsid w:val="00523B13"/>
    <w:rsid w:val="00526116"/>
    <w:rsid w:val="0053599A"/>
    <w:rsid w:val="00562E45"/>
    <w:rsid w:val="005859B5"/>
    <w:rsid w:val="005E5C8D"/>
    <w:rsid w:val="005F7CC2"/>
    <w:rsid w:val="0063500D"/>
    <w:rsid w:val="006451E4"/>
    <w:rsid w:val="00670B89"/>
    <w:rsid w:val="00671C98"/>
    <w:rsid w:val="006C19BC"/>
    <w:rsid w:val="006E0805"/>
    <w:rsid w:val="006E2FDC"/>
    <w:rsid w:val="00700989"/>
    <w:rsid w:val="00712972"/>
    <w:rsid w:val="007511F3"/>
    <w:rsid w:val="00764BE7"/>
    <w:rsid w:val="00764F8C"/>
    <w:rsid w:val="00767B08"/>
    <w:rsid w:val="00797235"/>
    <w:rsid w:val="007A574C"/>
    <w:rsid w:val="007B693D"/>
    <w:rsid w:val="007C7357"/>
    <w:rsid w:val="007D1815"/>
    <w:rsid w:val="007D443C"/>
    <w:rsid w:val="007D56A6"/>
    <w:rsid w:val="00803866"/>
    <w:rsid w:val="0080466D"/>
    <w:rsid w:val="00813702"/>
    <w:rsid w:val="00825DEB"/>
    <w:rsid w:val="00840B0F"/>
    <w:rsid w:val="00885999"/>
    <w:rsid w:val="008860E3"/>
    <w:rsid w:val="0089222A"/>
    <w:rsid w:val="008A0F09"/>
    <w:rsid w:val="008A207F"/>
    <w:rsid w:val="008B3251"/>
    <w:rsid w:val="009169DE"/>
    <w:rsid w:val="00916BB1"/>
    <w:rsid w:val="00925CD2"/>
    <w:rsid w:val="009321A2"/>
    <w:rsid w:val="00952AE6"/>
    <w:rsid w:val="00963574"/>
    <w:rsid w:val="00972A79"/>
    <w:rsid w:val="0098533E"/>
    <w:rsid w:val="00991744"/>
    <w:rsid w:val="009947DE"/>
    <w:rsid w:val="009A7B74"/>
    <w:rsid w:val="009D4028"/>
    <w:rsid w:val="009E77AE"/>
    <w:rsid w:val="00A01FF4"/>
    <w:rsid w:val="00A10FCE"/>
    <w:rsid w:val="00A13169"/>
    <w:rsid w:val="00A50E94"/>
    <w:rsid w:val="00A665DC"/>
    <w:rsid w:val="00A80808"/>
    <w:rsid w:val="00AB45B3"/>
    <w:rsid w:val="00AD04CC"/>
    <w:rsid w:val="00AE603C"/>
    <w:rsid w:val="00B05950"/>
    <w:rsid w:val="00B060A8"/>
    <w:rsid w:val="00B57A0C"/>
    <w:rsid w:val="00B61097"/>
    <w:rsid w:val="00B81726"/>
    <w:rsid w:val="00BB4467"/>
    <w:rsid w:val="00BB66CF"/>
    <w:rsid w:val="00C043EB"/>
    <w:rsid w:val="00C075E3"/>
    <w:rsid w:val="00C12B64"/>
    <w:rsid w:val="00C13D37"/>
    <w:rsid w:val="00C2104D"/>
    <w:rsid w:val="00C32138"/>
    <w:rsid w:val="00C7016E"/>
    <w:rsid w:val="00CA177E"/>
    <w:rsid w:val="00CC5F55"/>
    <w:rsid w:val="00CD4951"/>
    <w:rsid w:val="00CE1E23"/>
    <w:rsid w:val="00D01C2C"/>
    <w:rsid w:val="00D23FC8"/>
    <w:rsid w:val="00D24CF4"/>
    <w:rsid w:val="00D443DC"/>
    <w:rsid w:val="00D53C09"/>
    <w:rsid w:val="00D645C9"/>
    <w:rsid w:val="00D677B8"/>
    <w:rsid w:val="00D835CF"/>
    <w:rsid w:val="00DB4CFC"/>
    <w:rsid w:val="00DE086F"/>
    <w:rsid w:val="00DE6DC7"/>
    <w:rsid w:val="00DF5F46"/>
    <w:rsid w:val="00DF8312"/>
    <w:rsid w:val="00E0390F"/>
    <w:rsid w:val="00E2400A"/>
    <w:rsid w:val="00E333CD"/>
    <w:rsid w:val="00E56B4E"/>
    <w:rsid w:val="00E61DD1"/>
    <w:rsid w:val="00E66E36"/>
    <w:rsid w:val="00E75886"/>
    <w:rsid w:val="00E849C2"/>
    <w:rsid w:val="00ED6125"/>
    <w:rsid w:val="00EE7BF4"/>
    <w:rsid w:val="00F01E26"/>
    <w:rsid w:val="00F05CAA"/>
    <w:rsid w:val="00F1397F"/>
    <w:rsid w:val="00F2439E"/>
    <w:rsid w:val="00F52677"/>
    <w:rsid w:val="00F52BAB"/>
    <w:rsid w:val="00F76E1C"/>
    <w:rsid w:val="00F86B94"/>
    <w:rsid w:val="00F949BF"/>
    <w:rsid w:val="00FA3C71"/>
    <w:rsid w:val="00FA5B54"/>
    <w:rsid w:val="00FC1016"/>
    <w:rsid w:val="00FD3B80"/>
    <w:rsid w:val="00FD5B94"/>
    <w:rsid w:val="027B5373"/>
    <w:rsid w:val="02CE80A7"/>
    <w:rsid w:val="056EE084"/>
    <w:rsid w:val="0696B5D6"/>
    <w:rsid w:val="06A32982"/>
    <w:rsid w:val="06D57260"/>
    <w:rsid w:val="06E6E99A"/>
    <w:rsid w:val="07A4C1A2"/>
    <w:rsid w:val="08F4C2B9"/>
    <w:rsid w:val="0CF10731"/>
    <w:rsid w:val="0E7189BB"/>
    <w:rsid w:val="100D2AF0"/>
    <w:rsid w:val="102C6534"/>
    <w:rsid w:val="10C01CA5"/>
    <w:rsid w:val="1128B47B"/>
    <w:rsid w:val="12A40462"/>
    <w:rsid w:val="12DF2DCD"/>
    <w:rsid w:val="1313B74E"/>
    <w:rsid w:val="1454A9BE"/>
    <w:rsid w:val="14AB633B"/>
    <w:rsid w:val="15B4D14B"/>
    <w:rsid w:val="1765F4A5"/>
    <w:rsid w:val="17C99434"/>
    <w:rsid w:val="18DE522F"/>
    <w:rsid w:val="1B326BB3"/>
    <w:rsid w:val="1B9A79D7"/>
    <w:rsid w:val="1BC1FD15"/>
    <w:rsid w:val="1CCD976F"/>
    <w:rsid w:val="1CD9E308"/>
    <w:rsid w:val="1FAD3034"/>
    <w:rsid w:val="215599F2"/>
    <w:rsid w:val="219F108A"/>
    <w:rsid w:val="22629032"/>
    <w:rsid w:val="22744F13"/>
    <w:rsid w:val="23B22182"/>
    <w:rsid w:val="24B1BEA0"/>
    <w:rsid w:val="25996BB7"/>
    <w:rsid w:val="2644B95D"/>
    <w:rsid w:val="280724D7"/>
    <w:rsid w:val="2879A014"/>
    <w:rsid w:val="28C2D2F0"/>
    <w:rsid w:val="2A2E4BD0"/>
    <w:rsid w:val="2AF69611"/>
    <w:rsid w:val="2AFB2A11"/>
    <w:rsid w:val="2B01BBDB"/>
    <w:rsid w:val="2BFA73B2"/>
    <w:rsid w:val="2C24BBAF"/>
    <w:rsid w:val="2C7DCCC2"/>
    <w:rsid w:val="2D14A38F"/>
    <w:rsid w:val="2FD1841A"/>
    <w:rsid w:val="309D8D54"/>
    <w:rsid w:val="30BA9C0A"/>
    <w:rsid w:val="31E39836"/>
    <w:rsid w:val="32BE5660"/>
    <w:rsid w:val="360CA4DF"/>
    <w:rsid w:val="362A39BB"/>
    <w:rsid w:val="36C722F3"/>
    <w:rsid w:val="3797F2A7"/>
    <w:rsid w:val="37F9262E"/>
    <w:rsid w:val="3975F8DF"/>
    <w:rsid w:val="3A1BA78A"/>
    <w:rsid w:val="3AC6D56F"/>
    <w:rsid w:val="3B54F43B"/>
    <w:rsid w:val="3C1CEED2"/>
    <w:rsid w:val="3C255513"/>
    <w:rsid w:val="3CC08606"/>
    <w:rsid w:val="3DA145A1"/>
    <w:rsid w:val="3DD2BABB"/>
    <w:rsid w:val="3FCBE1D7"/>
    <w:rsid w:val="404E4B33"/>
    <w:rsid w:val="41348665"/>
    <w:rsid w:val="424AD63B"/>
    <w:rsid w:val="42576F05"/>
    <w:rsid w:val="428BEB77"/>
    <w:rsid w:val="4383A9E3"/>
    <w:rsid w:val="43B9744F"/>
    <w:rsid w:val="43F33F66"/>
    <w:rsid w:val="4435E6E9"/>
    <w:rsid w:val="44402F19"/>
    <w:rsid w:val="452F55FE"/>
    <w:rsid w:val="45D1B74A"/>
    <w:rsid w:val="4619C6F3"/>
    <w:rsid w:val="478108E5"/>
    <w:rsid w:val="47E2F074"/>
    <w:rsid w:val="48B13DC9"/>
    <w:rsid w:val="4A254794"/>
    <w:rsid w:val="4C453390"/>
    <w:rsid w:val="4CC22164"/>
    <w:rsid w:val="4EAA6F5D"/>
    <w:rsid w:val="4F9E2DBD"/>
    <w:rsid w:val="4FB903D4"/>
    <w:rsid w:val="50448BDB"/>
    <w:rsid w:val="5179B617"/>
    <w:rsid w:val="537884E6"/>
    <w:rsid w:val="53AE951F"/>
    <w:rsid w:val="54CF89A1"/>
    <w:rsid w:val="55145547"/>
    <w:rsid w:val="55EC94E1"/>
    <w:rsid w:val="56AB223F"/>
    <w:rsid w:val="5770364F"/>
    <w:rsid w:val="58DD8B7C"/>
    <w:rsid w:val="593B296F"/>
    <w:rsid w:val="59451003"/>
    <w:rsid w:val="59AEB7A2"/>
    <w:rsid w:val="59D43097"/>
    <w:rsid w:val="5A7F16B4"/>
    <w:rsid w:val="5B059A2C"/>
    <w:rsid w:val="5CC52732"/>
    <w:rsid w:val="5D9F0A9F"/>
    <w:rsid w:val="5E60F793"/>
    <w:rsid w:val="5FB1D155"/>
    <w:rsid w:val="61581B42"/>
    <w:rsid w:val="639410A3"/>
    <w:rsid w:val="63D5F4F6"/>
    <w:rsid w:val="64C1531C"/>
    <w:rsid w:val="66061534"/>
    <w:rsid w:val="66B526BA"/>
    <w:rsid w:val="66E9D9A5"/>
    <w:rsid w:val="67119DE3"/>
    <w:rsid w:val="67307A25"/>
    <w:rsid w:val="67CEF356"/>
    <w:rsid w:val="6827DF72"/>
    <w:rsid w:val="6A0CA94C"/>
    <w:rsid w:val="6B645121"/>
    <w:rsid w:val="6C1156BD"/>
    <w:rsid w:val="6C2B771F"/>
    <w:rsid w:val="6C79E7B5"/>
    <w:rsid w:val="6CD19BA3"/>
    <w:rsid w:val="6DA9D456"/>
    <w:rsid w:val="6E5D2212"/>
    <w:rsid w:val="6E6CBC5F"/>
    <w:rsid w:val="6F2BF4D0"/>
    <w:rsid w:val="6F7A3730"/>
    <w:rsid w:val="6F7CEBB7"/>
    <w:rsid w:val="6FD262D7"/>
    <w:rsid w:val="708386D9"/>
    <w:rsid w:val="70F21942"/>
    <w:rsid w:val="7132E33F"/>
    <w:rsid w:val="7147C64E"/>
    <w:rsid w:val="716E3338"/>
    <w:rsid w:val="71733EAD"/>
    <w:rsid w:val="71D37920"/>
    <w:rsid w:val="71FE6E9C"/>
    <w:rsid w:val="7231A065"/>
    <w:rsid w:val="731E79CA"/>
    <w:rsid w:val="745C2286"/>
    <w:rsid w:val="752C0805"/>
    <w:rsid w:val="75F9B738"/>
    <w:rsid w:val="76287BFE"/>
    <w:rsid w:val="768FDC44"/>
    <w:rsid w:val="76DF72C1"/>
    <w:rsid w:val="77195CE0"/>
    <w:rsid w:val="7790E70D"/>
    <w:rsid w:val="7795F5CE"/>
    <w:rsid w:val="7813EC85"/>
    <w:rsid w:val="78B51B5D"/>
    <w:rsid w:val="78DD577A"/>
    <w:rsid w:val="79B6C822"/>
    <w:rsid w:val="7A2719C3"/>
    <w:rsid w:val="7AB0A34F"/>
    <w:rsid w:val="7B447273"/>
    <w:rsid w:val="7BF2B754"/>
    <w:rsid w:val="7C1C295D"/>
    <w:rsid w:val="7D05A789"/>
    <w:rsid w:val="7D3EC6DD"/>
    <w:rsid w:val="7DAFF631"/>
    <w:rsid w:val="7DDAD2BB"/>
    <w:rsid w:val="7E3C9BB3"/>
    <w:rsid w:val="7E775496"/>
    <w:rsid w:val="7F8D8DD2"/>
    <w:rsid w:val="7FB11B7F"/>
    <w:rsid w:val="7FD2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Verdana" w:eastAsia="Times New Roman" w:hAnsi="Verdana" w:cs="Times New Roman"/>
      <w:sz w:val="20"/>
      <w:szCs w:val="20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1C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01C2C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ED6125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53599A"/>
  </w:style>
  <w:style w:type="character" w:customStyle="1" w:styleId="eop">
    <w:name w:val="eop"/>
    <w:basedOn w:val="Policepardfaut"/>
    <w:rsid w:val="0053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c.ca/fr/guide/global-economic-outlook.htm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eoconfluences.ens-lyon.fr/glossaire/emergenc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eoconfluences.ens-lyon.fr/glossaire/bri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news.un.org/fr/tags/economie-mondial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anquemondiale.org/fr/publication/global-economic-prospects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0</TotalTime>
  <Pages>2</Pages>
  <Words>543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113</cp:revision>
  <cp:lastPrinted>2016-11-10T13:40:00Z</cp:lastPrinted>
  <dcterms:created xsi:type="dcterms:W3CDTF">2020-06-23T21:15:00Z</dcterms:created>
  <dcterms:modified xsi:type="dcterms:W3CDTF">2022-02-25T18:52:00Z</dcterms:modified>
</cp:coreProperties>
</file>