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C6D96" w14:textId="08DFFF97" w:rsidR="00752587" w:rsidRDefault="00752587" w:rsidP="00752587">
      <w:pPr>
        <w:pStyle w:val="Sous-titre"/>
        <w:spacing w:after="240"/>
        <w:jc w:val="center"/>
      </w:pPr>
      <w:r w:rsidRPr="00752587">
        <w:t xml:space="preserve">Rubrique : </w:t>
      </w:r>
      <w:r w:rsidR="00D77A49">
        <w:t>Introduction à l’économie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2291"/>
        <w:gridCol w:w="2054"/>
        <w:gridCol w:w="2054"/>
        <w:gridCol w:w="2054"/>
        <w:gridCol w:w="2054"/>
      </w:tblGrid>
      <w:tr w:rsidR="006D6831" w:rsidRPr="0004671C" w14:paraId="3F5E404E" w14:textId="77777777" w:rsidTr="001526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4CE4DC8C" w14:textId="77777777" w:rsidR="00752587" w:rsidRPr="0004671C" w:rsidRDefault="00752587" w:rsidP="004D4581"/>
        </w:tc>
        <w:tc>
          <w:tcPr>
            <w:tcW w:w="2113" w:type="dxa"/>
            <w:shd w:val="clear" w:color="auto" w:fill="2E74B5" w:themeFill="accent1" w:themeFillShade="BF"/>
          </w:tcPr>
          <w:p w14:paraId="02EDC486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Compétence</w:t>
            </w:r>
          </w:p>
          <w:p w14:paraId="7698FE1A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665918D7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voie d’apprentissage</w:t>
            </w:r>
          </w:p>
          <w:p w14:paraId="031AE885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3A56E5D2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difficulté</w:t>
            </w:r>
          </w:p>
          <w:p w14:paraId="32BB8947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5F8E270F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Incapacité</w:t>
            </w:r>
          </w:p>
          <w:p w14:paraId="6B7D421D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(0)</w:t>
            </w:r>
          </w:p>
        </w:tc>
      </w:tr>
      <w:tr w:rsidR="00DF16EF" w:rsidRPr="0004671C" w14:paraId="25B9DEFC" w14:textId="77777777" w:rsidTr="00D77A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1DD5CE39" w14:textId="78FB71F1" w:rsidR="00752587" w:rsidRPr="0004671C" w:rsidRDefault="00D77A49" w:rsidP="004D4581">
            <w:r w:rsidRPr="00CA5E7C">
              <w:t>Profits</w:t>
            </w:r>
          </w:p>
          <w:p w14:paraId="2E552B0A" w14:textId="01D50E60" w:rsidR="00752587" w:rsidRPr="0004671C" w:rsidRDefault="00752587" w:rsidP="004D4581">
            <w:r w:rsidRPr="0004671C">
              <w:t>(</w:t>
            </w:r>
            <w:r w:rsidR="00CA5E7C">
              <w:t>5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7DB4CCFA" w14:textId="77777777" w:rsidR="00752587" w:rsidRDefault="00D77A49" w:rsidP="00D77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Détermine si l’organisation à l’étude doit absolument faire des profits pour exister. </w:t>
            </w:r>
          </w:p>
          <w:p w14:paraId="1460D94E" w14:textId="2A5E1C4F" w:rsidR="00D77A49" w:rsidRPr="0004671C" w:rsidRDefault="00D77A49" w:rsidP="00D77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Justifie la réponse à l’aide d’exemples concrets. </w:t>
            </w:r>
          </w:p>
        </w:tc>
        <w:tc>
          <w:tcPr>
            <w:tcW w:w="2113" w:type="dxa"/>
          </w:tcPr>
          <w:p w14:paraId="627D416D" w14:textId="64798893" w:rsidR="00752587" w:rsidRPr="0004671C" w:rsidRDefault="006D683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6831">
              <w:t>Détermine si l’organisation à l’étude doit absolument faire des profits pour exister</w:t>
            </w:r>
            <w:r>
              <w:t xml:space="preserve"> et fournit une justification, </w:t>
            </w:r>
            <w:r w:rsidR="00D77A49" w:rsidRPr="00D77A49"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100AA85A" w14:textId="77777777" w:rsidR="006D6831" w:rsidRDefault="006D683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6831">
              <w:t>Détermine si l’organisation à l’étude doit absolument faire des profits pour exister</w:t>
            </w:r>
            <w:r>
              <w:t xml:space="preserve"> et fournit une justification,</w:t>
            </w:r>
          </w:p>
          <w:p w14:paraId="7A43E65C" w14:textId="0400069F" w:rsidR="00752587" w:rsidRPr="0004671C" w:rsidRDefault="00D77A4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A49"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4D33647B" w14:textId="77777777" w:rsidR="00752587" w:rsidRDefault="006D683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détermine pas </w:t>
            </w:r>
            <w:r w:rsidRPr="006D6831">
              <w:t>si l’organisation à l’étude doit absolument faire des profits pour exister</w:t>
            </w:r>
            <w:r>
              <w:t>.</w:t>
            </w:r>
          </w:p>
          <w:p w14:paraId="7E605026" w14:textId="77777777" w:rsidR="006D6831" w:rsidRDefault="006D683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0BB27874" w14:textId="763217CD" w:rsidR="006D6831" w:rsidRDefault="006D683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fournit aucune justification à l’appui. </w:t>
            </w:r>
          </w:p>
          <w:p w14:paraId="74244C54" w14:textId="77777777" w:rsidR="006D6831" w:rsidRDefault="006D683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19E9499E" w14:textId="0061F08E" w:rsidR="006D6831" w:rsidRPr="0004671C" w:rsidRDefault="006D683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Présente de l’information qui n’est pas pertinente.</w:t>
            </w:r>
          </w:p>
        </w:tc>
      </w:tr>
      <w:tr w:rsidR="00DF16EF" w:rsidRPr="0004671C" w14:paraId="267E1ADC" w14:textId="77777777" w:rsidTr="00D77A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66AC1FF1" w14:textId="420C16E8" w:rsidR="00752587" w:rsidRPr="0004671C" w:rsidRDefault="00D77A49" w:rsidP="004D4581">
            <w:r>
              <w:t>Profits à générer</w:t>
            </w:r>
          </w:p>
          <w:p w14:paraId="74525BCE" w14:textId="5EC6D613" w:rsidR="00752587" w:rsidRPr="0004671C" w:rsidRDefault="00752587" w:rsidP="004D4581">
            <w:r w:rsidRPr="0004671C">
              <w:t>(</w:t>
            </w:r>
            <w:r w:rsidR="00CA5E7C">
              <w:t>10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37E8CA8C" w14:textId="77777777" w:rsidR="00752587" w:rsidRDefault="00D77A4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 les types de profits que l’organisation à l’étude pourrait générer.</w:t>
            </w:r>
          </w:p>
          <w:p w14:paraId="1698E653" w14:textId="2A31D18D" w:rsidR="00D77A49" w:rsidRPr="0004671C" w:rsidRDefault="00D77A4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Explique comment l’organisation peut les générer à l’aide d’exemples concrets. </w:t>
            </w:r>
          </w:p>
        </w:tc>
        <w:tc>
          <w:tcPr>
            <w:tcW w:w="2113" w:type="dxa"/>
          </w:tcPr>
          <w:p w14:paraId="02C8B4A1" w14:textId="27FA2BCF" w:rsidR="00752587" w:rsidRPr="0004671C" w:rsidRDefault="006D6831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Identifie les types de profits que l’organisation à l’étude pourrait générer et explique comment l’organisation peut les générer, </w:t>
            </w:r>
            <w:r w:rsidR="00CA5E7C" w:rsidRPr="00D77A49"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68C639FC" w14:textId="67A1EFE0" w:rsidR="00752587" w:rsidRPr="0004671C" w:rsidRDefault="006D683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Identifie les types de profits que l’organisation à l’étude pourrait générer et explique comment l’organisation peut les générer, </w:t>
            </w:r>
            <w:r w:rsidR="00CA5E7C" w:rsidRPr="00D77A49"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29958E55" w14:textId="77777777" w:rsidR="006D6831" w:rsidRDefault="006D6831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N’identifie pas les types de profits que l’organisation à l’étude pourrait générer.</w:t>
            </w:r>
          </w:p>
          <w:p w14:paraId="1F8D6610" w14:textId="66C3B043" w:rsidR="006D6831" w:rsidRDefault="006D6831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7C4DE124" w14:textId="1866ADE6" w:rsidR="006D6831" w:rsidRDefault="006D6831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Identifie des types de profit qui ne sont pas pertinents. </w:t>
            </w:r>
          </w:p>
          <w:p w14:paraId="6D718F55" w14:textId="3BB5F020" w:rsidR="006D6831" w:rsidRDefault="006D6831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17AB6CEA" w14:textId="67BBFC15" w:rsidR="00752587" w:rsidRPr="0004671C" w:rsidRDefault="006D6831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fournit aucune justification à l’appui. </w:t>
            </w:r>
          </w:p>
        </w:tc>
      </w:tr>
      <w:tr w:rsidR="00DF16EF" w:rsidRPr="0004671C" w14:paraId="33FA4083" w14:textId="77777777" w:rsidTr="00D77A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4ED93932" w14:textId="2934FE72" w:rsidR="00752587" w:rsidRPr="0004671C" w:rsidRDefault="00D77A49" w:rsidP="004D4581">
            <w:r>
              <w:t>Offre des produits ou services</w:t>
            </w:r>
          </w:p>
          <w:p w14:paraId="7E7413BE" w14:textId="43F84F8A" w:rsidR="00752587" w:rsidRPr="0004671C" w:rsidRDefault="00752587" w:rsidP="004D4581">
            <w:r w:rsidRPr="0004671C">
              <w:t>(</w:t>
            </w:r>
            <w:r w:rsidR="00CA5E7C">
              <w:t>5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328E51FE" w14:textId="03B29E6C" w:rsidR="00752587" w:rsidRDefault="00D77A4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Détermine si l’organisation à l’étude offre un produit ou un service où la majorité des citoyens auraient de grand</w:t>
            </w:r>
            <w:r w:rsidR="00E91694">
              <w:t>s</w:t>
            </w:r>
            <w:r>
              <w:t xml:space="preserve"> bénéfices </w:t>
            </w:r>
            <w:r>
              <w:lastRenderedPageBreak/>
              <w:t xml:space="preserve">économiques et sociaux. </w:t>
            </w:r>
          </w:p>
          <w:p w14:paraId="46266565" w14:textId="753F3FB4" w:rsidR="00D77A49" w:rsidRPr="0004671C" w:rsidRDefault="00D77A4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Justifie la réponse à l’aide d’exemples concrets.</w:t>
            </w:r>
          </w:p>
        </w:tc>
        <w:tc>
          <w:tcPr>
            <w:tcW w:w="2113" w:type="dxa"/>
          </w:tcPr>
          <w:p w14:paraId="4A0CB9D2" w14:textId="76744C3B" w:rsidR="00752587" w:rsidRPr="0004671C" w:rsidRDefault="006D683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Détermine si l’organisation à l’étude offre un produit ou un service où la majorité des citoyens auraient de grand</w:t>
            </w:r>
            <w:r w:rsidR="00722E1E">
              <w:t>s</w:t>
            </w:r>
            <w:r>
              <w:t xml:space="preserve"> bénéfices </w:t>
            </w:r>
            <w:r>
              <w:lastRenderedPageBreak/>
              <w:t xml:space="preserve">économiques et sociaux et fournit une justification à l’appui, </w:t>
            </w:r>
            <w:r w:rsidR="00CA5E7C" w:rsidRPr="00D77A49"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654176DE" w14:textId="3D8772B5" w:rsidR="00752587" w:rsidRPr="0004671C" w:rsidRDefault="006D683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Détermine si l’organisation à l’étude offre un produit ou un service où la majorité des citoyens auraient de grand</w:t>
            </w:r>
            <w:r w:rsidR="00722E1E">
              <w:t>s</w:t>
            </w:r>
            <w:r>
              <w:t xml:space="preserve"> bénéfices </w:t>
            </w:r>
            <w:r>
              <w:lastRenderedPageBreak/>
              <w:t xml:space="preserve">économiques et sociaux et fournit une justification à l’appui, </w:t>
            </w:r>
            <w:r w:rsidR="00CA5E7C" w:rsidRPr="00D77A49"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27EFD8B7" w14:textId="2D7A328E" w:rsidR="006D6831" w:rsidRDefault="006D6831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Ne détermine pas si l’organisation à l’étude offre un produit ou un service où la majorité des citoyens auraient de grand</w:t>
            </w:r>
            <w:r w:rsidR="00722E1E">
              <w:t>s</w:t>
            </w:r>
            <w:r>
              <w:t xml:space="preserve"> bénéfices </w:t>
            </w:r>
            <w:r>
              <w:lastRenderedPageBreak/>
              <w:t xml:space="preserve">économiques et sociaux. </w:t>
            </w:r>
          </w:p>
          <w:p w14:paraId="7AD7E5D3" w14:textId="4C6DB61A" w:rsidR="006D6831" w:rsidRDefault="006D6831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230E68D1" w14:textId="4798CFEE" w:rsidR="006D6831" w:rsidRDefault="006D6831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fournit aucune justification à l’appui.</w:t>
            </w:r>
          </w:p>
          <w:p w14:paraId="7A383A21" w14:textId="26082F61" w:rsidR="006D6831" w:rsidRDefault="006D6831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1B7A0ABA" w14:textId="5A1AF20F" w:rsidR="00752587" w:rsidRPr="0004671C" w:rsidRDefault="006D6831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Présente de l’information qui n’est pas pertinente.</w:t>
            </w:r>
          </w:p>
        </w:tc>
      </w:tr>
      <w:tr w:rsidR="00DF16EF" w:rsidRPr="0004671C" w14:paraId="2236747F" w14:textId="77777777" w:rsidTr="00D77A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2289AB3F" w14:textId="711217E1" w:rsidR="00752587" w:rsidRPr="0004671C" w:rsidRDefault="00D77A49" w:rsidP="004D4581">
            <w:r>
              <w:lastRenderedPageBreak/>
              <w:t>Accès aux produits ou services</w:t>
            </w:r>
          </w:p>
          <w:p w14:paraId="167B5892" w14:textId="7154E42C" w:rsidR="00752587" w:rsidRPr="0004671C" w:rsidRDefault="00752587" w:rsidP="004D4581">
            <w:r w:rsidRPr="0004671C">
              <w:t>(</w:t>
            </w:r>
            <w:r w:rsidR="00CA5E7C">
              <w:t>5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00633D0A" w14:textId="7C31117D" w:rsidR="00752587" w:rsidRDefault="00D77A49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Détermine si tous les utilisateurs auraient accès aux produits o</w:t>
            </w:r>
            <w:r w:rsidR="00DF16EF">
              <w:t>u</w:t>
            </w:r>
            <w:r>
              <w:t xml:space="preserve"> services</w:t>
            </w:r>
            <w:r w:rsidR="00CA5E7C">
              <w:t xml:space="preserve"> de façon égale. </w:t>
            </w:r>
          </w:p>
          <w:p w14:paraId="150193DC" w14:textId="4C0904C7" w:rsidR="00CA5E7C" w:rsidRPr="0004671C" w:rsidRDefault="00CA5E7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justification pertinente à l’appui.</w:t>
            </w:r>
          </w:p>
        </w:tc>
        <w:tc>
          <w:tcPr>
            <w:tcW w:w="2113" w:type="dxa"/>
          </w:tcPr>
          <w:p w14:paraId="789228F3" w14:textId="0178F25B" w:rsidR="00752587" w:rsidRPr="0004671C" w:rsidRDefault="006D683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Détermine si tous les utilisateurs auraient accès aux produits o</w:t>
            </w:r>
            <w:r w:rsidR="00DF16EF">
              <w:t>u</w:t>
            </w:r>
            <w:r>
              <w:t xml:space="preserve"> services de façon égale et fournit une justification à l’appui, </w:t>
            </w:r>
            <w:r w:rsidR="00CA5E7C" w:rsidRPr="00D77A49"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1A39DDCD" w14:textId="17F64FF9" w:rsidR="00752587" w:rsidRPr="0004671C" w:rsidRDefault="00DF16E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Détermine si tous les utilisateurs auraient accès aux produits ou services de façon égale et fournit une justification à l’appui, </w:t>
            </w:r>
            <w:r w:rsidR="00CA5E7C" w:rsidRPr="00D77A49"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6A7FBF5C" w14:textId="5F66BECD" w:rsidR="00DF16EF" w:rsidRDefault="00DF16EF" w:rsidP="00DF16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détermine pas si tous les utilisateurs auraient accès aux produits ou services de façon égale. </w:t>
            </w:r>
          </w:p>
          <w:p w14:paraId="6CB1DB04" w14:textId="7E039533" w:rsidR="00DF16EF" w:rsidRDefault="00DF16EF" w:rsidP="00DF16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7E2C1EB0" w14:textId="77777777" w:rsidR="00DF16EF" w:rsidRDefault="00DF16EF" w:rsidP="00DF16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fournit aucune justification à l’appui.</w:t>
            </w:r>
          </w:p>
          <w:p w14:paraId="56C4FCD8" w14:textId="1DF433A7" w:rsidR="006D6831" w:rsidRDefault="006D6831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38FECE20" w14:textId="5E24CAAD" w:rsidR="00752587" w:rsidRPr="0004671C" w:rsidRDefault="006D6831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Présente de l’information qui n’est pas pertinente.</w:t>
            </w:r>
          </w:p>
        </w:tc>
      </w:tr>
      <w:tr w:rsidR="00DF16EF" w:rsidRPr="0004671C" w14:paraId="1C0DD458" w14:textId="77777777" w:rsidTr="00D77A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2E6D637D" w14:textId="5C84FB26" w:rsidR="00D77A49" w:rsidRPr="0004671C" w:rsidRDefault="00D77A49" w:rsidP="00D77A49">
            <w:r>
              <w:t>Amélioration de l’accessibilité</w:t>
            </w:r>
          </w:p>
          <w:p w14:paraId="4CD2FC53" w14:textId="3DFBB194" w:rsidR="00D77A49" w:rsidRPr="0004671C" w:rsidRDefault="00D77A49" w:rsidP="00D77A49">
            <w:r w:rsidRPr="0004671C">
              <w:t>(</w:t>
            </w:r>
            <w:r w:rsidR="00CA5E7C">
              <w:t>10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5526E547" w14:textId="4BD0CCF2" w:rsidR="00D77A49" w:rsidRPr="0004671C" w:rsidRDefault="00CA5E7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Explique comment l’organisation à l’étude peut améliorer l’accessibilité aux produits et/ou aux services offerts à l’aide d’exemples concrets. </w:t>
            </w:r>
          </w:p>
        </w:tc>
        <w:tc>
          <w:tcPr>
            <w:tcW w:w="2113" w:type="dxa"/>
          </w:tcPr>
          <w:p w14:paraId="5036A890" w14:textId="1AB6179B" w:rsidR="00D77A49" w:rsidRPr="0004671C" w:rsidRDefault="00DF16E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Explique comment l’organisation à l’étude peut améliorer l’accessibilité aux produits et/ou aux services offerts, </w:t>
            </w:r>
            <w:r w:rsidR="00CA5E7C" w:rsidRPr="00D77A49">
              <w:t xml:space="preserve">mais l’information présentée contient des lacunes, qui n’affectent toutefois pas la </w:t>
            </w:r>
            <w:r w:rsidR="00CA5E7C" w:rsidRPr="00D77A49">
              <w:lastRenderedPageBreak/>
              <w:t>qualité de la réponse.</w:t>
            </w:r>
          </w:p>
        </w:tc>
        <w:tc>
          <w:tcPr>
            <w:tcW w:w="2113" w:type="dxa"/>
          </w:tcPr>
          <w:p w14:paraId="5BED78FF" w14:textId="0812109B" w:rsidR="00D77A49" w:rsidRPr="0004671C" w:rsidRDefault="00DF16E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Explique comment l’organisation à l’étude peut améliorer l’accessibilité aux produits et/ou aux services offerts, </w:t>
            </w:r>
            <w:r w:rsidR="00CA5E7C" w:rsidRPr="00D77A49"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6B36193A" w14:textId="2AC78344" w:rsidR="00DF16EF" w:rsidRDefault="00DF16EF" w:rsidP="00DF16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N’explique pas comment l’organisation à l’étude peut améliorer l’accessibilité aux produits et/ou aux services offerts.</w:t>
            </w:r>
          </w:p>
          <w:p w14:paraId="552F4FA4" w14:textId="3813D098" w:rsidR="00DF16EF" w:rsidRDefault="00DF16EF" w:rsidP="00DF16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4047C2ED" w14:textId="2E1A28DB" w:rsidR="00D77A49" w:rsidRPr="0004671C" w:rsidRDefault="00DF16EF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explication qui n’est pas pertinente.</w:t>
            </w:r>
          </w:p>
        </w:tc>
      </w:tr>
      <w:tr w:rsidR="00DF16EF" w:rsidRPr="0004671C" w14:paraId="4AC5887C" w14:textId="77777777" w:rsidTr="00D77A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38EF21B0" w14:textId="36FACE73" w:rsidR="00D77A49" w:rsidRPr="0004671C" w:rsidRDefault="00D77A49" w:rsidP="00D77A49">
            <w:r>
              <w:t>Influence du portrait microéconomique et macroéconomique</w:t>
            </w:r>
          </w:p>
          <w:p w14:paraId="069D6089" w14:textId="0A2DE284" w:rsidR="00D77A49" w:rsidRPr="0004671C" w:rsidRDefault="00D77A49" w:rsidP="00D77A49">
            <w:r w:rsidRPr="0004671C">
              <w:t>(</w:t>
            </w:r>
            <w:r w:rsidR="00CA5E7C">
              <w:t xml:space="preserve">15 </w:t>
            </w:r>
            <w:r w:rsidRPr="002317E4">
              <w:t>%</w:t>
            </w:r>
            <w:r>
              <w:t>)</w:t>
            </w:r>
          </w:p>
        </w:tc>
        <w:tc>
          <w:tcPr>
            <w:tcW w:w="2113" w:type="dxa"/>
          </w:tcPr>
          <w:p w14:paraId="5E8D1639" w14:textId="28E0FE21" w:rsidR="00D77A49" w:rsidRPr="0004671C" w:rsidRDefault="00CA5E7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Explique c</w:t>
            </w:r>
            <w:r w:rsidRPr="00CA5E7C">
              <w:t>omment le portrait microéconomique et macroéconomique actuel influence l'existence de l’organisation à l’étude ainsi que son offre de produits ou de services</w:t>
            </w:r>
            <w:r>
              <w:t xml:space="preserve"> à l’aide d’exemples concrets.</w:t>
            </w:r>
          </w:p>
        </w:tc>
        <w:tc>
          <w:tcPr>
            <w:tcW w:w="2113" w:type="dxa"/>
          </w:tcPr>
          <w:p w14:paraId="659A7A39" w14:textId="331E34EC" w:rsidR="00D77A49" w:rsidRPr="0004671C" w:rsidRDefault="00DF16E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Explique c</w:t>
            </w:r>
            <w:r w:rsidRPr="00CA5E7C">
              <w:t>omment le portrait microéconomique et macroéconomique actuel influence l'existence de l’organisation à l’étude ainsi que son offre de produits ou de services</w:t>
            </w:r>
            <w:r>
              <w:t xml:space="preserve">, </w:t>
            </w:r>
            <w:r w:rsidR="00CA5E7C" w:rsidRPr="00D77A49"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724FBDA9" w14:textId="5A81FAE6" w:rsidR="00D77A49" w:rsidRPr="0004671C" w:rsidRDefault="00DF16E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Explique c</w:t>
            </w:r>
            <w:r w:rsidRPr="00CA5E7C">
              <w:t>omment le portrait microéconomique et macroéconomique actuel influence l'existence de l’organisation à l’étude ainsi que son offre de produits ou de services</w:t>
            </w:r>
            <w:r>
              <w:t xml:space="preserve">, </w:t>
            </w:r>
            <w:r w:rsidR="00CA5E7C" w:rsidRPr="00D77A49"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2C404D1A" w14:textId="47832B43" w:rsidR="00DF16EF" w:rsidRDefault="00DF16EF" w:rsidP="00DF16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N’explique pas c</w:t>
            </w:r>
            <w:r w:rsidRPr="00CA5E7C">
              <w:t>omment le portrait microéconomique et macroéconomique actuel influence l'existence de l’organisation à l’étude ainsi que son offre de produits ou de services</w:t>
            </w:r>
            <w:r>
              <w:t xml:space="preserve">. </w:t>
            </w:r>
          </w:p>
          <w:p w14:paraId="60AEBCD1" w14:textId="2CC8BE7B" w:rsidR="00DF16EF" w:rsidRDefault="00DF16EF" w:rsidP="00DF16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782BFE3E" w14:textId="2A8E8960" w:rsidR="00D77A49" w:rsidRPr="0004671C" w:rsidRDefault="00DF16EF" w:rsidP="00DF16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explication qui n’est pas pertinente.</w:t>
            </w:r>
          </w:p>
        </w:tc>
      </w:tr>
      <w:tr w:rsidR="00DF16EF" w:rsidRPr="0004671C" w14:paraId="0DF2D8CA" w14:textId="77777777" w:rsidTr="00D77A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2ABBCDEC" w14:textId="219FAF54" w:rsidR="00D77A49" w:rsidRPr="0004671C" w:rsidRDefault="00D77A49" w:rsidP="00D77A49">
            <w:r>
              <w:t>Recommandations</w:t>
            </w:r>
          </w:p>
          <w:p w14:paraId="62F1BAE0" w14:textId="201FB786" w:rsidR="00D77A49" w:rsidRPr="0004671C" w:rsidRDefault="00D77A49" w:rsidP="00D77A49">
            <w:r w:rsidRPr="0004671C">
              <w:t>(</w:t>
            </w:r>
            <w:r w:rsidR="00CA5E7C">
              <w:t>20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37BB9C7D" w14:textId="02D99EAA" w:rsidR="00CA5E7C" w:rsidRDefault="00CA5E7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5E7C">
              <w:t xml:space="preserve">Formule, à l’intention des décideurs politiques, deux (2) recommandations </w:t>
            </w:r>
            <w:r>
              <w:t xml:space="preserve">pertinentes </w:t>
            </w:r>
            <w:r w:rsidRPr="00CA5E7C">
              <w:t xml:space="preserve">au niveau microéconomique ou macroéconomique qui influenceront positivement l’existence ainsi que l’offre de </w:t>
            </w:r>
            <w:r>
              <w:t>l’</w:t>
            </w:r>
            <w:r w:rsidRPr="00CA5E7C">
              <w:t>organisation</w:t>
            </w:r>
            <w:r>
              <w:t xml:space="preserve"> à l’étude</w:t>
            </w:r>
            <w:r w:rsidRPr="00CA5E7C">
              <w:t xml:space="preserve">. </w:t>
            </w:r>
          </w:p>
          <w:p w14:paraId="6E9B0155" w14:textId="3297CE08" w:rsidR="00D77A49" w:rsidRPr="0004671C" w:rsidRDefault="00CA5E7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5E7C">
              <w:t xml:space="preserve">Explique l’impact </w:t>
            </w:r>
            <w:r>
              <w:t xml:space="preserve">de chacune des </w:t>
            </w:r>
            <w:r w:rsidRPr="00CA5E7C">
              <w:t>recommandations</w:t>
            </w:r>
            <w:r>
              <w:t xml:space="preserve"> de façon pertinente</w:t>
            </w:r>
            <w:r w:rsidRPr="00CA5E7C">
              <w:t>.</w:t>
            </w:r>
          </w:p>
        </w:tc>
        <w:tc>
          <w:tcPr>
            <w:tcW w:w="2113" w:type="dxa"/>
          </w:tcPr>
          <w:p w14:paraId="4B8F118A" w14:textId="531F638B" w:rsidR="00D77A49" w:rsidRPr="0004671C" w:rsidRDefault="00D56976" w:rsidP="00D569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5E7C">
              <w:t xml:space="preserve">Formule, à l’intention des décideurs politiques, deux (2) recommandations au </w:t>
            </w:r>
            <w:r w:rsidR="007823ED">
              <w:t>niveau</w:t>
            </w:r>
            <w:r w:rsidRPr="00CA5E7C">
              <w:t xml:space="preserve"> microéconomique ou macroéconomique qui influenceront positivement l’existence ainsi que l’offre de </w:t>
            </w:r>
            <w:r>
              <w:t>l’</w:t>
            </w:r>
            <w:r w:rsidRPr="00CA5E7C">
              <w:t>organisation</w:t>
            </w:r>
            <w:r>
              <w:t xml:space="preserve"> à l’étude et explique leur impact, </w:t>
            </w:r>
            <w:r w:rsidR="00CA5E7C" w:rsidRPr="00D77A49">
              <w:t xml:space="preserve">mais l’information présentée contient des lacunes, qui n’affectent toutefois pas la </w:t>
            </w:r>
            <w:r w:rsidR="00CA5E7C" w:rsidRPr="00D77A49">
              <w:lastRenderedPageBreak/>
              <w:t>qualité de la réponse.</w:t>
            </w:r>
          </w:p>
        </w:tc>
        <w:tc>
          <w:tcPr>
            <w:tcW w:w="2113" w:type="dxa"/>
          </w:tcPr>
          <w:p w14:paraId="372C8BB8" w14:textId="5EFE9DE2" w:rsidR="00D77A49" w:rsidRDefault="00D5697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5E7C">
              <w:lastRenderedPageBreak/>
              <w:t xml:space="preserve">Formule, à l’intention des décideurs politiques, deux (2) recommandations au niveau microéconomique ou macroéconomique qui influenceront positivement l’existence ainsi que l’offre de </w:t>
            </w:r>
            <w:r>
              <w:t>l’</w:t>
            </w:r>
            <w:r w:rsidRPr="00CA5E7C">
              <w:t>organisation</w:t>
            </w:r>
            <w:r>
              <w:t xml:space="preserve"> à l’étude et explique leur impact, </w:t>
            </w:r>
            <w:r w:rsidR="00CA5E7C" w:rsidRPr="00D77A49">
              <w:t xml:space="preserve">mais l’information présentée contient des lacunes qui affectent la </w:t>
            </w:r>
            <w:r w:rsidR="00CA5E7C" w:rsidRPr="00D77A49">
              <w:lastRenderedPageBreak/>
              <w:t>qualité de la réponse.</w:t>
            </w:r>
          </w:p>
          <w:p w14:paraId="54890ABC" w14:textId="77777777" w:rsidR="00D56976" w:rsidRDefault="00D5697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022C6E87" w14:textId="322728B2" w:rsidR="00D56976" w:rsidRDefault="00D5697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5E7C">
              <w:t xml:space="preserve">Formule, à l’intention des décideurs politiques, deux (2) recommandations </w:t>
            </w:r>
            <w:r>
              <w:t xml:space="preserve">pertinentes </w:t>
            </w:r>
            <w:r w:rsidRPr="00CA5E7C">
              <w:t xml:space="preserve">au niveau microéconomique ou macroéconomique qui influenceront positivement l’existence ainsi que l’offre de </w:t>
            </w:r>
            <w:r>
              <w:t>l’</w:t>
            </w:r>
            <w:r w:rsidRPr="00CA5E7C">
              <w:t>organisation</w:t>
            </w:r>
            <w:r>
              <w:t xml:space="preserve"> à l’étude, sans expliquer leur impact. </w:t>
            </w:r>
          </w:p>
          <w:p w14:paraId="1999FE5A" w14:textId="77777777" w:rsidR="00D56976" w:rsidRDefault="00D5697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21163EC6" w14:textId="0257FBA5" w:rsidR="00D56976" w:rsidRDefault="00D56976" w:rsidP="00D569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5E7C">
              <w:t xml:space="preserve">Formule, à l’intention des décideurs politiques, </w:t>
            </w:r>
            <w:r>
              <w:t xml:space="preserve">une (1) </w:t>
            </w:r>
            <w:r w:rsidRPr="00CA5E7C">
              <w:t xml:space="preserve">recommandation </w:t>
            </w:r>
            <w:r>
              <w:t xml:space="preserve">pertinente </w:t>
            </w:r>
            <w:r w:rsidRPr="00CA5E7C">
              <w:t>au niveau microéconomique ou macroéconomique qui influencer</w:t>
            </w:r>
            <w:r w:rsidR="00EF5D6A">
              <w:t>a</w:t>
            </w:r>
            <w:r w:rsidRPr="00CA5E7C">
              <w:t xml:space="preserve"> positivement l’existence ainsi que l’offre de </w:t>
            </w:r>
            <w:r>
              <w:t>l’</w:t>
            </w:r>
            <w:r w:rsidRPr="00CA5E7C">
              <w:t>organisation</w:t>
            </w:r>
            <w:r>
              <w:t xml:space="preserve"> à l’étude</w:t>
            </w:r>
            <w:r w:rsidRPr="00CA5E7C">
              <w:t xml:space="preserve">. </w:t>
            </w:r>
          </w:p>
          <w:p w14:paraId="4AA0B81E" w14:textId="372579A1" w:rsidR="00D56976" w:rsidRPr="0004671C" w:rsidRDefault="00D56976" w:rsidP="00D569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5E7C">
              <w:t xml:space="preserve">Explique l’impact </w:t>
            </w:r>
            <w:r>
              <w:t xml:space="preserve">de </w:t>
            </w:r>
            <w:r w:rsidR="00FD15D1">
              <w:t xml:space="preserve">cette </w:t>
            </w:r>
            <w:r w:rsidRPr="00CA5E7C">
              <w:t>recommandation</w:t>
            </w:r>
            <w:r>
              <w:t xml:space="preserve"> de façon pertinente</w:t>
            </w:r>
            <w:r w:rsidRPr="00CA5E7C">
              <w:t>.</w:t>
            </w:r>
          </w:p>
        </w:tc>
        <w:tc>
          <w:tcPr>
            <w:tcW w:w="2113" w:type="dxa"/>
          </w:tcPr>
          <w:p w14:paraId="2EB6659C" w14:textId="08688252" w:rsidR="00FD15D1" w:rsidRDefault="00FD15D1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Ne formule pas de recommandation.</w:t>
            </w:r>
          </w:p>
          <w:p w14:paraId="0C35ED31" w14:textId="33B7D6C0" w:rsidR="006D6831" w:rsidRDefault="006D6831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12C440B3" w14:textId="4952AAE7" w:rsidR="00D77A49" w:rsidRPr="0004671C" w:rsidRDefault="00FD15D1" w:rsidP="006D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Formule des recommandations qui ne sont pas pertinentes.</w:t>
            </w:r>
          </w:p>
        </w:tc>
      </w:tr>
      <w:tr w:rsidR="00DF16EF" w:rsidRPr="0004671C" w14:paraId="77786646" w14:textId="77777777" w:rsidTr="00D77A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46CF54EA" w14:textId="2C5C2E20" w:rsidR="00D77A49" w:rsidRPr="0004671C" w:rsidRDefault="00D77A49" w:rsidP="00D77A49">
            <w:r w:rsidRPr="00CA5E7C">
              <w:lastRenderedPageBreak/>
              <w:t>Bonification</w:t>
            </w:r>
            <w:r w:rsidR="00CA5E7C" w:rsidRPr="00CA5E7C">
              <w:t xml:space="preserve"> de l’offre de produits ou services</w:t>
            </w:r>
          </w:p>
          <w:p w14:paraId="62F342D7" w14:textId="3A54B57A" w:rsidR="00D77A49" w:rsidRPr="0004671C" w:rsidRDefault="00D77A49" w:rsidP="00D77A49">
            <w:r w:rsidRPr="0004671C">
              <w:t>(</w:t>
            </w:r>
            <w:r w:rsidR="00CA5E7C">
              <w:t>20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295821AD" w14:textId="3D687B27" w:rsidR="00D77A49" w:rsidRPr="0004671C" w:rsidRDefault="00CA5E7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5E7C">
              <w:t>Explique comment l’organisation à l’étude pourrait intégrer en même temps des concepts liés à la richesse communautaire, à la diminution des inégalités et au développement durable dans le but de bonifier son offre de produits ou de services</w:t>
            </w:r>
            <w:r>
              <w:t xml:space="preserve"> à l’aide d’exemples concrets.</w:t>
            </w:r>
          </w:p>
        </w:tc>
        <w:tc>
          <w:tcPr>
            <w:tcW w:w="2113" w:type="dxa"/>
          </w:tcPr>
          <w:p w14:paraId="3510AF15" w14:textId="3A9FB940" w:rsidR="00D77A49" w:rsidRPr="0004671C" w:rsidRDefault="00FD15D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5E7C">
              <w:t>Explique comment l’organisation à l’étude pourrait intégrer en même temps des concepts liés à la richesse communautaire, à la diminution des inégalités et au développement durable dans le but de bonifier son offre de produits ou de services</w:t>
            </w:r>
            <w:r>
              <w:t xml:space="preserve">, </w:t>
            </w:r>
            <w:r w:rsidR="00CA5E7C" w:rsidRPr="00D77A49"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5C198C2C" w14:textId="1C928E44" w:rsidR="00D77A49" w:rsidRPr="0004671C" w:rsidRDefault="00FD15D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5E7C">
              <w:t>Explique comment l’organisation à l’étude pourrait intégrer en même temps des concepts liés à la richesse communautaire, à la diminution des inégalités et au développement durable dans le but de bonifier son offre de produits ou de services</w:t>
            </w:r>
            <w:r>
              <w:t xml:space="preserve">, </w:t>
            </w:r>
            <w:r w:rsidR="00CA5E7C" w:rsidRPr="00D77A49"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41033A53" w14:textId="67624D27" w:rsidR="00FD15D1" w:rsidRDefault="00FD15D1" w:rsidP="00FD15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N’explique pas </w:t>
            </w:r>
            <w:r w:rsidRPr="00CA5E7C">
              <w:t>comment l’organisation à l’étude pourrait intégrer en même temps des concepts liés à la richesse communautaire, à la diminution des inégalités et au développement durable dans le but de bonifier son offre de produits ou de services</w:t>
            </w:r>
            <w:r>
              <w:t>.</w:t>
            </w:r>
          </w:p>
          <w:p w14:paraId="4E176969" w14:textId="23459F76" w:rsidR="00FD15D1" w:rsidRDefault="00FD15D1" w:rsidP="00FD15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5B236221" w14:textId="7333BF7A" w:rsidR="00D77A49" w:rsidRPr="0004671C" w:rsidRDefault="00FD15D1" w:rsidP="00FD15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explication qui n’est pas pertinente.</w:t>
            </w:r>
          </w:p>
        </w:tc>
      </w:tr>
      <w:tr w:rsidR="00DF16EF" w:rsidRPr="0004671C" w14:paraId="3195E3DA" w14:textId="77777777" w:rsidTr="00D77A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53391784" w14:textId="77777777" w:rsidR="00D77A49" w:rsidRDefault="00D77A49" w:rsidP="00D77A49">
            <w:pPr>
              <w:rPr>
                <w:b w:val="0"/>
              </w:rPr>
            </w:pPr>
            <w:r>
              <w:t>Sources</w:t>
            </w:r>
          </w:p>
          <w:p w14:paraId="27BC3329" w14:textId="50480AE1" w:rsidR="00D77A49" w:rsidRPr="0004671C" w:rsidRDefault="00D77A49" w:rsidP="00D77A49">
            <w:r w:rsidRPr="0004671C">
              <w:t>(</w:t>
            </w:r>
            <w:r>
              <w:t>10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7A0372A0" w14:textId="76D6311A" w:rsidR="00D77A49" w:rsidRPr="0004671C" w:rsidRDefault="00D77A49" w:rsidP="00D77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les sources consultées pour effectuer le travail, et s’assure qu’elles proviennent d’éléments fiables, valides et pertinents et qu’elles sont repérables.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71514FF2" w14:textId="1226AAB5" w:rsidR="00D77A49" w:rsidRPr="0004671C" w:rsidRDefault="00D77A49" w:rsidP="00D77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les sources consultées pour effectuer le travail, et s’assure qu’elles proviennent majoritairement d’éléments fiables, valides et pertinents et qu’elles sont repérables.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5774DF70" w14:textId="706FA9C2" w:rsidR="00D77A49" w:rsidRPr="0004671C" w:rsidRDefault="00D77A49" w:rsidP="00D77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les sources consultées pour effectuer le travail; cependant, il est difficile de conclure qu’elles proviennent d’éléments fiables, valides et pertinents.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06D066AD" w14:textId="77777777" w:rsidR="00D77A49" w:rsidRPr="007A3C7A" w:rsidRDefault="00D77A49" w:rsidP="00D77A49">
            <w:pPr>
              <w:pStyle w:val="paragraph"/>
              <w:spacing w:before="12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Ne cite pas les sources consultées pour effectuer le travail. </w:t>
            </w:r>
            <w:r w:rsidRPr="007A3C7A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03FF9D3E" w14:textId="77777777" w:rsidR="00D77A49" w:rsidRPr="007A3C7A" w:rsidRDefault="00D77A49" w:rsidP="00D77A49">
            <w:pPr>
              <w:pStyle w:val="paragraph"/>
              <w:spacing w:before="12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proofErr w:type="gramStart"/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</w:t>
            </w:r>
            <w:r w:rsidRPr="007A3C7A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39ACB483" w14:textId="00401551" w:rsidR="00D77A49" w:rsidRPr="0004671C" w:rsidRDefault="00D77A49" w:rsidP="00D77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des sources qui ne sont pas pertinentes.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</w:tr>
    </w:tbl>
    <w:p w14:paraId="1E2001EF" w14:textId="77777777" w:rsidR="00104D55" w:rsidRPr="00752587" w:rsidRDefault="00104D55" w:rsidP="00752587"/>
    <w:sectPr w:rsidR="00104D55" w:rsidRPr="00752587" w:rsidSect="00434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762C5" w14:textId="77777777" w:rsidR="001E2151" w:rsidRDefault="001E2151" w:rsidP="00C25739">
      <w:pPr>
        <w:spacing w:after="0" w:line="240" w:lineRule="auto"/>
      </w:pPr>
      <w:r>
        <w:separator/>
      </w:r>
    </w:p>
  </w:endnote>
  <w:endnote w:type="continuationSeparator" w:id="0">
    <w:p w14:paraId="725D8EEE" w14:textId="77777777" w:rsidR="001E2151" w:rsidRDefault="001E2151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B0EF" w14:textId="77777777" w:rsidR="00392264" w:rsidRDefault="0039226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0781E" w14:textId="57BB1662" w:rsidR="00B47D18" w:rsidRDefault="00D77A49" w:rsidP="00B47D18">
    <w:pPr>
      <w:pStyle w:val="Pieddepage"/>
      <w:pBdr>
        <w:top w:val="single" w:sz="4" w:space="1" w:color="5B9BD5" w:themeColor="accent1"/>
      </w:pBdr>
    </w:pPr>
    <w:r>
      <w:t>Introduction à l’économie plurielle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6E529" w14:textId="77777777" w:rsidR="00392264" w:rsidRDefault="0039226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6A1AA" w14:textId="77777777" w:rsidR="001E2151" w:rsidRDefault="001E2151" w:rsidP="00C25739">
      <w:pPr>
        <w:spacing w:after="0" w:line="240" w:lineRule="auto"/>
      </w:pPr>
      <w:r>
        <w:separator/>
      </w:r>
    </w:p>
  </w:footnote>
  <w:footnote w:type="continuationSeparator" w:id="0">
    <w:p w14:paraId="0072DD48" w14:textId="77777777" w:rsidR="001E2151" w:rsidRDefault="001E2151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3EB6D" w14:textId="77777777" w:rsidR="00392264" w:rsidRDefault="0039226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3BABA" w14:textId="465C03B6" w:rsidR="004D4C6D" w:rsidRPr="00327D7A" w:rsidRDefault="004D4C6D" w:rsidP="00327D7A">
    <w:pPr>
      <w:pStyle w:val="En-tte"/>
      <w:pBdr>
        <w:bottom w:val="single" w:sz="4" w:space="1" w:color="5B9BD5" w:themeColor="accent1"/>
      </w:pBdr>
    </w:pPr>
    <w:r>
      <w:t xml:space="preserve">Module </w:t>
    </w:r>
    <w:r w:rsidR="00D77A49">
      <w:t>1</w:t>
    </w:r>
  </w:p>
  <w:p w14:paraId="34EF55E6" w14:textId="3AF56367" w:rsidR="004D4C6D" w:rsidRPr="00327D7A" w:rsidRDefault="004D4C6D" w:rsidP="00327D7A">
    <w:pPr>
      <w:pStyle w:val="En-tte"/>
    </w:pPr>
    <w:r>
      <w:t>Rubrique :</w:t>
    </w:r>
    <w:r w:rsidRPr="00327D7A">
      <w:t xml:space="preserve"> </w:t>
    </w:r>
    <w:r w:rsidR="00D77A49">
      <w:t>Introduction à l’économie</w:t>
    </w:r>
    <w:r w:rsidR="00886A66">
      <w:t xml:space="preserve"> (brouillon)</w:t>
    </w:r>
  </w:p>
  <w:p w14:paraId="5CBF3AB6" w14:textId="77777777" w:rsidR="008E347B" w:rsidRPr="00327D7A" w:rsidRDefault="008E347B" w:rsidP="00327D7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184EF" w14:textId="77777777" w:rsidR="00392264" w:rsidRDefault="0039226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A49"/>
    <w:rsid w:val="00004E5A"/>
    <w:rsid w:val="0003206B"/>
    <w:rsid w:val="000453C5"/>
    <w:rsid w:val="0004671C"/>
    <w:rsid w:val="00065B84"/>
    <w:rsid w:val="000816EC"/>
    <w:rsid w:val="00091BC2"/>
    <w:rsid w:val="00094D02"/>
    <w:rsid w:val="000A7358"/>
    <w:rsid w:val="000B2369"/>
    <w:rsid w:val="000D07F6"/>
    <w:rsid w:val="000E6C2F"/>
    <w:rsid w:val="000F1B94"/>
    <w:rsid w:val="000F209E"/>
    <w:rsid w:val="000F3CEF"/>
    <w:rsid w:val="00104D55"/>
    <w:rsid w:val="00115F2A"/>
    <w:rsid w:val="00133DEE"/>
    <w:rsid w:val="00142A70"/>
    <w:rsid w:val="00152685"/>
    <w:rsid w:val="0017024D"/>
    <w:rsid w:val="001712A5"/>
    <w:rsid w:val="00174359"/>
    <w:rsid w:val="00185596"/>
    <w:rsid w:val="001B26E6"/>
    <w:rsid w:val="001C4F45"/>
    <w:rsid w:val="001E1FBC"/>
    <w:rsid w:val="001E2151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92264"/>
    <w:rsid w:val="003A2621"/>
    <w:rsid w:val="003C32EA"/>
    <w:rsid w:val="003F5CCF"/>
    <w:rsid w:val="003F62BC"/>
    <w:rsid w:val="00405173"/>
    <w:rsid w:val="00406C0F"/>
    <w:rsid w:val="004219F4"/>
    <w:rsid w:val="00433943"/>
    <w:rsid w:val="004343D6"/>
    <w:rsid w:val="00450146"/>
    <w:rsid w:val="004604E8"/>
    <w:rsid w:val="00464B43"/>
    <w:rsid w:val="00466683"/>
    <w:rsid w:val="00472F84"/>
    <w:rsid w:val="004C7308"/>
    <w:rsid w:val="004D3378"/>
    <w:rsid w:val="004D4C6D"/>
    <w:rsid w:val="004D6E1D"/>
    <w:rsid w:val="004D7706"/>
    <w:rsid w:val="004E0E82"/>
    <w:rsid w:val="004E48A0"/>
    <w:rsid w:val="00523F35"/>
    <w:rsid w:val="00525183"/>
    <w:rsid w:val="00527ED2"/>
    <w:rsid w:val="005526F5"/>
    <w:rsid w:val="00554951"/>
    <w:rsid w:val="00555FF9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6D6831"/>
    <w:rsid w:val="007129DC"/>
    <w:rsid w:val="00722E1E"/>
    <w:rsid w:val="00740272"/>
    <w:rsid w:val="00742414"/>
    <w:rsid w:val="00752587"/>
    <w:rsid w:val="00764BF7"/>
    <w:rsid w:val="007823ED"/>
    <w:rsid w:val="007E537D"/>
    <w:rsid w:val="007F3109"/>
    <w:rsid w:val="00805562"/>
    <w:rsid w:val="00817AD7"/>
    <w:rsid w:val="00827A2E"/>
    <w:rsid w:val="00881F1E"/>
    <w:rsid w:val="0088532D"/>
    <w:rsid w:val="00886A66"/>
    <w:rsid w:val="008A7286"/>
    <w:rsid w:val="008D5ED1"/>
    <w:rsid w:val="008D6908"/>
    <w:rsid w:val="008E347B"/>
    <w:rsid w:val="00913153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A48C0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A5E7C"/>
    <w:rsid w:val="00CB0A98"/>
    <w:rsid w:val="00CB115F"/>
    <w:rsid w:val="00CC0C9F"/>
    <w:rsid w:val="00CC3072"/>
    <w:rsid w:val="00CD7205"/>
    <w:rsid w:val="00CF4968"/>
    <w:rsid w:val="00D076D7"/>
    <w:rsid w:val="00D13578"/>
    <w:rsid w:val="00D13AF0"/>
    <w:rsid w:val="00D21DFC"/>
    <w:rsid w:val="00D41103"/>
    <w:rsid w:val="00D53888"/>
    <w:rsid w:val="00D56976"/>
    <w:rsid w:val="00D65BF2"/>
    <w:rsid w:val="00D669DF"/>
    <w:rsid w:val="00D67B49"/>
    <w:rsid w:val="00D71339"/>
    <w:rsid w:val="00D74060"/>
    <w:rsid w:val="00D77A49"/>
    <w:rsid w:val="00D77F25"/>
    <w:rsid w:val="00D86188"/>
    <w:rsid w:val="00D913C6"/>
    <w:rsid w:val="00D9544F"/>
    <w:rsid w:val="00D96F48"/>
    <w:rsid w:val="00DA7550"/>
    <w:rsid w:val="00DB6C02"/>
    <w:rsid w:val="00DC1EA3"/>
    <w:rsid w:val="00DC402B"/>
    <w:rsid w:val="00DE6EE3"/>
    <w:rsid w:val="00DF16EF"/>
    <w:rsid w:val="00E110DB"/>
    <w:rsid w:val="00E25A62"/>
    <w:rsid w:val="00E338BB"/>
    <w:rsid w:val="00E35FF7"/>
    <w:rsid w:val="00E36CE3"/>
    <w:rsid w:val="00E47D52"/>
    <w:rsid w:val="00E51520"/>
    <w:rsid w:val="00E91694"/>
    <w:rsid w:val="00EA2E4A"/>
    <w:rsid w:val="00EB03C8"/>
    <w:rsid w:val="00EB169F"/>
    <w:rsid w:val="00EE7F8F"/>
    <w:rsid w:val="00EF021E"/>
    <w:rsid w:val="00EF5D6A"/>
    <w:rsid w:val="00F06E8F"/>
    <w:rsid w:val="00F141E1"/>
    <w:rsid w:val="00F3027B"/>
    <w:rsid w:val="00F61AC7"/>
    <w:rsid w:val="00F653CE"/>
    <w:rsid w:val="00F967EC"/>
    <w:rsid w:val="00FA6923"/>
    <w:rsid w:val="00FB1C82"/>
    <w:rsid w:val="00FB703B"/>
    <w:rsid w:val="00FD12F6"/>
    <w:rsid w:val="00FD15D1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9D2883"/>
  <w15:chartTrackingRefBased/>
  <w15:docId w15:val="{72F462A8-0BA8-425F-A084-160883A3F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685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D96F48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D96F48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D96F48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D96F48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D96F4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D96F4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D96F4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D96F4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D96F4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152685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152685"/>
  </w:style>
  <w:style w:type="character" w:customStyle="1" w:styleId="Titre1Car">
    <w:name w:val="Titre 1 Car"/>
    <w:basedOn w:val="Policepardfaut"/>
    <w:link w:val="Titre1"/>
    <w:uiPriority w:val="9"/>
    <w:semiHidden/>
    <w:rsid w:val="00D96F48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D96F48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D96F48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D96F48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D96F48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D96F4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6F48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D96F4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6F48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D96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D96F48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D96F48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96F48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D96F48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96F48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D96F48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D96F48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D96F48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D96F48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D96F48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D96F48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D96F48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D96F48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D96F48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D96F4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D96F48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D96F48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D96F48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D96F48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D96F4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D96F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D96F48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96F48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D96F48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D96F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6F48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96F48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6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6F48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D96F48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D96F48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D96F48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D96F48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D96F48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D96F4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D96F48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D96F48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96F48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96F48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D77A49"/>
  </w:style>
  <w:style w:type="character" w:customStyle="1" w:styleId="eop">
    <w:name w:val="eop"/>
    <w:basedOn w:val="Policepardfaut"/>
    <w:rsid w:val="00D77A49"/>
  </w:style>
  <w:style w:type="paragraph" w:customStyle="1" w:styleId="paragraph">
    <w:name w:val="paragraph"/>
    <w:basedOn w:val="Normal"/>
    <w:rsid w:val="00D77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899AEE-8A68-4FD3-A2E1-9A73FBACBE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BF432-C39B-4AA0-9050-D498F5EDF70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5f8ac33b-06b2-4e88-8d73-2f5dafb36abd"/>
    <ds:schemaRef ds:uri="http://schemas.openxmlformats.org/package/2006/metadata/core-properties"/>
    <ds:schemaRef ds:uri="e4c4f058-4a1a-4bb1-83c5-276ff4a81a5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566648-44CD-454D-A291-162623752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1384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Introduction à l’économie</vt:lpstr>
    </vt:vector>
  </TitlesOfParts>
  <Company/>
  <LinksUpToDate>false</LinksUpToDate>
  <CharactersWithSpaces>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à l’économie</dc:title>
  <dc:subject/>
  <dc:creator/>
  <cp:keywords/>
  <dc:description/>
  <cp:lastModifiedBy>Marc Rousselle</cp:lastModifiedBy>
  <cp:revision>17</cp:revision>
  <dcterms:created xsi:type="dcterms:W3CDTF">2022-02-24T16:09:00Z</dcterms:created>
  <dcterms:modified xsi:type="dcterms:W3CDTF">2022-02-25T18:40:00Z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