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41137" w14:textId="5940D1D5" w:rsidR="0019551F" w:rsidRPr="008A747F" w:rsidRDefault="00EB3502" w:rsidP="003A0969">
      <w:pPr>
        <w:pStyle w:val="Titre"/>
        <w:spacing w:after="120"/>
      </w:pPr>
      <w:r>
        <w:t>Le p</w:t>
      </w:r>
      <w:r w:rsidR="00D9099D" w:rsidRPr="008A747F">
        <w:t>lan financier</w:t>
      </w:r>
    </w:p>
    <w:p w14:paraId="54359653" w14:textId="61365154" w:rsidR="008179D2" w:rsidRPr="008A747F" w:rsidRDefault="008179D2" w:rsidP="003A0969">
      <w:pPr>
        <w:spacing w:line="240" w:lineRule="auto"/>
      </w:pPr>
      <w:r w:rsidRPr="008A747F">
        <w:t xml:space="preserve">Effectue le travail demandé pour chacune des consignes. </w:t>
      </w:r>
    </w:p>
    <w:p w14:paraId="3D8B0A67" w14:textId="25D87C99" w:rsidR="00624546" w:rsidRPr="008A747F" w:rsidRDefault="00885C20" w:rsidP="001A05DD">
      <w:pPr>
        <w:pStyle w:val="Paragraphedeliste"/>
        <w:keepNext/>
        <w:numPr>
          <w:ilvl w:val="0"/>
          <w:numId w:val="17"/>
        </w:numPr>
        <w:spacing w:after="240" w:line="240" w:lineRule="auto"/>
        <w:ind w:left="357" w:hanging="357"/>
      </w:pPr>
      <w:r>
        <w:t>Détermine les sources de financement de l’entreprise sociale e</w:t>
      </w:r>
      <w:r w:rsidR="00D75D6A">
        <w:t>t</w:t>
      </w:r>
      <w:r>
        <w:t xml:space="preserve"> indiqu</w:t>
      </w:r>
      <w:r w:rsidR="00D75D6A">
        <w:t>e</w:t>
      </w:r>
      <w:r>
        <w:t xml:space="preserve"> la somme que chaque investisseur compte </w:t>
      </w:r>
      <w:r w:rsidR="00D75D6A">
        <w:t>injecter dans le projet</w:t>
      </w:r>
      <w:r>
        <w:t xml:space="preserve">. Il </w:t>
      </w:r>
      <w:r w:rsidR="00D75D6A">
        <w:t xml:space="preserve">faut </w:t>
      </w:r>
      <w:r w:rsidR="00EF7CD8">
        <w:t xml:space="preserve">au moins </w:t>
      </w:r>
      <w:r>
        <w:t>quatre (4) investisseurs.</w:t>
      </w:r>
    </w:p>
    <w:tbl>
      <w:tblPr>
        <w:tblStyle w:val="Rubrique"/>
        <w:tblW w:w="0" w:type="auto"/>
        <w:tblInd w:w="279" w:type="dxa"/>
        <w:tblLook w:val="04A0" w:firstRow="1" w:lastRow="0" w:firstColumn="1" w:lastColumn="0" w:noHBand="0" w:noVBand="1"/>
      </w:tblPr>
      <w:tblGrid>
        <w:gridCol w:w="3023"/>
        <w:gridCol w:w="3024"/>
        <w:gridCol w:w="3024"/>
      </w:tblGrid>
      <w:tr w:rsidR="006A6AFA" w:rsidRPr="008A747F" w14:paraId="3F05CFB3" w14:textId="77777777" w:rsidTr="00D91F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3" w:type="dxa"/>
          </w:tcPr>
          <w:p w14:paraId="61A2836B" w14:textId="177FEB94" w:rsidR="00624546" w:rsidRPr="008A747F" w:rsidRDefault="006A6AFA" w:rsidP="005872EE">
            <w:pPr>
              <w:pStyle w:val="Paragraphedeliste"/>
              <w:ind w:left="0"/>
            </w:pPr>
            <w:r>
              <w:t>Investisseur</w:t>
            </w:r>
          </w:p>
        </w:tc>
        <w:tc>
          <w:tcPr>
            <w:tcW w:w="3024" w:type="dxa"/>
          </w:tcPr>
          <w:p w14:paraId="32987FEE" w14:textId="63A195C3" w:rsidR="00624546" w:rsidRPr="008A747F" w:rsidRDefault="005872EE" w:rsidP="005872EE">
            <w:pPr>
              <w:pStyle w:val="Paragraphedeliste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7F">
              <w:t>Source de financement</w:t>
            </w:r>
          </w:p>
        </w:tc>
        <w:tc>
          <w:tcPr>
            <w:tcW w:w="3024" w:type="dxa"/>
          </w:tcPr>
          <w:p w14:paraId="1F70A20F" w14:textId="0C0FF61E" w:rsidR="00624546" w:rsidRPr="008A747F" w:rsidRDefault="005872EE" w:rsidP="005872EE">
            <w:pPr>
              <w:pStyle w:val="Paragraphedeliste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7F">
              <w:t>Montant ($)</w:t>
            </w:r>
          </w:p>
        </w:tc>
      </w:tr>
      <w:tr w:rsidR="006A6AFA" w:rsidRPr="008A747F" w14:paraId="2AE317D7" w14:textId="77777777" w:rsidTr="00D91F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3" w:type="dxa"/>
          </w:tcPr>
          <w:p w14:paraId="5CFDCCFC" w14:textId="28082A9E" w:rsidR="00624546" w:rsidRPr="008A747F" w:rsidRDefault="006A6AFA" w:rsidP="005872EE">
            <w:pPr>
              <w:pStyle w:val="Paragraphedeliste"/>
              <w:ind w:left="0"/>
            </w:pPr>
            <w:r>
              <w:t>Investisseur</w:t>
            </w:r>
            <w:r w:rsidR="00D75D6A">
              <w:t> </w:t>
            </w:r>
            <w:r>
              <w:t>1</w:t>
            </w:r>
          </w:p>
        </w:tc>
        <w:tc>
          <w:tcPr>
            <w:tcW w:w="3024" w:type="dxa"/>
          </w:tcPr>
          <w:p w14:paraId="0FADB9EA" w14:textId="77777777" w:rsidR="00624546" w:rsidRPr="008A747F" w:rsidRDefault="00624546" w:rsidP="005872EE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4" w:type="dxa"/>
          </w:tcPr>
          <w:p w14:paraId="16C1FBBC" w14:textId="77777777" w:rsidR="00624546" w:rsidRPr="008A747F" w:rsidRDefault="00624546" w:rsidP="005872EE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6AFA" w:rsidRPr="008A747F" w14:paraId="6C6AD3FE" w14:textId="77777777" w:rsidTr="00D91F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3" w:type="dxa"/>
          </w:tcPr>
          <w:p w14:paraId="651663F3" w14:textId="144165DA" w:rsidR="00624546" w:rsidRPr="008A747F" w:rsidRDefault="006A6AFA" w:rsidP="005872EE">
            <w:pPr>
              <w:pStyle w:val="Paragraphedeliste"/>
              <w:ind w:left="0"/>
            </w:pPr>
            <w:r>
              <w:t>Investisseur</w:t>
            </w:r>
            <w:r w:rsidR="00D75D6A">
              <w:t> </w:t>
            </w:r>
            <w:r>
              <w:t>2</w:t>
            </w:r>
          </w:p>
        </w:tc>
        <w:tc>
          <w:tcPr>
            <w:tcW w:w="3024" w:type="dxa"/>
          </w:tcPr>
          <w:p w14:paraId="2705611B" w14:textId="77777777" w:rsidR="00624546" w:rsidRPr="008A747F" w:rsidRDefault="00624546" w:rsidP="005872EE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4" w:type="dxa"/>
          </w:tcPr>
          <w:p w14:paraId="146B1E01" w14:textId="77777777" w:rsidR="00624546" w:rsidRPr="008A747F" w:rsidRDefault="00624546" w:rsidP="005872EE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6AFA" w:rsidRPr="008A747F" w14:paraId="0A532687" w14:textId="77777777" w:rsidTr="00D91F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3" w:type="dxa"/>
          </w:tcPr>
          <w:p w14:paraId="5953A9FD" w14:textId="1AE4EA23" w:rsidR="00624546" w:rsidRPr="008A747F" w:rsidRDefault="005872EE" w:rsidP="005872EE">
            <w:pPr>
              <w:pStyle w:val="Paragraphedeliste"/>
              <w:ind w:left="0"/>
            </w:pPr>
            <w:r>
              <w:t>Investisseur</w:t>
            </w:r>
            <w:r w:rsidR="00D75D6A">
              <w:t> </w:t>
            </w:r>
            <w:r>
              <w:t>3</w:t>
            </w:r>
          </w:p>
        </w:tc>
        <w:tc>
          <w:tcPr>
            <w:tcW w:w="3024" w:type="dxa"/>
          </w:tcPr>
          <w:p w14:paraId="79AD2C58" w14:textId="77777777" w:rsidR="00624546" w:rsidRPr="008A747F" w:rsidRDefault="00624546" w:rsidP="005872EE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4" w:type="dxa"/>
          </w:tcPr>
          <w:p w14:paraId="038B1938" w14:textId="77777777" w:rsidR="00624546" w:rsidRPr="008A747F" w:rsidRDefault="00624546" w:rsidP="005872EE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872EE" w:rsidRPr="008A747F" w14:paraId="27ABA465" w14:textId="77777777" w:rsidTr="00D91F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3" w:type="dxa"/>
          </w:tcPr>
          <w:p w14:paraId="3590BD66" w14:textId="3E2C989C" w:rsidR="005872EE" w:rsidRPr="008A747F" w:rsidRDefault="005872EE" w:rsidP="005872EE">
            <w:pPr>
              <w:pStyle w:val="Paragraphedeliste"/>
              <w:ind w:left="0"/>
            </w:pPr>
            <w:r>
              <w:t>Investisseur</w:t>
            </w:r>
            <w:r w:rsidR="00D75D6A">
              <w:t> </w:t>
            </w:r>
            <w:r>
              <w:t>4</w:t>
            </w:r>
          </w:p>
        </w:tc>
        <w:tc>
          <w:tcPr>
            <w:tcW w:w="3024" w:type="dxa"/>
          </w:tcPr>
          <w:p w14:paraId="0CBEC959" w14:textId="77777777" w:rsidR="005872EE" w:rsidRPr="008A747F" w:rsidRDefault="005872EE" w:rsidP="005872EE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4" w:type="dxa"/>
          </w:tcPr>
          <w:p w14:paraId="0E3F2644" w14:textId="77777777" w:rsidR="005872EE" w:rsidRPr="008A747F" w:rsidRDefault="005872EE" w:rsidP="005872EE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B1D9E65" w14:textId="61F9B35B" w:rsidR="0017289E" w:rsidRPr="008A747F" w:rsidRDefault="00885C20" w:rsidP="001A05DD">
      <w:pPr>
        <w:pStyle w:val="Paragraphedeliste"/>
        <w:keepNext/>
        <w:numPr>
          <w:ilvl w:val="0"/>
          <w:numId w:val="17"/>
        </w:numPr>
        <w:spacing w:before="360" w:after="240" w:line="240" w:lineRule="auto"/>
        <w:ind w:left="357" w:hanging="357"/>
      </w:pPr>
      <w:r>
        <w:t>Détermine le co</w:t>
      </w:r>
      <w:r w:rsidR="00D75D6A">
        <w:t>u</w:t>
      </w:r>
      <w:r>
        <w:t xml:space="preserve">t de démarrage et les frais d’exploitation </w:t>
      </w:r>
      <w:r w:rsidR="00D75D6A">
        <w:t xml:space="preserve">de </w:t>
      </w:r>
      <w:r>
        <w:t>l’entreprise sociale. Pour ce faire, indique le co</w:t>
      </w:r>
      <w:r w:rsidR="00D75D6A">
        <w:t>u</w:t>
      </w:r>
      <w:r>
        <w:t>t approximatif de démarrage de l’entreprise</w:t>
      </w:r>
      <w:r w:rsidR="00D75D6A">
        <w:t xml:space="preserve"> et explique l</w:t>
      </w:r>
      <w:r>
        <w:t>es co</w:t>
      </w:r>
      <w:r w:rsidR="00D75D6A">
        <w:t>u</w:t>
      </w:r>
      <w:r>
        <w:t xml:space="preserve">ts importants afin de démontrer que tu as </w:t>
      </w:r>
      <w:r w:rsidR="00D75D6A">
        <w:t xml:space="preserve">bien </w:t>
      </w:r>
      <w:r w:rsidR="00EF7CD8">
        <w:t xml:space="preserve">effectué </w:t>
      </w:r>
      <w:r>
        <w:t>tes recherches.</w:t>
      </w:r>
    </w:p>
    <w:tbl>
      <w:tblPr>
        <w:tblStyle w:val="Rubrique"/>
        <w:tblW w:w="0" w:type="auto"/>
        <w:tblInd w:w="279" w:type="dxa"/>
        <w:tblLook w:val="04A0" w:firstRow="1" w:lastRow="0" w:firstColumn="1" w:lastColumn="0" w:noHBand="0" w:noVBand="1"/>
      </w:tblPr>
      <w:tblGrid>
        <w:gridCol w:w="3023"/>
        <w:gridCol w:w="3024"/>
        <w:gridCol w:w="3024"/>
      </w:tblGrid>
      <w:tr w:rsidR="00B5365B" w:rsidRPr="008A747F" w14:paraId="36E14B63" w14:textId="77777777" w:rsidTr="006A3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3" w:type="dxa"/>
          </w:tcPr>
          <w:p w14:paraId="06997B00" w14:textId="3EBC1C8F" w:rsidR="00A20E29" w:rsidRPr="008A747F" w:rsidRDefault="00EF7CD8" w:rsidP="008654E6">
            <w:pPr>
              <w:pStyle w:val="Paragraphedeliste"/>
              <w:ind w:left="0"/>
            </w:pPr>
            <w:r>
              <w:t>Élément</w:t>
            </w:r>
          </w:p>
        </w:tc>
        <w:tc>
          <w:tcPr>
            <w:tcW w:w="3024" w:type="dxa"/>
          </w:tcPr>
          <w:p w14:paraId="49106E50" w14:textId="2E8C92AB" w:rsidR="00A20E29" w:rsidRPr="008A747F" w:rsidRDefault="00B5365B" w:rsidP="008654E6">
            <w:pPr>
              <w:pStyle w:val="Paragraphedeliste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7F">
              <w:t>Explication</w:t>
            </w:r>
          </w:p>
        </w:tc>
        <w:tc>
          <w:tcPr>
            <w:tcW w:w="3024" w:type="dxa"/>
          </w:tcPr>
          <w:p w14:paraId="1664DF90" w14:textId="42DB5210" w:rsidR="00A20E29" w:rsidRPr="008A747F" w:rsidRDefault="00B5365B" w:rsidP="008654E6">
            <w:pPr>
              <w:pStyle w:val="Paragraphedeliste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7F">
              <w:t>Montant ($)</w:t>
            </w:r>
          </w:p>
        </w:tc>
      </w:tr>
      <w:tr w:rsidR="008654E6" w:rsidRPr="008A747F" w14:paraId="76A33E82" w14:textId="77777777" w:rsidTr="006A3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3" w:type="dxa"/>
          </w:tcPr>
          <w:p w14:paraId="7C15F804" w14:textId="77777777" w:rsidR="00A20E29" w:rsidRPr="008A747F" w:rsidRDefault="00A20E29" w:rsidP="008654E6">
            <w:pPr>
              <w:pStyle w:val="Paragraphedeliste"/>
              <w:ind w:left="0"/>
              <w:rPr>
                <w:b w:val="0"/>
                <w:bCs/>
              </w:rPr>
            </w:pPr>
          </w:p>
        </w:tc>
        <w:tc>
          <w:tcPr>
            <w:tcW w:w="3024" w:type="dxa"/>
          </w:tcPr>
          <w:p w14:paraId="71D8B699" w14:textId="77777777" w:rsidR="00A20E29" w:rsidRPr="008A747F" w:rsidRDefault="00A20E29" w:rsidP="008654E6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4" w:type="dxa"/>
          </w:tcPr>
          <w:p w14:paraId="21E2033F" w14:textId="77777777" w:rsidR="00A20E29" w:rsidRPr="008A747F" w:rsidRDefault="00A20E29" w:rsidP="008654E6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54E6" w:rsidRPr="008A747F" w14:paraId="110065FF" w14:textId="77777777" w:rsidTr="006A3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3" w:type="dxa"/>
          </w:tcPr>
          <w:p w14:paraId="6FA1EB06" w14:textId="77777777" w:rsidR="00A20E29" w:rsidRPr="008A747F" w:rsidRDefault="00A20E29" w:rsidP="008654E6">
            <w:pPr>
              <w:pStyle w:val="Paragraphedeliste"/>
              <w:ind w:left="0"/>
              <w:rPr>
                <w:b w:val="0"/>
                <w:bCs/>
              </w:rPr>
            </w:pPr>
          </w:p>
        </w:tc>
        <w:tc>
          <w:tcPr>
            <w:tcW w:w="3024" w:type="dxa"/>
          </w:tcPr>
          <w:p w14:paraId="31C2314D" w14:textId="77777777" w:rsidR="00A20E29" w:rsidRPr="008A747F" w:rsidRDefault="00A20E29" w:rsidP="008654E6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4" w:type="dxa"/>
          </w:tcPr>
          <w:p w14:paraId="01EA3503" w14:textId="77777777" w:rsidR="00A20E29" w:rsidRPr="008A747F" w:rsidRDefault="00A20E29" w:rsidP="008654E6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54E6" w:rsidRPr="008A747F" w14:paraId="313384C3" w14:textId="77777777" w:rsidTr="006A3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3" w:type="dxa"/>
          </w:tcPr>
          <w:p w14:paraId="57559A11" w14:textId="77777777" w:rsidR="00A20E29" w:rsidRPr="008A747F" w:rsidRDefault="00A20E29" w:rsidP="008654E6">
            <w:pPr>
              <w:pStyle w:val="Paragraphedeliste"/>
              <w:ind w:left="0"/>
              <w:rPr>
                <w:b w:val="0"/>
                <w:bCs/>
              </w:rPr>
            </w:pPr>
          </w:p>
        </w:tc>
        <w:tc>
          <w:tcPr>
            <w:tcW w:w="3024" w:type="dxa"/>
          </w:tcPr>
          <w:p w14:paraId="0A045206" w14:textId="77777777" w:rsidR="00A20E29" w:rsidRPr="008A747F" w:rsidRDefault="00A20E29" w:rsidP="008654E6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4" w:type="dxa"/>
          </w:tcPr>
          <w:p w14:paraId="62CB6D78" w14:textId="77777777" w:rsidR="00A20E29" w:rsidRPr="008A747F" w:rsidRDefault="00A20E29" w:rsidP="008654E6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54E6" w:rsidRPr="008A747F" w14:paraId="215AD448" w14:textId="77777777" w:rsidTr="006A3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3" w:type="dxa"/>
          </w:tcPr>
          <w:p w14:paraId="20790376" w14:textId="77777777" w:rsidR="00A20E29" w:rsidRPr="008A747F" w:rsidRDefault="00A20E29" w:rsidP="008654E6">
            <w:pPr>
              <w:pStyle w:val="Paragraphedeliste"/>
              <w:ind w:left="0"/>
              <w:rPr>
                <w:b w:val="0"/>
                <w:bCs/>
              </w:rPr>
            </w:pPr>
          </w:p>
        </w:tc>
        <w:tc>
          <w:tcPr>
            <w:tcW w:w="3024" w:type="dxa"/>
          </w:tcPr>
          <w:p w14:paraId="5D867871" w14:textId="77777777" w:rsidR="00A20E29" w:rsidRPr="008A747F" w:rsidRDefault="00A20E29" w:rsidP="008654E6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4" w:type="dxa"/>
          </w:tcPr>
          <w:p w14:paraId="0AC77832" w14:textId="77777777" w:rsidR="00A20E29" w:rsidRPr="008A747F" w:rsidRDefault="00A20E29" w:rsidP="008654E6">
            <w:pPr>
              <w:pStyle w:val="Paragraphedeliste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B191E51" w14:textId="149BD853" w:rsidR="00600F67" w:rsidRPr="008A747F" w:rsidRDefault="00C57C50" w:rsidP="003A0969">
      <w:pPr>
        <w:pStyle w:val="Paragraphedeliste"/>
        <w:numPr>
          <w:ilvl w:val="0"/>
          <w:numId w:val="17"/>
        </w:numPr>
        <w:spacing w:before="360" w:after="120" w:line="240" w:lineRule="auto"/>
        <w:ind w:left="360"/>
        <w:rPr>
          <w:rStyle w:val="normaltextrun"/>
        </w:rPr>
      </w:pPr>
      <w:r w:rsidRPr="003A0969">
        <w:t>Indique</w:t>
      </w:r>
      <w:r w:rsidR="00D75D6A" w:rsidRPr="09CDA078">
        <w:rPr>
          <w:rStyle w:val="normaltextrun"/>
          <w:color w:val="000000"/>
          <w:shd w:val="clear" w:color="auto" w:fill="FFFFFF"/>
        </w:rPr>
        <w:t xml:space="preserve"> </w:t>
      </w:r>
      <w:r w:rsidRPr="09CDA078">
        <w:rPr>
          <w:rStyle w:val="normaltextrun"/>
          <w:color w:val="000000"/>
          <w:shd w:val="clear" w:color="auto" w:fill="FFFFFF"/>
        </w:rPr>
        <w:t>le budget d’</w:t>
      </w:r>
      <w:r w:rsidR="00EF7CD8" w:rsidRPr="09CDA078">
        <w:rPr>
          <w:rStyle w:val="normaltextrun"/>
          <w:color w:val="000000"/>
          <w:shd w:val="clear" w:color="auto" w:fill="FFFFFF"/>
        </w:rPr>
        <w:t>exploitation</w:t>
      </w:r>
      <w:r w:rsidRPr="09CDA078">
        <w:rPr>
          <w:rStyle w:val="normaltextrun"/>
          <w:color w:val="000000"/>
          <w:shd w:val="clear" w:color="auto" w:fill="FFFFFF"/>
        </w:rPr>
        <w:t xml:space="preserve"> de l’entreprise sociale en utilisant le système de code budgétaire présenté au module</w:t>
      </w:r>
      <w:r w:rsidR="00D75D6A" w:rsidRPr="09CDA078">
        <w:rPr>
          <w:rStyle w:val="normaltextrun"/>
          <w:color w:val="000000"/>
          <w:shd w:val="clear" w:color="auto" w:fill="FFFFFF"/>
        </w:rPr>
        <w:t> </w:t>
      </w:r>
      <w:r w:rsidRPr="09CDA078">
        <w:rPr>
          <w:rStyle w:val="normaltextrun"/>
          <w:color w:val="000000"/>
          <w:shd w:val="clear" w:color="auto" w:fill="FFFFFF"/>
        </w:rPr>
        <w:t>1.</w:t>
      </w:r>
      <w:r w:rsidR="00D75D6A" w:rsidRPr="09CDA078">
        <w:rPr>
          <w:rStyle w:val="normaltextrun"/>
          <w:color w:val="000000"/>
          <w:shd w:val="clear" w:color="auto" w:fill="FFFFFF"/>
        </w:rPr>
        <w:t xml:space="preserve"> </w:t>
      </w:r>
    </w:p>
    <w:p w14:paraId="02425F9B" w14:textId="64D387A4" w:rsidR="00600F67" w:rsidRPr="008A747F" w:rsidRDefault="00C57C50" w:rsidP="00600F67">
      <w:pPr>
        <w:pStyle w:val="Paragraphedeliste"/>
        <w:numPr>
          <w:ilvl w:val="1"/>
          <w:numId w:val="17"/>
        </w:numPr>
        <w:spacing w:after="0" w:line="240" w:lineRule="auto"/>
        <w:rPr>
          <w:rStyle w:val="normaltextrun"/>
        </w:rPr>
      </w:pPr>
      <w:r w:rsidRPr="008A747F">
        <w:rPr>
          <w:rStyle w:val="normaltextrun"/>
          <w:color w:val="000000"/>
          <w:szCs w:val="20"/>
          <w:shd w:val="clear" w:color="auto" w:fill="FFFFFF"/>
        </w:rPr>
        <w:t>Cible de 12 à 15</w:t>
      </w:r>
      <w:r w:rsidR="00D75D6A">
        <w:rPr>
          <w:rStyle w:val="normaltextrun"/>
          <w:color w:val="000000"/>
          <w:szCs w:val="20"/>
          <w:shd w:val="clear" w:color="auto" w:fill="FFFFFF"/>
        </w:rPr>
        <w:t> </w:t>
      </w:r>
      <w:r w:rsidRPr="008A747F">
        <w:rPr>
          <w:rStyle w:val="normaltextrun"/>
          <w:color w:val="000000"/>
          <w:szCs w:val="20"/>
          <w:shd w:val="clear" w:color="auto" w:fill="FFFFFF"/>
        </w:rPr>
        <w:t xml:space="preserve">postes budgétaires. </w:t>
      </w:r>
    </w:p>
    <w:p w14:paraId="74213B21" w14:textId="3C8E2972" w:rsidR="00600F67" w:rsidRPr="008A747F" w:rsidRDefault="00EF7CD8" w:rsidP="00600F67">
      <w:pPr>
        <w:pStyle w:val="Paragraphedeliste"/>
        <w:numPr>
          <w:ilvl w:val="1"/>
          <w:numId w:val="17"/>
        </w:numPr>
        <w:spacing w:after="0" w:line="240" w:lineRule="auto"/>
        <w:rPr>
          <w:rStyle w:val="normaltextrun"/>
        </w:rPr>
      </w:pPr>
      <w:r w:rsidRPr="09CDA078">
        <w:rPr>
          <w:rStyle w:val="normaltextrun"/>
          <w:color w:val="000000"/>
          <w:shd w:val="clear" w:color="auto" w:fill="FFFFFF"/>
        </w:rPr>
        <w:t xml:space="preserve">Établis </w:t>
      </w:r>
      <w:r w:rsidR="00C57C50" w:rsidRPr="09CDA078">
        <w:rPr>
          <w:rStyle w:val="normaltextrun"/>
          <w:color w:val="000000"/>
          <w:shd w:val="clear" w:color="auto" w:fill="FFFFFF"/>
        </w:rPr>
        <w:t xml:space="preserve">le budget pour les trois (3) premières années </w:t>
      </w:r>
      <w:r w:rsidRPr="09CDA078">
        <w:rPr>
          <w:rStyle w:val="normaltextrun"/>
          <w:color w:val="000000"/>
          <w:shd w:val="clear" w:color="auto" w:fill="FFFFFF"/>
        </w:rPr>
        <w:t>d’exploitation</w:t>
      </w:r>
      <w:r w:rsidR="00C57C50" w:rsidRPr="09CDA078">
        <w:rPr>
          <w:rStyle w:val="normaltextrun"/>
          <w:color w:val="000000"/>
          <w:shd w:val="clear" w:color="auto" w:fill="FFFFFF"/>
        </w:rPr>
        <w:t>.</w:t>
      </w:r>
      <w:r w:rsidR="00D75D6A" w:rsidRPr="09CDA078">
        <w:rPr>
          <w:rStyle w:val="normaltextrun"/>
          <w:color w:val="000000"/>
          <w:shd w:val="clear" w:color="auto" w:fill="FFFFFF"/>
        </w:rPr>
        <w:t xml:space="preserve"> </w:t>
      </w:r>
    </w:p>
    <w:p w14:paraId="34975A9C" w14:textId="6BED76B6" w:rsidR="00C57C50" w:rsidRPr="008A747F" w:rsidRDefault="00C57C50" w:rsidP="003A0969">
      <w:pPr>
        <w:pStyle w:val="Paragraphedeliste"/>
        <w:numPr>
          <w:ilvl w:val="1"/>
          <w:numId w:val="17"/>
        </w:numPr>
        <w:spacing w:after="120" w:line="240" w:lineRule="auto"/>
        <w:rPr>
          <w:rStyle w:val="normaltextrun"/>
        </w:rPr>
      </w:pPr>
      <w:r w:rsidRPr="09CDA078">
        <w:rPr>
          <w:rStyle w:val="normaltextrun"/>
          <w:color w:val="000000"/>
          <w:shd w:val="clear" w:color="auto" w:fill="FFFFFF"/>
        </w:rPr>
        <w:t xml:space="preserve">Détermine les frais fixes et les frais variables. </w:t>
      </w:r>
      <w:r w:rsidR="00EF7CD8" w:rsidRPr="09CDA078">
        <w:rPr>
          <w:rStyle w:val="normaltextrun"/>
          <w:color w:val="000000"/>
          <w:shd w:val="clear" w:color="auto" w:fill="FFFFFF"/>
        </w:rPr>
        <w:t>Voici l</w:t>
      </w:r>
      <w:r w:rsidRPr="09CDA078">
        <w:rPr>
          <w:rStyle w:val="normaltextrun"/>
          <w:color w:val="000000"/>
          <w:shd w:val="clear" w:color="auto" w:fill="FFFFFF"/>
        </w:rPr>
        <w:t>es postes budgétaires</w:t>
      </w:r>
      <w:r w:rsidR="00D75D6A" w:rsidRPr="09CDA078">
        <w:rPr>
          <w:rStyle w:val="normaltextrun"/>
          <w:color w:val="000000"/>
          <w:shd w:val="clear" w:color="auto" w:fill="FFFFFF"/>
        </w:rPr>
        <w:t xml:space="preserve"> </w:t>
      </w:r>
      <w:r w:rsidRPr="09CDA078">
        <w:rPr>
          <w:rStyle w:val="normaltextrun"/>
          <w:color w:val="000000"/>
          <w:shd w:val="clear" w:color="auto" w:fill="FFFFFF"/>
        </w:rPr>
        <w:t>qui doivent nécessairement être inclus</w:t>
      </w:r>
      <w:r w:rsidR="00D75D6A" w:rsidRPr="09CDA078">
        <w:rPr>
          <w:rStyle w:val="normaltextrun"/>
          <w:color w:val="000000"/>
          <w:shd w:val="clear" w:color="auto" w:fill="FFFFFF"/>
        </w:rPr>
        <w:t> </w:t>
      </w:r>
      <w:r w:rsidR="00657425" w:rsidRPr="09CDA078">
        <w:rPr>
          <w:rStyle w:val="normaltextrun"/>
          <w:color w:val="000000"/>
          <w:shd w:val="clear" w:color="auto" w:fill="FFFFFF"/>
        </w:rPr>
        <w:t xml:space="preserve">: </w:t>
      </w:r>
    </w:p>
    <w:p w14:paraId="567C3F70" w14:textId="67509200" w:rsidR="00657425" w:rsidRPr="008A747F" w:rsidRDefault="00657425" w:rsidP="00657425">
      <w:pPr>
        <w:pStyle w:val="Paragraphedeliste"/>
        <w:numPr>
          <w:ilvl w:val="2"/>
          <w:numId w:val="17"/>
        </w:numPr>
        <w:spacing w:after="0" w:line="240" w:lineRule="auto"/>
        <w:rPr>
          <w:rStyle w:val="normaltextrun"/>
        </w:rPr>
      </w:pPr>
      <w:r w:rsidRPr="008A747F">
        <w:rPr>
          <w:rStyle w:val="normaltextrun"/>
          <w:color w:val="000000"/>
          <w:szCs w:val="20"/>
          <w:shd w:val="clear" w:color="auto" w:fill="FFFFFF"/>
        </w:rPr>
        <w:t>Salaire</w:t>
      </w:r>
    </w:p>
    <w:p w14:paraId="18FDFC45" w14:textId="1EE0C890" w:rsidR="00657425" w:rsidRPr="008A747F" w:rsidRDefault="00657425" w:rsidP="00657425">
      <w:pPr>
        <w:pStyle w:val="Paragraphedeliste"/>
        <w:numPr>
          <w:ilvl w:val="2"/>
          <w:numId w:val="17"/>
        </w:numPr>
        <w:spacing w:after="0" w:line="240" w:lineRule="auto"/>
        <w:rPr>
          <w:rStyle w:val="normaltextrun"/>
        </w:rPr>
      </w:pPr>
      <w:r w:rsidRPr="008A747F">
        <w:rPr>
          <w:rStyle w:val="normaltextrun"/>
          <w:color w:val="000000"/>
          <w:szCs w:val="20"/>
          <w:shd w:val="clear" w:color="auto" w:fill="FFFFFF"/>
        </w:rPr>
        <w:t>Charge salariale de l’employeur</w:t>
      </w:r>
    </w:p>
    <w:p w14:paraId="307AECA4" w14:textId="7A1E6432" w:rsidR="00657425" w:rsidRPr="008A747F" w:rsidRDefault="00657425" w:rsidP="00657425">
      <w:pPr>
        <w:pStyle w:val="Paragraphedeliste"/>
        <w:numPr>
          <w:ilvl w:val="2"/>
          <w:numId w:val="17"/>
        </w:numPr>
        <w:spacing w:after="0" w:line="240" w:lineRule="auto"/>
        <w:rPr>
          <w:rStyle w:val="normaltextrun"/>
        </w:rPr>
      </w:pPr>
      <w:r w:rsidRPr="008A747F">
        <w:rPr>
          <w:rStyle w:val="normaltextrun"/>
          <w:color w:val="000000"/>
          <w:szCs w:val="20"/>
          <w:shd w:val="clear" w:color="auto" w:fill="FFFFFF"/>
        </w:rPr>
        <w:t>Frais de déplacement</w:t>
      </w:r>
    </w:p>
    <w:p w14:paraId="7AF6C1A7" w14:textId="6A676DB9" w:rsidR="00657425" w:rsidRPr="008A747F" w:rsidRDefault="00657425" w:rsidP="00657425">
      <w:pPr>
        <w:pStyle w:val="Paragraphedeliste"/>
        <w:numPr>
          <w:ilvl w:val="2"/>
          <w:numId w:val="17"/>
        </w:numPr>
        <w:spacing w:after="0" w:line="240" w:lineRule="auto"/>
        <w:rPr>
          <w:rStyle w:val="normaltextrun"/>
        </w:rPr>
      </w:pPr>
      <w:r w:rsidRPr="008A747F">
        <w:rPr>
          <w:rStyle w:val="normaltextrun"/>
          <w:color w:val="000000"/>
          <w:szCs w:val="20"/>
          <w:shd w:val="clear" w:color="auto" w:fill="FFFFFF"/>
        </w:rPr>
        <w:t>Chauffage</w:t>
      </w:r>
    </w:p>
    <w:p w14:paraId="1CE94BD1" w14:textId="2040F2BB" w:rsidR="00657425" w:rsidRPr="008A747F" w:rsidRDefault="00657425" w:rsidP="00657425">
      <w:pPr>
        <w:pStyle w:val="Paragraphedeliste"/>
        <w:numPr>
          <w:ilvl w:val="2"/>
          <w:numId w:val="17"/>
        </w:numPr>
        <w:spacing w:after="0" w:line="240" w:lineRule="auto"/>
        <w:rPr>
          <w:rStyle w:val="normaltextrun"/>
        </w:rPr>
      </w:pPr>
      <w:r w:rsidRPr="008A747F">
        <w:rPr>
          <w:rStyle w:val="normaltextrun"/>
          <w:color w:val="000000"/>
          <w:szCs w:val="20"/>
          <w:shd w:val="clear" w:color="auto" w:fill="FFFFFF"/>
        </w:rPr>
        <w:t>Électricité</w:t>
      </w:r>
    </w:p>
    <w:p w14:paraId="76ACB2C4" w14:textId="3E77E62B" w:rsidR="00657425" w:rsidRPr="008A747F" w:rsidRDefault="00657425" w:rsidP="00657425">
      <w:pPr>
        <w:pStyle w:val="Paragraphedeliste"/>
        <w:numPr>
          <w:ilvl w:val="2"/>
          <w:numId w:val="17"/>
        </w:numPr>
        <w:spacing w:after="0" w:line="240" w:lineRule="auto"/>
        <w:rPr>
          <w:rStyle w:val="normaltextrun"/>
        </w:rPr>
      </w:pPr>
      <w:r w:rsidRPr="008A747F">
        <w:rPr>
          <w:rStyle w:val="normaltextrun"/>
          <w:color w:val="000000"/>
          <w:szCs w:val="20"/>
          <w:shd w:val="clear" w:color="auto" w:fill="FFFFFF"/>
        </w:rPr>
        <w:t>Loyer</w:t>
      </w:r>
    </w:p>
    <w:p w14:paraId="18C5E155" w14:textId="313622C6" w:rsidR="00657425" w:rsidRPr="008A747F" w:rsidRDefault="00657425" w:rsidP="00657425">
      <w:pPr>
        <w:pStyle w:val="Paragraphedeliste"/>
        <w:numPr>
          <w:ilvl w:val="2"/>
          <w:numId w:val="17"/>
        </w:numPr>
        <w:spacing w:after="0" w:line="240" w:lineRule="auto"/>
        <w:rPr>
          <w:rStyle w:val="normaltextrun"/>
        </w:rPr>
      </w:pPr>
      <w:r w:rsidRPr="008A747F">
        <w:rPr>
          <w:rStyle w:val="normaltextrun"/>
          <w:color w:val="000000"/>
          <w:szCs w:val="20"/>
          <w:shd w:val="clear" w:color="auto" w:fill="FFFFFF"/>
        </w:rPr>
        <w:t>Achat de matières premières</w:t>
      </w:r>
    </w:p>
    <w:p w14:paraId="04E0C3AD" w14:textId="056F0BB8" w:rsidR="00657425" w:rsidRPr="008A747F" w:rsidRDefault="00657425" w:rsidP="00657425">
      <w:pPr>
        <w:pStyle w:val="Paragraphedeliste"/>
        <w:numPr>
          <w:ilvl w:val="2"/>
          <w:numId w:val="17"/>
        </w:numPr>
        <w:spacing w:after="0" w:line="240" w:lineRule="auto"/>
        <w:rPr>
          <w:rStyle w:val="normaltextrun"/>
        </w:rPr>
      </w:pPr>
      <w:r w:rsidRPr="008A747F">
        <w:rPr>
          <w:rStyle w:val="normaltextrun"/>
          <w:color w:val="000000"/>
          <w:szCs w:val="20"/>
          <w:shd w:val="clear" w:color="auto" w:fill="FFFFFF"/>
        </w:rPr>
        <w:t>Réparation d’équipement</w:t>
      </w:r>
    </w:p>
    <w:p w14:paraId="55FD689E" w14:textId="55F77389" w:rsidR="00600F67" w:rsidRPr="008A747F" w:rsidRDefault="00657425" w:rsidP="00600F67">
      <w:pPr>
        <w:pStyle w:val="Paragraphedeliste"/>
        <w:numPr>
          <w:ilvl w:val="2"/>
          <w:numId w:val="17"/>
        </w:numPr>
        <w:spacing w:after="0" w:line="240" w:lineRule="auto"/>
        <w:rPr>
          <w:rStyle w:val="normaltextrun"/>
        </w:rPr>
      </w:pPr>
      <w:r w:rsidRPr="008A747F">
        <w:rPr>
          <w:rStyle w:val="normaltextrun"/>
          <w:color w:val="000000"/>
          <w:szCs w:val="20"/>
          <w:shd w:val="clear" w:color="auto" w:fill="FFFFFF"/>
        </w:rPr>
        <w:t>Entretien du bâtiment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5E5F57" w:rsidRPr="008A747F" w14:paraId="75015945" w14:textId="77777777" w:rsidTr="00A307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  <w:vAlign w:val="center"/>
          </w:tcPr>
          <w:p w14:paraId="4D474AD4" w14:textId="537279B3" w:rsidR="005E5F57" w:rsidRPr="008A747F" w:rsidRDefault="00336DF8" w:rsidP="00A30762">
            <w:pPr>
              <w:rPr>
                <w:rStyle w:val="normaltextrun"/>
              </w:rPr>
            </w:pPr>
            <w:r w:rsidRPr="008A747F">
              <w:rPr>
                <w:rStyle w:val="normaltextrun"/>
              </w:rPr>
              <w:lastRenderedPageBreak/>
              <w:t>Code budgétaire</w:t>
            </w:r>
          </w:p>
        </w:tc>
        <w:tc>
          <w:tcPr>
            <w:tcW w:w="1558" w:type="dxa"/>
            <w:vAlign w:val="center"/>
          </w:tcPr>
          <w:p w14:paraId="430E893F" w14:textId="3E9B6C69" w:rsidR="005E5F57" w:rsidRPr="008A747F" w:rsidRDefault="00336DF8" w:rsidP="00A307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  <w:r w:rsidRPr="008A747F">
              <w:rPr>
                <w:rStyle w:val="normaltextrun"/>
              </w:rPr>
              <w:t>Description du poste budgétaire</w:t>
            </w:r>
          </w:p>
        </w:tc>
        <w:tc>
          <w:tcPr>
            <w:tcW w:w="1558" w:type="dxa"/>
            <w:vAlign w:val="center"/>
          </w:tcPr>
          <w:p w14:paraId="1FB414C0" w14:textId="173DB0C9" w:rsidR="005E5F57" w:rsidRPr="008A747F" w:rsidRDefault="00336DF8" w:rsidP="00A307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  <w:r w:rsidRPr="008A747F">
              <w:rPr>
                <w:rStyle w:val="normaltextrun"/>
              </w:rPr>
              <w:t>Frais fixes ou variables</w:t>
            </w:r>
          </w:p>
        </w:tc>
        <w:tc>
          <w:tcPr>
            <w:tcW w:w="1558" w:type="dxa"/>
            <w:vAlign w:val="center"/>
          </w:tcPr>
          <w:p w14:paraId="5A8CBB93" w14:textId="67718421" w:rsidR="005E5F57" w:rsidRPr="008A747F" w:rsidRDefault="00336DF8" w:rsidP="00A307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  <w:r w:rsidRPr="008A747F">
              <w:rPr>
                <w:rStyle w:val="normaltextrun"/>
              </w:rPr>
              <w:t>Montant – Année</w:t>
            </w:r>
            <w:r w:rsidR="00D75D6A">
              <w:rPr>
                <w:rStyle w:val="normaltextrun"/>
              </w:rPr>
              <w:t> </w:t>
            </w:r>
            <w:r w:rsidRPr="008A747F">
              <w:rPr>
                <w:rStyle w:val="normaltextrun"/>
              </w:rPr>
              <w:t>1</w:t>
            </w:r>
          </w:p>
        </w:tc>
        <w:tc>
          <w:tcPr>
            <w:tcW w:w="1559" w:type="dxa"/>
            <w:vAlign w:val="center"/>
          </w:tcPr>
          <w:p w14:paraId="6404EE96" w14:textId="1C9B3D2A" w:rsidR="005E5F57" w:rsidRPr="008A747F" w:rsidRDefault="00336DF8" w:rsidP="00A307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  <w:r w:rsidRPr="008A747F">
              <w:rPr>
                <w:rStyle w:val="normaltextrun"/>
              </w:rPr>
              <w:t>Montant – Année</w:t>
            </w:r>
            <w:r w:rsidR="00D75D6A">
              <w:rPr>
                <w:rStyle w:val="normaltextrun"/>
              </w:rPr>
              <w:t> </w:t>
            </w:r>
            <w:r w:rsidRPr="008A747F">
              <w:rPr>
                <w:rStyle w:val="normaltextrun"/>
              </w:rPr>
              <w:t>2</w:t>
            </w:r>
          </w:p>
        </w:tc>
        <w:tc>
          <w:tcPr>
            <w:tcW w:w="1559" w:type="dxa"/>
            <w:vAlign w:val="center"/>
          </w:tcPr>
          <w:p w14:paraId="2C41D7D2" w14:textId="5BCB39A2" w:rsidR="005E5F57" w:rsidRPr="008A747F" w:rsidRDefault="00336DF8" w:rsidP="00A307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  <w:r w:rsidRPr="008A747F">
              <w:rPr>
                <w:rStyle w:val="normaltextrun"/>
              </w:rPr>
              <w:t>Montant – Année</w:t>
            </w:r>
            <w:r w:rsidR="00D75D6A">
              <w:rPr>
                <w:rStyle w:val="normaltextrun"/>
              </w:rPr>
              <w:t> </w:t>
            </w:r>
            <w:r w:rsidRPr="008A747F">
              <w:rPr>
                <w:rStyle w:val="normaltextrun"/>
              </w:rPr>
              <w:t>3</w:t>
            </w:r>
          </w:p>
        </w:tc>
      </w:tr>
      <w:tr w:rsidR="005E5F57" w:rsidRPr="008A747F" w14:paraId="52679265" w14:textId="77777777" w:rsidTr="00A30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4FCA9EEE" w14:textId="77777777" w:rsidR="005E5F57" w:rsidRPr="008A747F" w:rsidRDefault="005E5F57" w:rsidP="00A30762">
            <w:pPr>
              <w:rPr>
                <w:rStyle w:val="normaltextrun"/>
                <w:b w:val="0"/>
                <w:bCs/>
              </w:rPr>
            </w:pPr>
          </w:p>
        </w:tc>
        <w:tc>
          <w:tcPr>
            <w:tcW w:w="1558" w:type="dxa"/>
          </w:tcPr>
          <w:p w14:paraId="2B3FFBD6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50ACFF62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17CE26C0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5AB1468D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5DEC6EE8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  <w:tr w:rsidR="005E5F57" w:rsidRPr="008A747F" w14:paraId="5B3F3B96" w14:textId="77777777" w:rsidTr="00A30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6A681DE8" w14:textId="77777777" w:rsidR="005E5F57" w:rsidRPr="008A747F" w:rsidRDefault="005E5F57" w:rsidP="00A30762">
            <w:pPr>
              <w:rPr>
                <w:rStyle w:val="normaltextrun"/>
                <w:b w:val="0"/>
                <w:bCs/>
              </w:rPr>
            </w:pPr>
          </w:p>
        </w:tc>
        <w:tc>
          <w:tcPr>
            <w:tcW w:w="1558" w:type="dxa"/>
          </w:tcPr>
          <w:p w14:paraId="375038BB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1B9D238B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76695B84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42E8D6DB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79876BCB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  <w:tr w:rsidR="005E5F57" w:rsidRPr="008A747F" w14:paraId="1D613749" w14:textId="77777777" w:rsidTr="00A30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23DDD89D" w14:textId="77777777" w:rsidR="005E5F57" w:rsidRPr="008A747F" w:rsidRDefault="005E5F57" w:rsidP="00A30762">
            <w:pPr>
              <w:rPr>
                <w:rStyle w:val="normaltextrun"/>
                <w:b w:val="0"/>
                <w:bCs/>
              </w:rPr>
            </w:pPr>
          </w:p>
        </w:tc>
        <w:tc>
          <w:tcPr>
            <w:tcW w:w="1558" w:type="dxa"/>
          </w:tcPr>
          <w:p w14:paraId="10CBC0D3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73B1248F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6DD46DD8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0986E6E4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17547034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  <w:tr w:rsidR="005E5F57" w:rsidRPr="008A747F" w14:paraId="3E0E32E6" w14:textId="77777777" w:rsidTr="00A30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3592AE6E" w14:textId="77777777" w:rsidR="005E5F57" w:rsidRPr="008A747F" w:rsidRDefault="005E5F57" w:rsidP="00A30762">
            <w:pPr>
              <w:rPr>
                <w:rStyle w:val="normaltextrun"/>
                <w:b w:val="0"/>
                <w:bCs/>
              </w:rPr>
            </w:pPr>
          </w:p>
        </w:tc>
        <w:tc>
          <w:tcPr>
            <w:tcW w:w="1558" w:type="dxa"/>
          </w:tcPr>
          <w:p w14:paraId="573A93AB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7D3FDB90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15D7185A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77CE040B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357E018C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  <w:tr w:rsidR="005E5F57" w:rsidRPr="008A747F" w14:paraId="27225B24" w14:textId="77777777" w:rsidTr="00A30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41C36FA1" w14:textId="77777777" w:rsidR="005E5F57" w:rsidRPr="008A747F" w:rsidRDefault="005E5F57" w:rsidP="00A30762">
            <w:pPr>
              <w:rPr>
                <w:rStyle w:val="normaltextrun"/>
                <w:b w:val="0"/>
                <w:bCs/>
              </w:rPr>
            </w:pPr>
          </w:p>
        </w:tc>
        <w:tc>
          <w:tcPr>
            <w:tcW w:w="1558" w:type="dxa"/>
          </w:tcPr>
          <w:p w14:paraId="019E57AC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32960F57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41D75CBD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7E0DA5B8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6C9B914E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  <w:tr w:rsidR="005E5F57" w:rsidRPr="008A747F" w14:paraId="300320F4" w14:textId="77777777" w:rsidTr="00A30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6C0F4D04" w14:textId="77777777" w:rsidR="005E5F57" w:rsidRPr="008A747F" w:rsidRDefault="005E5F57" w:rsidP="00A30762">
            <w:pPr>
              <w:rPr>
                <w:rStyle w:val="normaltextrun"/>
                <w:b w:val="0"/>
                <w:bCs/>
              </w:rPr>
            </w:pPr>
          </w:p>
        </w:tc>
        <w:tc>
          <w:tcPr>
            <w:tcW w:w="1558" w:type="dxa"/>
          </w:tcPr>
          <w:p w14:paraId="220A8399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086742DA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7C7C567F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490F33E8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6747292A" w14:textId="77777777" w:rsidR="005E5F57" w:rsidRPr="008A747F" w:rsidRDefault="005E5F57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  <w:tr w:rsidR="00657425" w:rsidRPr="008A747F" w14:paraId="786C3074" w14:textId="77777777" w:rsidTr="00A30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2771FC00" w14:textId="77777777" w:rsidR="00657425" w:rsidRPr="008A747F" w:rsidRDefault="00657425" w:rsidP="00A30762">
            <w:pPr>
              <w:rPr>
                <w:rStyle w:val="normaltextrun"/>
                <w:b w:val="0"/>
                <w:bCs/>
              </w:rPr>
            </w:pPr>
          </w:p>
        </w:tc>
        <w:tc>
          <w:tcPr>
            <w:tcW w:w="1558" w:type="dxa"/>
          </w:tcPr>
          <w:p w14:paraId="5ADD4D7C" w14:textId="77777777" w:rsidR="00657425" w:rsidRPr="008A747F" w:rsidRDefault="00657425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76F284CE" w14:textId="77777777" w:rsidR="00657425" w:rsidRPr="008A747F" w:rsidRDefault="00657425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50DDCF37" w14:textId="77777777" w:rsidR="00657425" w:rsidRPr="008A747F" w:rsidRDefault="00657425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68635EE6" w14:textId="77777777" w:rsidR="00657425" w:rsidRPr="008A747F" w:rsidRDefault="00657425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473C894D" w14:textId="77777777" w:rsidR="00657425" w:rsidRPr="008A747F" w:rsidRDefault="00657425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  <w:tr w:rsidR="00657425" w:rsidRPr="008A747F" w14:paraId="65796AB7" w14:textId="77777777" w:rsidTr="00A30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39308BE3" w14:textId="77777777" w:rsidR="00657425" w:rsidRPr="008A747F" w:rsidRDefault="00657425" w:rsidP="00A30762">
            <w:pPr>
              <w:rPr>
                <w:rStyle w:val="normaltextrun"/>
                <w:b w:val="0"/>
                <w:bCs/>
              </w:rPr>
            </w:pPr>
          </w:p>
        </w:tc>
        <w:tc>
          <w:tcPr>
            <w:tcW w:w="1558" w:type="dxa"/>
          </w:tcPr>
          <w:p w14:paraId="167344E1" w14:textId="77777777" w:rsidR="00657425" w:rsidRPr="008A747F" w:rsidRDefault="00657425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5F26352B" w14:textId="77777777" w:rsidR="00657425" w:rsidRPr="008A747F" w:rsidRDefault="00657425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57D28CC2" w14:textId="77777777" w:rsidR="00657425" w:rsidRPr="008A747F" w:rsidRDefault="00657425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436EDC06" w14:textId="77777777" w:rsidR="00657425" w:rsidRPr="008A747F" w:rsidRDefault="00657425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0EFB9B17" w14:textId="77777777" w:rsidR="00657425" w:rsidRPr="008A747F" w:rsidRDefault="00657425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  <w:tr w:rsidR="001D6CA0" w:rsidRPr="008A747F" w14:paraId="241C74A7" w14:textId="77777777" w:rsidTr="00A30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7B5BD4A5" w14:textId="77777777" w:rsidR="001D6CA0" w:rsidRPr="008A747F" w:rsidRDefault="001D6CA0" w:rsidP="00A30762">
            <w:pPr>
              <w:rPr>
                <w:rStyle w:val="normaltextrun"/>
                <w:b w:val="0"/>
                <w:bCs/>
              </w:rPr>
            </w:pPr>
          </w:p>
        </w:tc>
        <w:tc>
          <w:tcPr>
            <w:tcW w:w="1558" w:type="dxa"/>
          </w:tcPr>
          <w:p w14:paraId="0CF9C7BD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657052A2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211EFACD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3C885E2B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56916D57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  <w:tr w:rsidR="001D6CA0" w:rsidRPr="008A747F" w14:paraId="4179FAC5" w14:textId="77777777" w:rsidTr="00A30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7E566BC0" w14:textId="77777777" w:rsidR="001D6CA0" w:rsidRPr="008A747F" w:rsidRDefault="001D6CA0" w:rsidP="00A30762">
            <w:pPr>
              <w:rPr>
                <w:rStyle w:val="normaltextrun"/>
                <w:b w:val="0"/>
                <w:bCs/>
              </w:rPr>
            </w:pPr>
          </w:p>
        </w:tc>
        <w:tc>
          <w:tcPr>
            <w:tcW w:w="1558" w:type="dxa"/>
          </w:tcPr>
          <w:p w14:paraId="54709AC3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7EEE07F9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0CB4D332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1016E2D5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5908CBA9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  <w:tr w:rsidR="001D6CA0" w:rsidRPr="008A747F" w14:paraId="606BBDEB" w14:textId="77777777" w:rsidTr="00A30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6433B2F5" w14:textId="77777777" w:rsidR="001D6CA0" w:rsidRPr="008A747F" w:rsidRDefault="001D6CA0" w:rsidP="00A30762">
            <w:pPr>
              <w:rPr>
                <w:rStyle w:val="normaltextrun"/>
                <w:b w:val="0"/>
                <w:bCs/>
              </w:rPr>
            </w:pPr>
          </w:p>
        </w:tc>
        <w:tc>
          <w:tcPr>
            <w:tcW w:w="1558" w:type="dxa"/>
          </w:tcPr>
          <w:p w14:paraId="2E65506C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7FCB1CE4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2E2058FB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2A025C4B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379B6B2F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  <w:tr w:rsidR="001D6CA0" w:rsidRPr="008A747F" w14:paraId="44CACCDE" w14:textId="77777777" w:rsidTr="00A30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4F21EE2C" w14:textId="77777777" w:rsidR="001D6CA0" w:rsidRPr="008A747F" w:rsidRDefault="001D6CA0" w:rsidP="00A30762">
            <w:pPr>
              <w:rPr>
                <w:rStyle w:val="normaltextrun"/>
                <w:b w:val="0"/>
                <w:bCs/>
              </w:rPr>
            </w:pPr>
          </w:p>
        </w:tc>
        <w:tc>
          <w:tcPr>
            <w:tcW w:w="1558" w:type="dxa"/>
          </w:tcPr>
          <w:p w14:paraId="63BAF037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159E4CD8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74F6AC4B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363CB16F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516FB049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  <w:tr w:rsidR="001D6CA0" w:rsidRPr="008A747F" w14:paraId="041CE369" w14:textId="77777777" w:rsidTr="00A30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42AD8078" w14:textId="77777777" w:rsidR="001D6CA0" w:rsidRPr="008A747F" w:rsidRDefault="001D6CA0" w:rsidP="00A30762">
            <w:pPr>
              <w:rPr>
                <w:rStyle w:val="normaltextrun"/>
                <w:b w:val="0"/>
                <w:bCs/>
              </w:rPr>
            </w:pPr>
          </w:p>
        </w:tc>
        <w:tc>
          <w:tcPr>
            <w:tcW w:w="1558" w:type="dxa"/>
          </w:tcPr>
          <w:p w14:paraId="152654D6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7A915607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349E44E7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36C61D39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695BDC3C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  <w:tr w:rsidR="00657425" w:rsidRPr="008A747F" w14:paraId="6415C576" w14:textId="77777777" w:rsidTr="00A30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03F09407" w14:textId="77777777" w:rsidR="00657425" w:rsidRPr="008A747F" w:rsidRDefault="00657425" w:rsidP="00A30762">
            <w:pPr>
              <w:rPr>
                <w:rStyle w:val="normaltextrun"/>
                <w:b w:val="0"/>
                <w:bCs/>
              </w:rPr>
            </w:pPr>
          </w:p>
        </w:tc>
        <w:tc>
          <w:tcPr>
            <w:tcW w:w="1558" w:type="dxa"/>
          </w:tcPr>
          <w:p w14:paraId="3F6B7E8D" w14:textId="77777777" w:rsidR="00657425" w:rsidRPr="008A747F" w:rsidRDefault="00657425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19E2AEEF" w14:textId="77777777" w:rsidR="00657425" w:rsidRPr="008A747F" w:rsidRDefault="00657425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285DB3C8" w14:textId="77777777" w:rsidR="00657425" w:rsidRPr="008A747F" w:rsidRDefault="00657425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2DC6D8E6" w14:textId="77777777" w:rsidR="00657425" w:rsidRPr="008A747F" w:rsidRDefault="00657425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407BAFD8" w14:textId="77777777" w:rsidR="00657425" w:rsidRPr="008A747F" w:rsidRDefault="00657425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  <w:tr w:rsidR="001D6CA0" w:rsidRPr="008A747F" w14:paraId="05C17E75" w14:textId="77777777" w:rsidTr="00A30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8" w:type="dxa"/>
          </w:tcPr>
          <w:p w14:paraId="0ADDE18A" w14:textId="77777777" w:rsidR="001D6CA0" w:rsidRPr="008A747F" w:rsidRDefault="001D6CA0" w:rsidP="00A30762">
            <w:pPr>
              <w:rPr>
                <w:rStyle w:val="normaltextrun"/>
                <w:b w:val="0"/>
                <w:bCs/>
              </w:rPr>
            </w:pPr>
          </w:p>
        </w:tc>
        <w:tc>
          <w:tcPr>
            <w:tcW w:w="1558" w:type="dxa"/>
          </w:tcPr>
          <w:p w14:paraId="7D2213F7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1F64EAB6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8" w:type="dxa"/>
          </w:tcPr>
          <w:p w14:paraId="7D8D04E1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260137DB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  <w:tc>
          <w:tcPr>
            <w:tcW w:w="1559" w:type="dxa"/>
          </w:tcPr>
          <w:p w14:paraId="17C899D0" w14:textId="77777777" w:rsidR="001D6CA0" w:rsidRPr="008A747F" w:rsidRDefault="001D6CA0" w:rsidP="00A307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</w:tbl>
    <w:p w14:paraId="428EF0BA" w14:textId="10E89D4D" w:rsidR="001E1790" w:rsidRPr="008A747F" w:rsidRDefault="008E3D2D" w:rsidP="001A05DD">
      <w:pPr>
        <w:pStyle w:val="Paragraphedeliste"/>
        <w:keepNext/>
        <w:numPr>
          <w:ilvl w:val="0"/>
          <w:numId w:val="17"/>
        </w:numPr>
        <w:spacing w:before="360" w:after="120" w:line="240" w:lineRule="auto"/>
        <w:ind w:left="357" w:hanging="357"/>
        <w:rPr>
          <w:rStyle w:val="normaltextrun"/>
        </w:rPr>
      </w:pPr>
      <w:r w:rsidRPr="008A747F">
        <w:rPr>
          <w:rStyle w:val="normaltextrun"/>
          <w:color w:val="000000"/>
          <w:szCs w:val="20"/>
          <w:shd w:val="clear" w:color="auto" w:fill="FFFFFF"/>
        </w:rPr>
        <w:t>Planifie les revenus pour chaque année afin de démontrer la pérennité de l’entreprise.</w:t>
      </w:r>
    </w:p>
    <w:tbl>
      <w:tblPr>
        <w:tblStyle w:val="Rubrique"/>
        <w:tblW w:w="0" w:type="auto"/>
        <w:tblInd w:w="279" w:type="dxa"/>
        <w:tblLook w:val="04A0" w:firstRow="1" w:lastRow="0" w:firstColumn="1" w:lastColumn="0" w:noHBand="0" w:noVBand="1"/>
      </w:tblPr>
      <w:tblGrid>
        <w:gridCol w:w="4535"/>
        <w:gridCol w:w="4536"/>
      </w:tblGrid>
      <w:tr w:rsidR="006239C0" w:rsidRPr="008A747F" w14:paraId="6FC006E4" w14:textId="77777777" w:rsidTr="009549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0AF597CA" w14:textId="4D03D4C7" w:rsidR="006239C0" w:rsidRPr="008A747F" w:rsidRDefault="006239C0" w:rsidP="006239C0">
            <w:pPr>
              <w:rPr>
                <w:rStyle w:val="normaltextrun"/>
              </w:rPr>
            </w:pPr>
            <w:r w:rsidRPr="008A747F">
              <w:rPr>
                <w:rStyle w:val="normaltextrun"/>
              </w:rPr>
              <w:t>Revenus</w:t>
            </w:r>
          </w:p>
        </w:tc>
        <w:tc>
          <w:tcPr>
            <w:tcW w:w="4536" w:type="dxa"/>
          </w:tcPr>
          <w:p w14:paraId="0ACCD97B" w14:textId="6051E4D5" w:rsidR="006239C0" w:rsidRPr="008A747F" w:rsidRDefault="006239C0" w:rsidP="006239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  <w:r w:rsidRPr="008A747F">
              <w:rPr>
                <w:rStyle w:val="normaltextrun"/>
              </w:rPr>
              <w:t>Montant ($)</w:t>
            </w:r>
          </w:p>
        </w:tc>
      </w:tr>
      <w:tr w:rsidR="006239C0" w:rsidRPr="008A747F" w14:paraId="5569E1FB" w14:textId="77777777" w:rsidTr="009549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34D55669" w14:textId="20E58C7D" w:rsidR="006239C0" w:rsidRPr="008A747F" w:rsidRDefault="006239C0" w:rsidP="006239C0">
            <w:pPr>
              <w:rPr>
                <w:rStyle w:val="normaltextrun"/>
              </w:rPr>
            </w:pPr>
            <w:r w:rsidRPr="008A747F">
              <w:rPr>
                <w:rStyle w:val="normaltextrun"/>
              </w:rPr>
              <w:t>Année</w:t>
            </w:r>
            <w:r w:rsidR="00D75D6A">
              <w:rPr>
                <w:rStyle w:val="normaltextrun"/>
              </w:rPr>
              <w:t> </w:t>
            </w:r>
            <w:r w:rsidRPr="008A747F">
              <w:rPr>
                <w:rStyle w:val="normaltextrun"/>
              </w:rPr>
              <w:t>1</w:t>
            </w:r>
          </w:p>
        </w:tc>
        <w:tc>
          <w:tcPr>
            <w:tcW w:w="4536" w:type="dxa"/>
          </w:tcPr>
          <w:p w14:paraId="7760BE1A" w14:textId="77777777" w:rsidR="006239C0" w:rsidRPr="008A747F" w:rsidRDefault="006239C0" w:rsidP="006239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  <w:tr w:rsidR="006239C0" w:rsidRPr="008A747F" w14:paraId="7642EF77" w14:textId="77777777" w:rsidTr="009549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5A0F41CF" w14:textId="60B875CF" w:rsidR="006239C0" w:rsidRPr="008A747F" w:rsidRDefault="006239C0" w:rsidP="006239C0">
            <w:pPr>
              <w:rPr>
                <w:rStyle w:val="normaltextrun"/>
              </w:rPr>
            </w:pPr>
            <w:r w:rsidRPr="008A747F">
              <w:rPr>
                <w:rStyle w:val="normaltextrun"/>
              </w:rPr>
              <w:t>Année</w:t>
            </w:r>
            <w:r w:rsidR="00D75D6A">
              <w:rPr>
                <w:rStyle w:val="normaltextrun"/>
              </w:rPr>
              <w:t> </w:t>
            </w:r>
            <w:r w:rsidRPr="008A747F">
              <w:rPr>
                <w:rStyle w:val="normaltextrun"/>
              </w:rPr>
              <w:t>2</w:t>
            </w:r>
          </w:p>
        </w:tc>
        <w:tc>
          <w:tcPr>
            <w:tcW w:w="4536" w:type="dxa"/>
          </w:tcPr>
          <w:p w14:paraId="165C840F" w14:textId="77777777" w:rsidR="006239C0" w:rsidRPr="008A747F" w:rsidRDefault="006239C0" w:rsidP="006239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  <w:tr w:rsidR="006239C0" w:rsidRPr="008A747F" w14:paraId="53379D58" w14:textId="77777777" w:rsidTr="009549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00E99508" w14:textId="679DADAE" w:rsidR="006239C0" w:rsidRPr="008A747F" w:rsidRDefault="006239C0" w:rsidP="006239C0">
            <w:pPr>
              <w:rPr>
                <w:rStyle w:val="normaltextrun"/>
              </w:rPr>
            </w:pPr>
            <w:r w:rsidRPr="008A747F">
              <w:rPr>
                <w:rStyle w:val="normaltextrun"/>
              </w:rPr>
              <w:t>Année</w:t>
            </w:r>
            <w:r w:rsidR="00D75D6A">
              <w:rPr>
                <w:rStyle w:val="normaltextrun"/>
              </w:rPr>
              <w:t> </w:t>
            </w:r>
            <w:r w:rsidRPr="008A747F">
              <w:rPr>
                <w:rStyle w:val="normaltextrun"/>
              </w:rPr>
              <w:t>3</w:t>
            </w:r>
          </w:p>
        </w:tc>
        <w:tc>
          <w:tcPr>
            <w:tcW w:w="4536" w:type="dxa"/>
          </w:tcPr>
          <w:p w14:paraId="1C06FD7E" w14:textId="77777777" w:rsidR="006239C0" w:rsidRPr="008A747F" w:rsidRDefault="006239C0" w:rsidP="006239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</w:rPr>
            </w:pPr>
          </w:p>
        </w:tc>
      </w:tr>
    </w:tbl>
    <w:p w14:paraId="3500728E" w14:textId="7425802E" w:rsidR="006239C0" w:rsidRPr="008A747F" w:rsidRDefault="008E3D2D" w:rsidP="00CF7EB6">
      <w:pPr>
        <w:pStyle w:val="Paragraphedeliste"/>
        <w:keepNext/>
        <w:numPr>
          <w:ilvl w:val="0"/>
          <w:numId w:val="17"/>
        </w:numPr>
        <w:spacing w:before="360" w:after="120" w:line="240" w:lineRule="auto"/>
        <w:ind w:left="357" w:hanging="357"/>
      </w:pPr>
      <w:r>
        <w:lastRenderedPageBreak/>
        <w:t xml:space="preserve">Indique le niveau </w:t>
      </w:r>
      <w:r w:rsidRPr="00CF7EB6">
        <w:rPr>
          <w:rStyle w:val="normaltextrun"/>
          <w:color w:val="000000"/>
          <w:szCs w:val="20"/>
          <w:shd w:val="clear" w:color="auto" w:fill="FFFFFF"/>
        </w:rPr>
        <w:t>minim</w:t>
      </w:r>
      <w:r w:rsidR="00EF7CD8" w:rsidRPr="00CF7EB6">
        <w:rPr>
          <w:rStyle w:val="normaltextrun"/>
          <w:color w:val="000000"/>
          <w:szCs w:val="20"/>
          <w:shd w:val="clear" w:color="auto" w:fill="FFFFFF"/>
        </w:rPr>
        <w:t>al</w:t>
      </w:r>
      <w:r>
        <w:t xml:space="preserve"> d’encaisse mensuel</w:t>
      </w:r>
      <w:r w:rsidR="00EF7CD8">
        <w:t>le</w:t>
      </w:r>
      <w:r>
        <w:t xml:space="preserve"> que l’entreprise doit maintenir afin d’assurer </w:t>
      </w:r>
      <w:r w:rsidR="00EF7CD8">
        <w:t>son fonctionnement</w:t>
      </w:r>
      <w:r>
        <w:t xml:space="preserve">. </w:t>
      </w:r>
      <w:r w:rsidR="00EF7CD8">
        <w:t xml:space="preserve">Il s’agit d’un </w:t>
      </w:r>
      <w:r>
        <w:t xml:space="preserve">élément très important. </w:t>
      </w:r>
      <w:r w:rsidR="00EF7CD8">
        <w:t>Par exemple, i</w:t>
      </w:r>
      <w:r>
        <w:t>l faut payer les salaires et les fournisseurs</w:t>
      </w:r>
      <w:r w:rsidR="00EF7CD8">
        <w:t>,</w:t>
      </w:r>
      <w:r>
        <w:t xml:space="preserve"> sans quoi l’entreprise ne pourra </w:t>
      </w:r>
      <w:r w:rsidR="00EF7CD8">
        <w:t>rester en fonction</w:t>
      </w:r>
      <w:r>
        <w:t>.</w:t>
      </w:r>
    </w:p>
    <w:tbl>
      <w:tblPr>
        <w:tblStyle w:val="Rubrique"/>
        <w:tblW w:w="0" w:type="auto"/>
        <w:tblInd w:w="279" w:type="dxa"/>
        <w:tblLook w:val="04A0" w:firstRow="1" w:lastRow="0" w:firstColumn="1" w:lastColumn="0" w:noHBand="0" w:noVBand="1"/>
      </w:tblPr>
      <w:tblGrid>
        <w:gridCol w:w="4535"/>
        <w:gridCol w:w="4536"/>
      </w:tblGrid>
      <w:tr w:rsidR="00911CF9" w:rsidRPr="008A747F" w14:paraId="0C907205" w14:textId="77777777" w:rsidTr="008954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  <w:vAlign w:val="center"/>
          </w:tcPr>
          <w:p w14:paraId="115E1B84" w14:textId="0004E5DF" w:rsidR="00911CF9" w:rsidRPr="008A747F" w:rsidRDefault="00911CF9" w:rsidP="00911CF9">
            <w:r w:rsidRPr="008A747F">
              <w:t>Mois</w:t>
            </w:r>
          </w:p>
        </w:tc>
        <w:tc>
          <w:tcPr>
            <w:tcW w:w="4536" w:type="dxa"/>
            <w:vAlign w:val="center"/>
          </w:tcPr>
          <w:p w14:paraId="62525B96" w14:textId="5D1E04A3" w:rsidR="00911CF9" w:rsidRPr="008A747F" w:rsidRDefault="00911CF9" w:rsidP="00911C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7F">
              <w:t>Montant minimal à maintenir dans l’encaisse ($)</w:t>
            </w:r>
          </w:p>
        </w:tc>
      </w:tr>
      <w:tr w:rsidR="00911CF9" w:rsidRPr="008A747F" w14:paraId="4415FC01" w14:textId="77777777" w:rsidTr="008954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1C72EC35" w14:textId="78BA55B2" w:rsidR="00911CF9" w:rsidRPr="008A747F" w:rsidRDefault="00911CF9" w:rsidP="00911CF9">
            <w:r w:rsidRPr="008A747F">
              <w:t>Janvier</w:t>
            </w:r>
          </w:p>
        </w:tc>
        <w:tc>
          <w:tcPr>
            <w:tcW w:w="4536" w:type="dxa"/>
          </w:tcPr>
          <w:p w14:paraId="7FDC5E2E" w14:textId="77777777" w:rsidR="00911CF9" w:rsidRPr="008A747F" w:rsidRDefault="00911CF9" w:rsidP="00911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1CF9" w:rsidRPr="008A747F" w14:paraId="49ADE9D2" w14:textId="77777777" w:rsidTr="008954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1A717E6B" w14:textId="7B5860F7" w:rsidR="00911CF9" w:rsidRPr="008A747F" w:rsidRDefault="00911CF9" w:rsidP="00911CF9">
            <w:r w:rsidRPr="008A747F">
              <w:t>Février</w:t>
            </w:r>
          </w:p>
        </w:tc>
        <w:tc>
          <w:tcPr>
            <w:tcW w:w="4536" w:type="dxa"/>
          </w:tcPr>
          <w:p w14:paraId="0F0B905D" w14:textId="77777777" w:rsidR="00911CF9" w:rsidRPr="008A747F" w:rsidRDefault="00911CF9" w:rsidP="00911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1CF9" w:rsidRPr="008A747F" w14:paraId="3148DA5D" w14:textId="77777777" w:rsidTr="008954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2FEFF34F" w14:textId="78DCE4D0" w:rsidR="00911CF9" w:rsidRPr="008A747F" w:rsidRDefault="00911CF9" w:rsidP="00911CF9">
            <w:r w:rsidRPr="008A747F">
              <w:t>Mars</w:t>
            </w:r>
          </w:p>
        </w:tc>
        <w:tc>
          <w:tcPr>
            <w:tcW w:w="4536" w:type="dxa"/>
          </w:tcPr>
          <w:p w14:paraId="2355E542" w14:textId="77777777" w:rsidR="00911CF9" w:rsidRPr="008A747F" w:rsidRDefault="00911CF9" w:rsidP="00911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1CF9" w:rsidRPr="008A747F" w14:paraId="650EA653" w14:textId="77777777" w:rsidTr="008954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52EDDCE7" w14:textId="35091622" w:rsidR="00911CF9" w:rsidRPr="008A747F" w:rsidRDefault="00911CF9" w:rsidP="00911CF9">
            <w:r w:rsidRPr="008A747F">
              <w:t>Avril</w:t>
            </w:r>
          </w:p>
        </w:tc>
        <w:tc>
          <w:tcPr>
            <w:tcW w:w="4536" w:type="dxa"/>
          </w:tcPr>
          <w:p w14:paraId="0A406FD3" w14:textId="77777777" w:rsidR="00911CF9" w:rsidRPr="008A747F" w:rsidRDefault="00911CF9" w:rsidP="00911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1CF9" w:rsidRPr="008A747F" w14:paraId="1B704091" w14:textId="77777777" w:rsidTr="008954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7E0FB296" w14:textId="15EEEA06" w:rsidR="00911CF9" w:rsidRPr="008A747F" w:rsidRDefault="00911CF9" w:rsidP="00911CF9">
            <w:r w:rsidRPr="008A747F">
              <w:t>Mai</w:t>
            </w:r>
          </w:p>
        </w:tc>
        <w:tc>
          <w:tcPr>
            <w:tcW w:w="4536" w:type="dxa"/>
          </w:tcPr>
          <w:p w14:paraId="3B432F09" w14:textId="77777777" w:rsidR="00911CF9" w:rsidRPr="008A747F" w:rsidRDefault="00911CF9" w:rsidP="00911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1CF9" w:rsidRPr="008A747F" w14:paraId="3B294B25" w14:textId="77777777" w:rsidTr="008954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3C69BB6A" w14:textId="57621D75" w:rsidR="00911CF9" w:rsidRPr="008A747F" w:rsidRDefault="00911CF9" w:rsidP="00911CF9">
            <w:r w:rsidRPr="008A747F">
              <w:t>Juin</w:t>
            </w:r>
          </w:p>
        </w:tc>
        <w:tc>
          <w:tcPr>
            <w:tcW w:w="4536" w:type="dxa"/>
          </w:tcPr>
          <w:p w14:paraId="3F47A8F3" w14:textId="77777777" w:rsidR="00911CF9" w:rsidRPr="008A747F" w:rsidRDefault="00911CF9" w:rsidP="00911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1CF9" w:rsidRPr="008A747F" w14:paraId="3B4D158D" w14:textId="77777777" w:rsidTr="008954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3A348E41" w14:textId="56FEF283" w:rsidR="00911CF9" w:rsidRPr="008A747F" w:rsidRDefault="00911CF9" w:rsidP="00911CF9">
            <w:r w:rsidRPr="008A747F">
              <w:t>Juillet</w:t>
            </w:r>
          </w:p>
        </w:tc>
        <w:tc>
          <w:tcPr>
            <w:tcW w:w="4536" w:type="dxa"/>
          </w:tcPr>
          <w:p w14:paraId="0D4215DA" w14:textId="77777777" w:rsidR="00911CF9" w:rsidRPr="008A747F" w:rsidRDefault="00911CF9" w:rsidP="00911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1CF9" w:rsidRPr="008A747F" w14:paraId="5822D779" w14:textId="77777777" w:rsidTr="008954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5C4EEA77" w14:textId="0A930102" w:rsidR="00911CF9" w:rsidRPr="008A747F" w:rsidRDefault="00911CF9" w:rsidP="00911CF9">
            <w:r>
              <w:t>Ao</w:t>
            </w:r>
            <w:r w:rsidR="00EF7CD8">
              <w:t>u</w:t>
            </w:r>
            <w:r>
              <w:t>t</w:t>
            </w:r>
          </w:p>
        </w:tc>
        <w:tc>
          <w:tcPr>
            <w:tcW w:w="4536" w:type="dxa"/>
          </w:tcPr>
          <w:p w14:paraId="5A85BFFB" w14:textId="77777777" w:rsidR="00911CF9" w:rsidRPr="008A747F" w:rsidRDefault="00911CF9" w:rsidP="00911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1CF9" w:rsidRPr="008A747F" w14:paraId="63F2F139" w14:textId="77777777" w:rsidTr="008954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582F013C" w14:textId="210CF4C5" w:rsidR="00911CF9" w:rsidRPr="008A747F" w:rsidRDefault="00911CF9" w:rsidP="00911CF9">
            <w:r w:rsidRPr="008A747F">
              <w:t>Septembre</w:t>
            </w:r>
          </w:p>
        </w:tc>
        <w:tc>
          <w:tcPr>
            <w:tcW w:w="4536" w:type="dxa"/>
          </w:tcPr>
          <w:p w14:paraId="1E4F5169" w14:textId="77777777" w:rsidR="00911CF9" w:rsidRPr="008A747F" w:rsidRDefault="00911CF9" w:rsidP="00911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1CF9" w:rsidRPr="008A747F" w14:paraId="5A8A286D" w14:textId="77777777" w:rsidTr="008954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63FF7E7F" w14:textId="34F98368" w:rsidR="00911CF9" w:rsidRPr="008A747F" w:rsidRDefault="00911CF9" w:rsidP="00911CF9">
            <w:r w:rsidRPr="008A747F">
              <w:t>Octobre</w:t>
            </w:r>
          </w:p>
        </w:tc>
        <w:tc>
          <w:tcPr>
            <w:tcW w:w="4536" w:type="dxa"/>
          </w:tcPr>
          <w:p w14:paraId="5BA4C0ED" w14:textId="77777777" w:rsidR="00911CF9" w:rsidRPr="008A747F" w:rsidRDefault="00911CF9" w:rsidP="00911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1CF9" w:rsidRPr="008A747F" w14:paraId="1E5CD224" w14:textId="77777777" w:rsidTr="008954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581DABA0" w14:textId="6C320E46" w:rsidR="00911CF9" w:rsidRPr="008A747F" w:rsidRDefault="00911CF9" w:rsidP="00911CF9">
            <w:r w:rsidRPr="008A747F">
              <w:t>Novembre</w:t>
            </w:r>
          </w:p>
        </w:tc>
        <w:tc>
          <w:tcPr>
            <w:tcW w:w="4536" w:type="dxa"/>
          </w:tcPr>
          <w:p w14:paraId="054E0D31" w14:textId="77777777" w:rsidR="00911CF9" w:rsidRPr="008A747F" w:rsidRDefault="00911CF9" w:rsidP="00911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1CF9" w:rsidRPr="008A747F" w14:paraId="655747B6" w14:textId="77777777" w:rsidTr="008954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14:paraId="4FB3B22D" w14:textId="34F83C45" w:rsidR="00911CF9" w:rsidRPr="008A747F" w:rsidRDefault="00911CF9" w:rsidP="00911CF9">
            <w:r w:rsidRPr="008A747F">
              <w:t>Décembre</w:t>
            </w:r>
          </w:p>
        </w:tc>
        <w:tc>
          <w:tcPr>
            <w:tcW w:w="4536" w:type="dxa"/>
          </w:tcPr>
          <w:p w14:paraId="3BC73C0B" w14:textId="77777777" w:rsidR="00911CF9" w:rsidRPr="008A747F" w:rsidRDefault="00911CF9" w:rsidP="00911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BAB023B" w14:textId="6870266E" w:rsidR="00270BB3" w:rsidRPr="008A747F" w:rsidRDefault="008E3D2D" w:rsidP="00CF7EB6">
      <w:pPr>
        <w:pStyle w:val="Paragraphedeliste"/>
        <w:keepNext/>
        <w:numPr>
          <w:ilvl w:val="0"/>
          <w:numId w:val="17"/>
        </w:numPr>
        <w:spacing w:before="360" w:after="120" w:line="240" w:lineRule="auto"/>
        <w:ind w:left="357" w:hanging="357"/>
      </w:pPr>
      <w:r>
        <w:t xml:space="preserve">Indique le seuil de rentabilité de l’entreprise. Une entreprise doit connaitre son seuil de rentabilité, car </w:t>
      </w:r>
      <w:r w:rsidR="00EF7CD8">
        <w:t>celui-ci lui</w:t>
      </w:r>
      <w:r>
        <w:t xml:space="preserve"> permet d’établir un seuil de réussite et des objectifs de vente clairs.  </w:t>
      </w:r>
    </w:p>
    <w:tbl>
      <w:tblPr>
        <w:tblStyle w:val="Rubrique"/>
        <w:tblW w:w="0" w:type="auto"/>
        <w:tblInd w:w="279" w:type="dxa"/>
        <w:tblLook w:val="04A0" w:firstRow="1" w:lastRow="0" w:firstColumn="1" w:lastColumn="0" w:noHBand="0" w:noVBand="1"/>
      </w:tblPr>
      <w:tblGrid>
        <w:gridCol w:w="9071"/>
      </w:tblGrid>
      <w:tr w:rsidR="00B47DE9" w:rsidRPr="008A747F" w14:paraId="291B279F" w14:textId="77777777" w:rsidTr="008954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vAlign w:val="center"/>
          </w:tcPr>
          <w:p w14:paraId="658136AB" w14:textId="158F33A8" w:rsidR="00B47DE9" w:rsidRPr="008A747F" w:rsidRDefault="00B47DE9" w:rsidP="00B47DE9">
            <w:pPr>
              <w:jc w:val="left"/>
            </w:pPr>
            <w:r w:rsidRPr="008A747F">
              <w:t>Seuil de rentabilité ($)</w:t>
            </w:r>
          </w:p>
        </w:tc>
      </w:tr>
      <w:tr w:rsidR="00B47DE9" w:rsidRPr="008A747F" w14:paraId="52D16E2C" w14:textId="77777777" w:rsidTr="008954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</w:tcPr>
          <w:p w14:paraId="11CBCF03" w14:textId="77777777" w:rsidR="00B47DE9" w:rsidRPr="008A747F" w:rsidRDefault="00B47DE9" w:rsidP="00B47DE9"/>
        </w:tc>
      </w:tr>
    </w:tbl>
    <w:p w14:paraId="4D5D93B0" w14:textId="660EF9CA" w:rsidR="00B47DE9" w:rsidRPr="008A747F" w:rsidRDefault="00624546" w:rsidP="00CF7EB6">
      <w:pPr>
        <w:pStyle w:val="Paragraphedeliste"/>
        <w:keepNext/>
        <w:numPr>
          <w:ilvl w:val="0"/>
          <w:numId w:val="17"/>
        </w:numPr>
        <w:spacing w:before="360" w:after="120" w:line="240" w:lineRule="auto"/>
        <w:ind w:left="357" w:hanging="357"/>
      </w:pPr>
      <w:r>
        <w:t xml:space="preserve">Indique, de façon approximative, le </w:t>
      </w:r>
      <w:r w:rsidR="00EF7CD8">
        <w:t xml:space="preserve">rendement du capital investi </w:t>
      </w:r>
      <w:r>
        <w:t>pour chaque tranche de capitaux propre</w:t>
      </w:r>
      <w:r w:rsidR="00EF7CD8">
        <w:t>s</w:t>
      </w:r>
      <w:r>
        <w:t xml:space="preserve">. Il est nécessaire de mesurer le rendement qu’obtiennent les actionnaires de l’entreprise sociale en </w:t>
      </w:r>
      <w:r w:rsidR="00382B75">
        <w:t xml:space="preserve">échange </w:t>
      </w:r>
      <w:r>
        <w:t xml:space="preserve">de leur investissement. </w:t>
      </w:r>
      <w:r w:rsidR="00382B75">
        <w:t>Autrement dit</w:t>
      </w:r>
      <w:r>
        <w:t xml:space="preserve">, le </w:t>
      </w:r>
      <w:r w:rsidR="00382B75">
        <w:t>rendement du capital investi</w:t>
      </w:r>
      <w:r>
        <w:t xml:space="preserve"> révèle aux actionnaires combien gagne l’entreprise pour chaque dollar qu’ils ont investi. Le rendement des capitaux propres (RCP) est aussi un bon indicateur de </w:t>
      </w:r>
      <w:r w:rsidR="00382B75">
        <w:t>l’utilisation efficace d</w:t>
      </w:r>
      <w:r>
        <w:t xml:space="preserve">es capitaux propres </w:t>
      </w:r>
      <w:r w:rsidR="00382B75">
        <w:t xml:space="preserve">par l’équipe </w:t>
      </w:r>
      <w:r>
        <w:t>pour financer les activités et faire cro</w:t>
      </w:r>
      <w:r w:rsidR="00382B75">
        <w:t>i</w:t>
      </w:r>
      <w:r>
        <w:t>tre l’entreprise.</w:t>
      </w:r>
    </w:p>
    <w:tbl>
      <w:tblPr>
        <w:tblStyle w:val="Rubrique"/>
        <w:tblW w:w="0" w:type="auto"/>
        <w:tblInd w:w="279" w:type="dxa"/>
        <w:tblLook w:val="04A0" w:firstRow="1" w:lastRow="0" w:firstColumn="1" w:lastColumn="0" w:noHBand="0" w:noVBand="1"/>
      </w:tblPr>
      <w:tblGrid>
        <w:gridCol w:w="9071"/>
      </w:tblGrid>
      <w:tr w:rsidR="001D0BCD" w:rsidRPr="008A747F" w14:paraId="724B1E7D" w14:textId="77777777" w:rsidTr="008954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vAlign w:val="center"/>
          </w:tcPr>
          <w:p w14:paraId="7DE5C1DC" w14:textId="611899CF" w:rsidR="001D0BCD" w:rsidRPr="008A747F" w:rsidRDefault="001D0BCD" w:rsidP="00A30762">
            <w:pPr>
              <w:jc w:val="left"/>
            </w:pPr>
            <w:r>
              <w:t>Retour sur investissement</w:t>
            </w:r>
            <w:r w:rsidR="00382B75">
              <w:t>,</w:t>
            </w:r>
            <w:r>
              <w:t xml:space="preserve"> par tranche de 100</w:t>
            </w:r>
            <w:r w:rsidR="00D75D6A">
              <w:t> </w:t>
            </w:r>
            <w:r>
              <w:t>$ investi</w:t>
            </w:r>
            <w:r w:rsidR="00A30762">
              <w:t xml:space="preserve"> ($)</w:t>
            </w:r>
          </w:p>
        </w:tc>
      </w:tr>
      <w:tr w:rsidR="001D0BCD" w:rsidRPr="008A747F" w14:paraId="3CA27768" w14:textId="77777777" w:rsidTr="008954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</w:tcPr>
          <w:p w14:paraId="46DD8E22" w14:textId="77777777" w:rsidR="001D0BCD" w:rsidRPr="008A747F" w:rsidRDefault="001D0BCD" w:rsidP="00A30762"/>
        </w:tc>
      </w:tr>
    </w:tbl>
    <w:p w14:paraId="10FB594C" w14:textId="77777777" w:rsidR="00B47DE9" w:rsidRPr="008A747F" w:rsidRDefault="00B47DE9" w:rsidP="00CF7EB6">
      <w:pPr>
        <w:spacing w:after="0" w:line="240" w:lineRule="auto"/>
      </w:pPr>
    </w:p>
    <w:sectPr w:rsidR="00B47DE9" w:rsidRPr="008A747F" w:rsidSect="00CF7EB6">
      <w:headerReference w:type="default" r:id="rId12"/>
      <w:footerReference w:type="default" r:id="rId13"/>
      <w:pgSz w:w="12240" w:h="15840" w:code="1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9FF2E" w14:textId="77777777" w:rsidR="00B93329" w:rsidRDefault="00B93329" w:rsidP="00C25739">
      <w:pPr>
        <w:spacing w:after="0" w:line="240" w:lineRule="auto"/>
      </w:pPr>
      <w:r>
        <w:separator/>
      </w:r>
    </w:p>
  </w:endnote>
  <w:endnote w:type="continuationSeparator" w:id="0">
    <w:p w14:paraId="4A75A516" w14:textId="77777777" w:rsidR="00B93329" w:rsidRDefault="00B93329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579A8" w14:textId="0D046022" w:rsidR="00B47D18" w:rsidRDefault="00D9099D" w:rsidP="00B47D18">
    <w:pPr>
      <w:pStyle w:val="Pieddepage"/>
      <w:pBdr>
        <w:top w:val="single" w:sz="4" w:space="1" w:color="0070C0" w:themeColor="accent1"/>
      </w:pBdr>
    </w:pPr>
    <w:r>
      <w:t>Planification stratégique d’affaires</w:t>
    </w:r>
    <w:r w:rsidR="009D3B29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AD70C8">
      <w:rPr>
        <w:noProof/>
      </w:rPr>
      <w:fldChar w:fldCharType="begin"/>
    </w:r>
    <w:r w:rsidR="00AD70C8">
      <w:rPr>
        <w:noProof/>
      </w:rPr>
      <w:instrText xml:space="preserve"> PAGE   \* MERGEFORMAT </w:instrText>
    </w:r>
    <w:r w:rsidR="00AD70C8">
      <w:rPr>
        <w:noProof/>
      </w:rPr>
      <w:fldChar w:fldCharType="separate"/>
    </w:r>
    <w:r w:rsidR="004E22B3">
      <w:rPr>
        <w:noProof/>
      </w:rPr>
      <w:t>11</w:t>
    </w:r>
    <w:r w:rsidR="00AD70C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40A5E" w14:textId="77777777" w:rsidR="00B93329" w:rsidRDefault="00B93329" w:rsidP="00C25739">
      <w:pPr>
        <w:spacing w:after="0" w:line="240" w:lineRule="auto"/>
      </w:pPr>
      <w:r>
        <w:separator/>
      </w:r>
    </w:p>
  </w:footnote>
  <w:footnote w:type="continuationSeparator" w:id="0">
    <w:p w14:paraId="16AD7D55" w14:textId="77777777" w:rsidR="00B93329" w:rsidRDefault="00B93329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5273E" w14:textId="1B89B17A" w:rsidR="00614ADE" w:rsidRDefault="00614ADE" w:rsidP="00614ADE">
    <w:pPr>
      <w:pStyle w:val="En-tte"/>
      <w:pBdr>
        <w:bottom w:val="single" w:sz="4" w:space="1" w:color="0070C0" w:themeColor="accent1"/>
      </w:pBdr>
    </w:pPr>
    <w:r>
      <w:t>Module</w:t>
    </w:r>
    <w:r w:rsidR="00D75D6A">
      <w:t> </w:t>
    </w:r>
    <w:r w:rsidR="00D9099D">
      <w:t>2</w:t>
    </w:r>
  </w:p>
  <w:p w14:paraId="4CED2A30" w14:textId="19B4CAB9" w:rsidR="0056119E" w:rsidRPr="00614ADE" w:rsidRDefault="00614ADE" w:rsidP="00614ADE">
    <w:pPr>
      <w:pStyle w:val="En-tte"/>
    </w:pPr>
    <w:r>
      <w:t>Activité</w:t>
    </w:r>
    <w:r w:rsidR="00D75D6A">
      <w:t> </w:t>
    </w:r>
    <w:r>
      <w:t xml:space="preserve">: </w:t>
    </w:r>
    <w:r w:rsidR="00D9099D">
      <w:t>Plan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3690C"/>
    <w:multiLevelType w:val="hybridMultilevel"/>
    <w:tmpl w:val="64243C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7316E"/>
    <w:multiLevelType w:val="hybridMultilevel"/>
    <w:tmpl w:val="1576AF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199F"/>
    <w:multiLevelType w:val="hybridMultilevel"/>
    <w:tmpl w:val="232EEB7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A1553"/>
    <w:multiLevelType w:val="hybridMultilevel"/>
    <w:tmpl w:val="771CD08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16EE4"/>
    <w:multiLevelType w:val="hybridMultilevel"/>
    <w:tmpl w:val="D29436A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CE60D02"/>
    <w:multiLevelType w:val="hybridMultilevel"/>
    <w:tmpl w:val="48763D26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D1CC3"/>
    <w:multiLevelType w:val="hybridMultilevel"/>
    <w:tmpl w:val="423A31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24B9E"/>
    <w:multiLevelType w:val="hybridMultilevel"/>
    <w:tmpl w:val="73C0E8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725B7"/>
    <w:multiLevelType w:val="hybridMultilevel"/>
    <w:tmpl w:val="FFBC9048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36AA0"/>
    <w:multiLevelType w:val="hybridMultilevel"/>
    <w:tmpl w:val="7BC0DA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2A0497"/>
    <w:multiLevelType w:val="hybridMultilevel"/>
    <w:tmpl w:val="8E2EE4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90079"/>
    <w:multiLevelType w:val="hybridMultilevel"/>
    <w:tmpl w:val="BA26EB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B57140"/>
    <w:multiLevelType w:val="hybridMultilevel"/>
    <w:tmpl w:val="7AEE75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A9721D"/>
    <w:multiLevelType w:val="hybridMultilevel"/>
    <w:tmpl w:val="2A58DC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40D6E"/>
    <w:multiLevelType w:val="hybridMultilevel"/>
    <w:tmpl w:val="EEE420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41F69"/>
    <w:multiLevelType w:val="hybridMultilevel"/>
    <w:tmpl w:val="68D29F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6"/>
  </w:num>
  <w:num w:numId="5">
    <w:abstractNumId w:val="4"/>
  </w:num>
  <w:num w:numId="6">
    <w:abstractNumId w:val="1"/>
  </w:num>
  <w:num w:numId="7">
    <w:abstractNumId w:val="13"/>
  </w:num>
  <w:num w:numId="8">
    <w:abstractNumId w:val="16"/>
  </w:num>
  <w:num w:numId="9">
    <w:abstractNumId w:val="7"/>
  </w:num>
  <w:num w:numId="10">
    <w:abstractNumId w:val="14"/>
  </w:num>
  <w:num w:numId="11">
    <w:abstractNumId w:val="8"/>
  </w:num>
  <w:num w:numId="12">
    <w:abstractNumId w:val="12"/>
  </w:num>
  <w:num w:numId="13">
    <w:abstractNumId w:val="10"/>
  </w:num>
  <w:num w:numId="14">
    <w:abstractNumId w:val="15"/>
  </w:num>
  <w:num w:numId="15">
    <w:abstractNumId w:val="0"/>
  </w:num>
  <w:num w:numId="16">
    <w:abstractNumId w:val="11"/>
  </w:num>
  <w:num w:numId="1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1F"/>
    <w:rsid w:val="00004162"/>
    <w:rsid w:val="00004E5A"/>
    <w:rsid w:val="00011EBF"/>
    <w:rsid w:val="0003206B"/>
    <w:rsid w:val="0003373D"/>
    <w:rsid w:val="000340E3"/>
    <w:rsid w:val="00041387"/>
    <w:rsid w:val="000453C5"/>
    <w:rsid w:val="000462B6"/>
    <w:rsid w:val="0004671C"/>
    <w:rsid w:val="00057636"/>
    <w:rsid w:val="00065B84"/>
    <w:rsid w:val="00070F81"/>
    <w:rsid w:val="000762DB"/>
    <w:rsid w:val="000809EC"/>
    <w:rsid w:val="00084B2D"/>
    <w:rsid w:val="00087371"/>
    <w:rsid w:val="00091BC2"/>
    <w:rsid w:val="000924D3"/>
    <w:rsid w:val="00094D02"/>
    <w:rsid w:val="000A7358"/>
    <w:rsid w:val="000C0722"/>
    <w:rsid w:val="000C10DF"/>
    <w:rsid w:val="000C10EB"/>
    <w:rsid w:val="000C547B"/>
    <w:rsid w:val="000D07F6"/>
    <w:rsid w:val="000D291C"/>
    <w:rsid w:val="000E1574"/>
    <w:rsid w:val="000F1B94"/>
    <w:rsid w:val="000F209E"/>
    <w:rsid w:val="000F3463"/>
    <w:rsid w:val="000F3CEF"/>
    <w:rsid w:val="000F3DCE"/>
    <w:rsid w:val="000F5319"/>
    <w:rsid w:val="000F665B"/>
    <w:rsid w:val="00115F2A"/>
    <w:rsid w:val="00133DEE"/>
    <w:rsid w:val="00134BBC"/>
    <w:rsid w:val="001518F8"/>
    <w:rsid w:val="00152468"/>
    <w:rsid w:val="00167F3B"/>
    <w:rsid w:val="00171663"/>
    <w:rsid w:val="0017289E"/>
    <w:rsid w:val="001748E7"/>
    <w:rsid w:val="00181246"/>
    <w:rsid w:val="0018142D"/>
    <w:rsid w:val="00181FFF"/>
    <w:rsid w:val="00184443"/>
    <w:rsid w:val="00185596"/>
    <w:rsid w:val="0019551F"/>
    <w:rsid w:val="00195A7E"/>
    <w:rsid w:val="001A05DD"/>
    <w:rsid w:val="001B25D6"/>
    <w:rsid w:val="001B26E6"/>
    <w:rsid w:val="001C3B38"/>
    <w:rsid w:val="001C4F45"/>
    <w:rsid w:val="001D0BCD"/>
    <w:rsid w:val="001D6CA0"/>
    <w:rsid w:val="001E1790"/>
    <w:rsid w:val="001E1FBC"/>
    <w:rsid w:val="001E23BA"/>
    <w:rsid w:val="00202202"/>
    <w:rsid w:val="00216E72"/>
    <w:rsid w:val="00224B5E"/>
    <w:rsid w:val="002317E4"/>
    <w:rsid w:val="002321D9"/>
    <w:rsid w:val="0023592A"/>
    <w:rsid w:val="00237133"/>
    <w:rsid w:val="00250FC7"/>
    <w:rsid w:val="00261783"/>
    <w:rsid w:val="00270BB3"/>
    <w:rsid w:val="00271333"/>
    <w:rsid w:val="00275F14"/>
    <w:rsid w:val="00276E35"/>
    <w:rsid w:val="00277B04"/>
    <w:rsid w:val="00282AFC"/>
    <w:rsid w:val="00296B2E"/>
    <w:rsid w:val="002A3BE0"/>
    <w:rsid w:val="002A40FD"/>
    <w:rsid w:val="002D38B3"/>
    <w:rsid w:val="002F5971"/>
    <w:rsid w:val="00302C22"/>
    <w:rsid w:val="00306743"/>
    <w:rsid w:val="0032039D"/>
    <w:rsid w:val="00321566"/>
    <w:rsid w:val="003239A0"/>
    <w:rsid w:val="00327644"/>
    <w:rsid w:val="00332790"/>
    <w:rsid w:val="00332E48"/>
    <w:rsid w:val="00332FF3"/>
    <w:rsid w:val="00333CAD"/>
    <w:rsid w:val="003357F6"/>
    <w:rsid w:val="00336DF8"/>
    <w:rsid w:val="00337197"/>
    <w:rsid w:val="00340852"/>
    <w:rsid w:val="00340B02"/>
    <w:rsid w:val="0034619F"/>
    <w:rsid w:val="00347347"/>
    <w:rsid w:val="0035317A"/>
    <w:rsid w:val="0036575D"/>
    <w:rsid w:val="0036599B"/>
    <w:rsid w:val="00382B75"/>
    <w:rsid w:val="00383FCD"/>
    <w:rsid w:val="003959D1"/>
    <w:rsid w:val="003A04B2"/>
    <w:rsid w:val="003A0969"/>
    <w:rsid w:val="003A2621"/>
    <w:rsid w:val="003C32EA"/>
    <w:rsid w:val="003C3A9D"/>
    <w:rsid w:val="003D047D"/>
    <w:rsid w:val="003D0CFA"/>
    <w:rsid w:val="003F15D7"/>
    <w:rsid w:val="003F5CCF"/>
    <w:rsid w:val="003F62BC"/>
    <w:rsid w:val="0040087F"/>
    <w:rsid w:val="00406C0F"/>
    <w:rsid w:val="00411757"/>
    <w:rsid w:val="004153C6"/>
    <w:rsid w:val="00416032"/>
    <w:rsid w:val="004219F4"/>
    <w:rsid w:val="00423706"/>
    <w:rsid w:val="00433943"/>
    <w:rsid w:val="0044256F"/>
    <w:rsid w:val="004449ED"/>
    <w:rsid w:val="00447D98"/>
    <w:rsid w:val="00450100"/>
    <w:rsid w:val="00450146"/>
    <w:rsid w:val="004604E8"/>
    <w:rsid w:val="004633E6"/>
    <w:rsid w:val="00466683"/>
    <w:rsid w:val="004670F0"/>
    <w:rsid w:val="004675F4"/>
    <w:rsid w:val="00481230"/>
    <w:rsid w:val="004840BF"/>
    <w:rsid w:val="004B5E23"/>
    <w:rsid w:val="004C57E3"/>
    <w:rsid w:val="004C7308"/>
    <w:rsid w:val="004D1B71"/>
    <w:rsid w:val="004D4354"/>
    <w:rsid w:val="004D4EEB"/>
    <w:rsid w:val="004D68C6"/>
    <w:rsid w:val="004D6E1D"/>
    <w:rsid w:val="004D7706"/>
    <w:rsid w:val="004E00B3"/>
    <w:rsid w:val="004E0946"/>
    <w:rsid w:val="004E0A11"/>
    <w:rsid w:val="004E0E82"/>
    <w:rsid w:val="004E22B3"/>
    <w:rsid w:val="004E257D"/>
    <w:rsid w:val="004E4026"/>
    <w:rsid w:val="004E48A0"/>
    <w:rsid w:val="004F17D6"/>
    <w:rsid w:val="00512D5B"/>
    <w:rsid w:val="00523F35"/>
    <w:rsid w:val="00525183"/>
    <w:rsid w:val="00527ED2"/>
    <w:rsid w:val="005313E2"/>
    <w:rsid w:val="00536057"/>
    <w:rsid w:val="0054365E"/>
    <w:rsid w:val="005526F5"/>
    <w:rsid w:val="00554951"/>
    <w:rsid w:val="005609F1"/>
    <w:rsid w:val="0056119E"/>
    <w:rsid w:val="005677D0"/>
    <w:rsid w:val="0058529A"/>
    <w:rsid w:val="00586C69"/>
    <w:rsid w:val="005872EE"/>
    <w:rsid w:val="00587C2C"/>
    <w:rsid w:val="005906F0"/>
    <w:rsid w:val="0059470C"/>
    <w:rsid w:val="005A7B38"/>
    <w:rsid w:val="005B14D3"/>
    <w:rsid w:val="005B2143"/>
    <w:rsid w:val="005B779C"/>
    <w:rsid w:val="005B7CC1"/>
    <w:rsid w:val="005D59F7"/>
    <w:rsid w:val="005E21DB"/>
    <w:rsid w:val="005E44D2"/>
    <w:rsid w:val="005E5F57"/>
    <w:rsid w:val="005E6F06"/>
    <w:rsid w:val="005F4CDD"/>
    <w:rsid w:val="005F746E"/>
    <w:rsid w:val="00600F67"/>
    <w:rsid w:val="00601334"/>
    <w:rsid w:val="00601E1B"/>
    <w:rsid w:val="00603ADF"/>
    <w:rsid w:val="0060473A"/>
    <w:rsid w:val="00612B46"/>
    <w:rsid w:val="00614ADE"/>
    <w:rsid w:val="00614BF3"/>
    <w:rsid w:val="00614D03"/>
    <w:rsid w:val="006151B6"/>
    <w:rsid w:val="00620BA9"/>
    <w:rsid w:val="006232A3"/>
    <w:rsid w:val="006239C0"/>
    <w:rsid w:val="00624546"/>
    <w:rsid w:val="00626050"/>
    <w:rsid w:val="0063013A"/>
    <w:rsid w:val="00630217"/>
    <w:rsid w:val="006306DE"/>
    <w:rsid w:val="006375AD"/>
    <w:rsid w:val="00646FEF"/>
    <w:rsid w:val="006506B1"/>
    <w:rsid w:val="006510C9"/>
    <w:rsid w:val="006547C6"/>
    <w:rsid w:val="0065644C"/>
    <w:rsid w:val="00656B65"/>
    <w:rsid w:val="00656D5B"/>
    <w:rsid w:val="00657425"/>
    <w:rsid w:val="00657767"/>
    <w:rsid w:val="006722D1"/>
    <w:rsid w:val="00684598"/>
    <w:rsid w:val="00693B41"/>
    <w:rsid w:val="006A0ACB"/>
    <w:rsid w:val="006A3572"/>
    <w:rsid w:val="006A6AFA"/>
    <w:rsid w:val="006A73D9"/>
    <w:rsid w:val="006B0F72"/>
    <w:rsid w:val="006C59FB"/>
    <w:rsid w:val="006D0C26"/>
    <w:rsid w:val="006D477D"/>
    <w:rsid w:val="006D7AC2"/>
    <w:rsid w:val="00711316"/>
    <w:rsid w:val="0072084C"/>
    <w:rsid w:val="007208B9"/>
    <w:rsid w:val="00721977"/>
    <w:rsid w:val="00736AE5"/>
    <w:rsid w:val="00737F69"/>
    <w:rsid w:val="00740272"/>
    <w:rsid w:val="00742414"/>
    <w:rsid w:val="00750086"/>
    <w:rsid w:val="007506C8"/>
    <w:rsid w:val="00753670"/>
    <w:rsid w:val="00753A9D"/>
    <w:rsid w:val="00756363"/>
    <w:rsid w:val="00760FEC"/>
    <w:rsid w:val="00763431"/>
    <w:rsid w:val="00764BF7"/>
    <w:rsid w:val="00766C7D"/>
    <w:rsid w:val="00771303"/>
    <w:rsid w:val="0079690D"/>
    <w:rsid w:val="007A0D2C"/>
    <w:rsid w:val="007A17F4"/>
    <w:rsid w:val="007B08EA"/>
    <w:rsid w:val="007B48D6"/>
    <w:rsid w:val="007C369C"/>
    <w:rsid w:val="007C6EE7"/>
    <w:rsid w:val="007C7CBA"/>
    <w:rsid w:val="007E3BE0"/>
    <w:rsid w:val="007E537D"/>
    <w:rsid w:val="007F3109"/>
    <w:rsid w:val="00805562"/>
    <w:rsid w:val="00812F16"/>
    <w:rsid w:val="00816A96"/>
    <w:rsid w:val="008179D2"/>
    <w:rsid w:val="00817D61"/>
    <w:rsid w:val="008242F9"/>
    <w:rsid w:val="00827A2E"/>
    <w:rsid w:val="00843C52"/>
    <w:rsid w:val="008654E6"/>
    <w:rsid w:val="0088532D"/>
    <w:rsid w:val="00885C20"/>
    <w:rsid w:val="00893F38"/>
    <w:rsid w:val="00895410"/>
    <w:rsid w:val="00896FC6"/>
    <w:rsid w:val="008A7286"/>
    <w:rsid w:val="008A747F"/>
    <w:rsid w:val="008C2790"/>
    <w:rsid w:val="008C2B61"/>
    <w:rsid w:val="008C3CC0"/>
    <w:rsid w:val="008D14AD"/>
    <w:rsid w:val="008D4B9A"/>
    <w:rsid w:val="008D5ED1"/>
    <w:rsid w:val="008D6908"/>
    <w:rsid w:val="008E3D2D"/>
    <w:rsid w:val="008F0561"/>
    <w:rsid w:val="008F0C1A"/>
    <w:rsid w:val="008F4473"/>
    <w:rsid w:val="009034F3"/>
    <w:rsid w:val="00910187"/>
    <w:rsid w:val="00911CF9"/>
    <w:rsid w:val="00913153"/>
    <w:rsid w:val="0091428F"/>
    <w:rsid w:val="00915B6C"/>
    <w:rsid w:val="009208FD"/>
    <w:rsid w:val="009215E3"/>
    <w:rsid w:val="009269A3"/>
    <w:rsid w:val="00933AA1"/>
    <w:rsid w:val="00945029"/>
    <w:rsid w:val="0094672F"/>
    <w:rsid w:val="00950B9B"/>
    <w:rsid w:val="00951A31"/>
    <w:rsid w:val="00954925"/>
    <w:rsid w:val="00957585"/>
    <w:rsid w:val="00967656"/>
    <w:rsid w:val="00980E35"/>
    <w:rsid w:val="009840BE"/>
    <w:rsid w:val="009A3AA8"/>
    <w:rsid w:val="009A3FC4"/>
    <w:rsid w:val="009A6F6E"/>
    <w:rsid w:val="009C0D2D"/>
    <w:rsid w:val="009C1CB6"/>
    <w:rsid w:val="009C4ED5"/>
    <w:rsid w:val="009D3B29"/>
    <w:rsid w:val="009E023A"/>
    <w:rsid w:val="009E60E3"/>
    <w:rsid w:val="00A02D07"/>
    <w:rsid w:val="00A0575A"/>
    <w:rsid w:val="00A20B78"/>
    <w:rsid w:val="00A20E29"/>
    <w:rsid w:val="00A276F1"/>
    <w:rsid w:val="00A30762"/>
    <w:rsid w:val="00A43971"/>
    <w:rsid w:val="00A4605C"/>
    <w:rsid w:val="00A51BAF"/>
    <w:rsid w:val="00A52328"/>
    <w:rsid w:val="00A57E5E"/>
    <w:rsid w:val="00A63AE2"/>
    <w:rsid w:val="00A64D05"/>
    <w:rsid w:val="00A65055"/>
    <w:rsid w:val="00A66C69"/>
    <w:rsid w:val="00A76345"/>
    <w:rsid w:val="00A80237"/>
    <w:rsid w:val="00AA34E5"/>
    <w:rsid w:val="00AA48C0"/>
    <w:rsid w:val="00AB186F"/>
    <w:rsid w:val="00AB303C"/>
    <w:rsid w:val="00AB3EE1"/>
    <w:rsid w:val="00AB786D"/>
    <w:rsid w:val="00AC682F"/>
    <w:rsid w:val="00AD70C8"/>
    <w:rsid w:val="00AE3CB5"/>
    <w:rsid w:val="00AE6297"/>
    <w:rsid w:val="00AE719F"/>
    <w:rsid w:val="00AF626B"/>
    <w:rsid w:val="00B04B46"/>
    <w:rsid w:val="00B13823"/>
    <w:rsid w:val="00B174AE"/>
    <w:rsid w:val="00B2041E"/>
    <w:rsid w:val="00B21389"/>
    <w:rsid w:val="00B23E1C"/>
    <w:rsid w:val="00B31A68"/>
    <w:rsid w:val="00B36C4C"/>
    <w:rsid w:val="00B47D18"/>
    <w:rsid w:val="00B47DE9"/>
    <w:rsid w:val="00B507FA"/>
    <w:rsid w:val="00B5365B"/>
    <w:rsid w:val="00B54945"/>
    <w:rsid w:val="00B6013D"/>
    <w:rsid w:val="00B61733"/>
    <w:rsid w:val="00B67FF3"/>
    <w:rsid w:val="00B7207D"/>
    <w:rsid w:val="00B74116"/>
    <w:rsid w:val="00B77F6E"/>
    <w:rsid w:val="00B83E67"/>
    <w:rsid w:val="00B9016D"/>
    <w:rsid w:val="00B90435"/>
    <w:rsid w:val="00B90A88"/>
    <w:rsid w:val="00B91B8E"/>
    <w:rsid w:val="00B93329"/>
    <w:rsid w:val="00BA7FCC"/>
    <w:rsid w:val="00BC574B"/>
    <w:rsid w:val="00BC6690"/>
    <w:rsid w:val="00BD4692"/>
    <w:rsid w:val="00BE1428"/>
    <w:rsid w:val="00BE157F"/>
    <w:rsid w:val="00BF28E2"/>
    <w:rsid w:val="00BF2C3C"/>
    <w:rsid w:val="00C11000"/>
    <w:rsid w:val="00C12CB4"/>
    <w:rsid w:val="00C253C0"/>
    <w:rsid w:val="00C25739"/>
    <w:rsid w:val="00C264A4"/>
    <w:rsid w:val="00C30182"/>
    <w:rsid w:val="00C32F08"/>
    <w:rsid w:val="00C50487"/>
    <w:rsid w:val="00C54F9D"/>
    <w:rsid w:val="00C57C50"/>
    <w:rsid w:val="00C604D8"/>
    <w:rsid w:val="00C61DDF"/>
    <w:rsid w:val="00C62B20"/>
    <w:rsid w:val="00C62E7C"/>
    <w:rsid w:val="00C64656"/>
    <w:rsid w:val="00C7167C"/>
    <w:rsid w:val="00C750B3"/>
    <w:rsid w:val="00C76268"/>
    <w:rsid w:val="00C8484E"/>
    <w:rsid w:val="00C854B9"/>
    <w:rsid w:val="00C91C35"/>
    <w:rsid w:val="00CB4EFA"/>
    <w:rsid w:val="00CC0C9F"/>
    <w:rsid w:val="00CC3072"/>
    <w:rsid w:val="00CD6FC0"/>
    <w:rsid w:val="00CD7205"/>
    <w:rsid w:val="00CF4968"/>
    <w:rsid w:val="00CF7EB6"/>
    <w:rsid w:val="00D13578"/>
    <w:rsid w:val="00D13AF0"/>
    <w:rsid w:val="00D169DC"/>
    <w:rsid w:val="00D21DFC"/>
    <w:rsid w:val="00D246B5"/>
    <w:rsid w:val="00D41103"/>
    <w:rsid w:val="00D53888"/>
    <w:rsid w:val="00D57293"/>
    <w:rsid w:val="00D6047E"/>
    <w:rsid w:val="00D628FA"/>
    <w:rsid w:val="00D669DF"/>
    <w:rsid w:val="00D67B49"/>
    <w:rsid w:val="00D71339"/>
    <w:rsid w:val="00D71A7E"/>
    <w:rsid w:val="00D73E37"/>
    <w:rsid w:val="00D74060"/>
    <w:rsid w:val="00D75D6A"/>
    <w:rsid w:val="00D77F25"/>
    <w:rsid w:val="00D81797"/>
    <w:rsid w:val="00D86188"/>
    <w:rsid w:val="00D9099D"/>
    <w:rsid w:val="00D913C6"/>
    <w:rsid w:val="00D91F81"/>
    <w:rsid w:val="00D94CA4"/>
    <w:rsid w:val="00D9544F"/>
    <w:rsid w:val="00DA5452"/>
    <w:rsid w:val="00DA7550"/>
    <w:rsid w:val="00DA7672"/>
    <w:rsid w:val="00DB6C02"/>
    <w:rsid w:val="00DC0116"/>
    <w:rsid w:val="00DC402B"/>
    <w:rsid w:val="00DE6EE3"/>
    <w:rsid w:val="00DF31C2"/>
    <w:rsid w:val="00DF59E1"/>
    <w:rsid w:val="00E04C40"/>
    <w:rsid w:val="00E110DB"/>
    <w:rsid w:val="00E140D5"/>
    <w:rsid w:val="00E25A62"/>
    <w:rsid w:val="00E30810"/>
    <w:rsid w:val="00E338BB"/>
    <w:rsid w:val="00E342EA"/>
    <w:rsid w:val="00E35FF7"/>
    <w:rsid w:val="00E36CE3"/>
    <w:rsid w:val="00E47D52"/>
    <w:rsid w:val="00E51520"/>
    <w:rsid w:val="00E52308"/>
    <w:rsid w:val="00E55DCC"/>
    <w:rsid w:val="00E74A09"/>
    <w:rsid w:val="00E86BC8"/>
    <w:rsid w:val="00EA2E4A"/>
    <w:rsid w:val="00EA515F"/>
    <w:rsid w:val="00EB03C8"/>
    <w:rsid w:val="00EB169F"/>
    <w:rsid w:val="00EB3502"/>
    <w:rsid w:val="00EB3F49"/>
    <w:rsid w:val="00EB4E26"/>
    <w:rsid w:val="00EC1FF7"/>
    <w:rsid w:val="00ED1A8A"/>
    <w:rsid w:val="00ED1B95"/>
    <w:rsid w:val="00EE7F8F"/>
    <w:rsid w:val="00EF021E"/>
    <w:rsid w:val="00EF7CD8"/>
    <w:rsid w:val="00F02116"/>
    <w:rsid w:val="00F06E8F"/>
    <w:rsid w:val="00F3027B"/>
    <w:rsid w:val="00F35C3B"/>
    <w:rsid w:val="00F45E06"/>
    <w:rsid w:val="00F46698"/>
    <w:rsid w:val="00F52505"/>
    <w:rsid w:val="00F57C7B"/>
    <w:rsid w:val="00F61AC7"/>
    <w:rsid w:val="00F653CE"/>
    <w:rsid w:val="00F967EC"/>
    <w:rsid w:val="00FA6923"/>
    <w:rsid w:val="00FB1C82"/>
    <w:rsid w:val="00FB703B"/>
    <w:rsid w:val="00FD12F6"/>
    <w:rsid w:val="00FD4E89"/>
    <w:rsid w:val="00FE246F"/>
    <w:rsid w:val="00FF7126"/>
    <w:rsid w:val="09CDA078"/>
    <w:rsid w:val="7A5F8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DDDB0B"/>
  <w15:docId w15:val="{E5EB3F8F-A133-4AC3-9BED-12703283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003760" w:themeColor="accent1" w:themeShade="80"/>
      </w:pBdr>
      <w:spacing w:before="360" w:after="0"/>
      <w:outlineLvl w:val="0"/>
    </w:pPr>
    <w:rPr>
      <w:rFonts w:eastAsiaTheme="majorEastAsia" w:cstheme="majorBidi"/>
      <w:b/>
      <w:color w:val="003760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003760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0070C0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38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0070C0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00538F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0070C0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003760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003760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003760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0070C0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0070C0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0070C0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003760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0070C0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0070C0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0070C0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  <w:ind w:left="864" w:right="864"/>
    </w:pPr>
    <w:rPr>
      <w:i/>
      <w:iCs/>
      <w:color w:val="0070C0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0070C0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00538F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00375F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00375F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003760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003760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0070C0" w:themeColor="accent1"/>
        <w:insideV w:val="single" w:sz="4" w:space="0" w:color="0070C0" w:themeColor="accent1"/>
      </w:tblBorders>
    </w:tblPr>
    <w:tblStylePr w:type="firstRow">
      <w:pPr>
        <w:wordWrap/>
        <w:spacing w:beforeLines="0" w:beforeAutospacing="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0070C0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003760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0070C0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0070C0" w:themeColor="accent1"/>
      <w:sz w:val="20"/>
    </w:rPr>
  </w:style>
  <w:style w:type="table" w:customStyle="1" w:styleId="TableauListe3-Accentuation12">
    <w:name w:val="Tableau Liste 3 - Accentuation 12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qFormat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40AEFF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0070C0" w:themeColor="accent1"/>
      <w:sz w:val="20"/>
      <w:shd w:val="clear" w:color="auto" w:fill="40AEFF" w:themeFill="accent1" w:themeFillTint="99"/>
    </w:rPr>
  </w:style>
  <w:style w:type="character" w:styleId="Lienhypertextesuivivisit">
    <w:name w:val="FollowedHyperlink"/>
    <w:basedOn w:val="Policepardfaut"/>
    <w:uiPriority w:val="99"/>
    <w:semiHidden/>
    <w:unhideWhenUsed/>
    <w:rsid w:val="007C6EE7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6E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6E35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12B46"/>
    <w:pPr>
      <w:spacing w:after="0" w:line="240" w:lineRule="auto"/>
    </w:pPr>
    <w:rPr>
      <w:rFonts w:ascii="Verdana" w:hAnsi="Verdan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4E22B3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93B4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93B41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93B41"/>
    <w:rPr>
      <w:vertAlign w:val="superscript"/>
    </w:rPr>
  </w:style>
  <w:style w:type="paragraph" w:customStyle="1" w:styleId="paragraph">
    <w:name w:val="paragraph"/>
    <w:basedOn w:val="Normal"/>
    <w:rsid w:val="0041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416032"/>
  </w:style>
  <w:style w:type="character" w:customStyle="1" w:styleId="eop">
    <w:name w:val="eop"/>
    <w:basedOn w:val="Policepardfaut"/>
    <w:rsid w:val="0041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0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5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2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5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8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0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4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4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4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2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2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5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6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3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1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4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6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7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1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8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5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0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7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9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6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1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8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3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9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2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9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5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4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7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9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6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9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4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4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7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1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2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1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9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1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2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8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1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Strat&#233;gie%20hybride%20-%20Document%20vierge.dotm" TargetMode="External"/></Relationships>
</file>

<file path=word/theme/theme1.xml><?xml version="1.0" encoding="utf-8"?>
<a:theme xmlns:a="http://schemas.openxmlformats.org/drawingml/2006/main" name="Facette">
  <a:themeElements>
    <a:clrScheme name="PD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3" ma:contentTypeDescription="Create a new document." ma:contentTypeScope="" ma:versionID="498bec0629f23af0a444b9be5700b067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8230ebb68f2ab7bf6490d8fe4d58951c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80A7B8-6442-4A25-8965-425E3CCF30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B64709-95F9-41F3-B577-577CA0574E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4E25B0-4710-4017-AE07-661EF77BD2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6CE8DF-D935-4181-87D8-DCC2833B313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8DDC977-AB7D-4D0E-8B96-0440A02FC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Stratégie hybride - Document vierge</Template>
  <TotalTime>8</TotalTime>
  <Pages>3</Pages>
  <Words>436</Words>
  <Characters>2403</Characters>
  <Application>Microsoft Office Word</Application>
  <DocSecurity>0</DocSecurity>
  <Lines>20</Lines>
  <Paragraphs>5</Paragraphs>
  <ScaleCrop>false</ScaleCrop>
  <Company>CCNB Bathurst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Amélie Ouellet</dc:creator>
  <cp:lastModifiedBy>Danielle Lanteigne</cp:lastModifiedBy>
  <cp:revision>14</cp:revision>
  <dcterms:created xsi:type="dcterms:W3CDTF">2021-11-24T14:07:00Z</dcterms:created>
  <dcterms:modified xsi:type="dcterms:W3CDTF">2021-12-01T21:08:00Z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