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12F5717B" w:rsidR="00752587" w:rsidRPr="001E0E0F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1E0E0F">
        <w:rPr>
          <w:color w:val="2E74B5" w:themeColor="accent1" w:themeShade="BF"/>
        </w:rPr>
        <w:t>Rubrique</w:t>
      </w:r>
      <w:r w:rsidR="00506F4D" w:rsidRPr="001E0E0F">
        <w:rPr>
          <w:color w:val="2E74B5" w:themeColor="accent1" w:themeShade="BF"/>
        </w:rPr>
        <w:t> </w:t>
      </w:r>
      <w:r w:rsidRPr="001E0E0F">
        <w:rPr>
          <w:color w:val="2E74B5" w:themeColor="accent1" w:themeShade="BF"/>
        </w:rPr>
        <w:t xml:space="preserve">: </w:t>
      </w:r>
      <w:r w:rsidR="00F14DDB" w:rsidRPr="001E0E0F">
        <w:rPr>
          <w:color w:val="2E74B5" w:themeColor="accent1" w:themeShade="BF"/>
        </w:rPr>
        <w:t>Identification des parties prenantes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947"/>
        <w:gridCol w:w="2099"/>
        <w:gridCol w:w="2099"/>
        <w:gridCol w:w="2099"/>
        <w:gridCol w:w="2099"/>
      </w:tblGrid>
      <w:tr w:rsidR="00752587" w:rsidRPr="00B77F61" w14:paraId="78335FC6" w14:textId="77777777" w:rsidTr="001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2E74B5" w:themeFill="accent1" w:themeFillShade="BF"/>
          </w:tcPr>
          <w:p w14:paraId="153AEF97" w14:textId="77777777" w:rsidR="00752587" w:rsidRPr="00B77F61" w:rsidRDefault="00752587" w:rsidP="004D4581">
            <w:pPr>
              <w:rPr>
                <w:sz w:val="18"/>
              </w:rPr>
            </w:pPr>
          </w:p>
        </w:tc>
        <w:tc>
          <w:tcPr>
            <w:tcW w:w="2058" w:type="dxa"/>
            <w:shd w:val="clear" w:color="auto" w:fill="2E74B5" w:themeFill="accent1" w:themeFillShade="BF"/>
          </w:tcPr>
          <w:p w14:paraId="110638CB" w14:textId="77777777" w:rsidR="00752587" w:rsidRPr="00B77F61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Compétence</w:t>
            </w:r>
          </w:p>
          <w:p w14:paraId="36BD7B6B" w14:textId="77777777" w:rsidR="00752587" w:rsidRPr="00B77F61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(100)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E349024" w14:textId="5963836B" w:rsidR="00752587" w:rsidRPr="00B77F61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En voie d</w:t>
            </w:r>
            <w:r w:rsidR="00B77F61" w:rsidRPr="00B77F61">
              <w:rPr>
                <w:sz w:val="18"/>
              </w:rPr>
              <w:t>’</w:t>
            </w:r>
            <w:r w:rsidRPr="00B77F61">
              <w:rPr>
                <w:sz w:val="18"/>
              </w:rPr>
              <w:t>apprentissage</w:t>
            </w:r>
          </w:p>
          <w:p w14:paraId="618A6781" w14:textId="77777777" w:rsidR="00752587" w:rsidRPr="00B77F61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(80)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5B1A312" w14:textId="77777777" w:rsidR="00752587" w:rsidRPr="00B77F61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En difficulté</w:t>
            </w:r>
          </w:p>
          <w:p w14:paraId="5AC9AFE5" w14:textId="77777777" w:rsidR="00752587" w:rsidRPr="00B77F61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(60)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066DD38A" w14:textId="77777777" w:rsidR="00752587" w:rsidRPr="00B77F61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Incapacité</w:t>
            </w:r>
          </w:p>
          <w:p w14:paraId="3E590576" w14:textId="77777777" w:rsidR="00752587" w:rsidRPr="00B77F61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77F61">
              <w:rPr>
                <w:sz w:val="18"/>
              </w:rPr>
              <w:t>(0)</w:t>
            </w:r>
          </w:p>
        </w:tc>
      </w:tr>
      <w:tr w:rsidR="00DD0FE4" w:rsidRPr="00B77F61" w14:paraId="298B2A02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C0EBF4" w14:textId="77777777" w:rsidR="00DD0FE4" w:rsidRPr="00B77F61" w:rsidRDefault="00DD0FE4" w:rsidP="004D4581">
            <w:pPr>
              <w:rPr>
                <w:b w:val="0"/>
              </w:rPr>
            </w:pPr>
            <w:r w:rsidRPr="00B77F61">
              <w:t>Identification des parties prenantes</w:t>
            </w:r>
          </w:p>
          <w:p w14:paraId="5E42355E" w14:textId="34E2B0DA" w:rsidR="00AE0BDF" w:rsidRPr="00B77F61" w:rsidRDefault="00AE0BDF" w:rsidP="004D4581">
            <w:r w:rsidRPr="00B77F61">
              <w:t>(</w:t>
            </w:r>
            <w:r w:rsidR="00DE1BD5" w:rsidRPr="00B77F61">
              <w:t>15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2D064C56" w14:textId="29A1B0BE" w:rsidR="00DD0FE4" w:rsidRPr="00B77F61" w:rsidRDefault="0094078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Identifie les parties</w:t>
            </w:r>
            <w:r w:rsidR="00915175" w:rsidRPr="00B77F61">
              <w:t xml:space="preserve"> </w:t>
            </w:r>
            <w:r w:rsidRPr="00B77F61">
              <w:t xml:space="preserve">prenantes qui risquent de jouer un rôle important dans la mise en </w:t>
            </w:r>
            <w:r w:rsidR="0047603B" w:rsidRPr="00B77F61">
              <w:t>œuvre du projet.</w:t>
            </w:r>
          </w:p>
        </w:tc>
        <w:tc>
          <w:tcPr>
            <w:tcW w:w="2058" w:type="dxa"/>
          </w:tcPr>
          <w:p w14:paraId="65AB5C60" w14:textId="1AEDABB3" w:rsidR="00DD0FE4" w:rsidRPr="00B77F61" w:rsidRDefault="0047603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Identifie les parties</w:t>
            </w:r>
            <w:r w:rsidR="00915175" w:rsidRPr="00B77F61">
              <w:t xml:space="preserve"> </w:t>
            </w:r>
            <w:r w:rsidRPr="00B77F61">
              <w:t>prenantes qui risquent de jouer un rôle important dans la mise en œuvre du projet</w:t>
            </w:r>
            <w:r w:rsidR="00506F4D">
              <w:t>, mais</w:t>
            </w:r>
            <w:r w:rsidRPr="00B77F61">
              <w:t xml:space="preserve"> </w:t>
            </w:r>
            <w:r w:rsidR="00E54095" w:rsidRPr="00B77F61">
              <w:t>commet des erreurs qui n</w:t>
            </w:r>
            <w:r w:rsidR="00B77F61" w:rsidRPr="00B77F61">
              <w:t>’</w:t>
            </w:r>
            <w:r w:rsidR="00E54095" w:rsidRPr="00B77F61">
              <w:t>affectent</w:t>
            </w:r>
            <w:r w:rsidR="00506F4D">
              <w:t xml:space="preserve"> cependant</w:t>
            </w:r>
            <w:r w:rsidR="00E54095" w:rsidRPr="00B77F61">
              <w:t xml:space="preserve"> pas la qualité du travail</w:t>
            </w:r>
            <w:r w:rsidR="007C5961" w:rsidRPr="00B77F61">
              <w:t>.</w:t>
            </w:r>
          </w:p>
        </w:tc>
        <w:tc>
          <w:tcPr>
            <w:tcW w:w="2058" w:type="dxa"/>
          </w:tcPr>
          <w:p w14:paraId="7A03C69B" w14:textId="2AE0A2CF" w:rsidR="00DD0FE4" w:rsidRPr="00B77F61" w:rsidRDefault="00E84AC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Identifie les parties</w:t>
            </w:r>
            <w:r w:rsidR="00915175" w:rsidRPr="00B77F61">
              <w:t xml:space="preserve"> </w:t>
            </w:r>
            <w:r w:rsidRPr="00B77F61">
              <w:t>prenantes qui risquent de jouer un rôle important dans la mise en œuvre du projet</w:t>
            </w:r>
            <w:r w:rsidR="00506F4D">
              <w:t>, mais</w:t>
            </w:r>
            <w:r w:rsidRPr="00B77F61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63A26F72" w14:textId="44020CF7" w:rsidR="00DD0FE4" w:rsidRPr="00B77F61" w:rsidRDefault="00E84AC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N</w:t>
            </w:r>
            <w:r w:rsidR="00B77F61" w:rsidRPr="00B77F61">
              <w:t>’</w:t>
            </w:r>
            <w:r w:rsidRPr="00B77F61">
              <w:t>identifie pas les parties</w:t>
            </w:r>
            <w:r w:rsidR="00915175" w:rsidRPr="00B77F61">
              <w:t xml:space="preserve"> </w:t>
            </w:r>
            <w:r w:rsidRPr="00B77F61">
              <w:t>prenantes qui risquent de jouer un rôle important dans la mise en œuvre du projet.</w:t>
            </w:r>
          </w:p>
          <w:p w14:paraId="5D0B1235" w14:textId="77777777" w:rsidR="00E84AC8" w:rsidRPr="00B77F61" w:rsidRDefault="00E84AC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7DE7328C" w14:textId="5A760FB2" w:rsidR="00E84AC8" w:rsidRPr="00B77F61" w:rsidRDefault="00E84AC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Identifie des parties</w:t>
            </w:r>
            <w:r w:rsidR="00915175" w:rsidRPr="00B77F61">
              <w:t xml:space="preserve"> </w:t>
            </w:r>
            <w:r w:rsidRPr="00B77F61">
              <w:t>prenante</w:t>
            </w:r>
            <w:r w:rsidR="006A788C" w:rsidRPr="00B77F61">
              <w:t>s qui ne sont pas pertinentes.</w:t>
            </w:r>
          </w:p>
        </w:tc>
      </w:tr>
      <w:tr w:rsidR="00752587" w:rsidRPr="00B77F61" w14:paraId="754FBE13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5EE1BF3" w14:textId="410C561F" w:rsidR="00752587" w:rsidRPr="00B77F61" w:rsidRDefault="009A1059" w:rsidP="004D4581">
            <w:r w:rsidRPr="00B77F61">
              <w:t>Méthode d</w:t>
            </w:r>
            <w:r w:rsidR="00B77F61" w:rsidRPr="00B77F61">
              <w:t>’</w:t>
            </w:r>
            <w:r w:rsidRPr="00B77F61">
              <w:t>identification</w:t>
            </w:r>
          </w:p>
          <w:p w14:paraId="7AB31E34" w14:textId="488E9694" w:rsidR="00752587" w:rsidRPr="00B77F61" w:rsidRDefault="00752587" w:rsidP="004D4581">
            <w:r w:rsidRPr="00B77F61">
              <w:t>(</w:t>
            </w:r>
            <w:r w:rsidR="00DE1BD5" w:rsidRPr="00B77F61">
              <w:t>5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449AA46E" w14:textId="048E782A" w:rsidR="00752587" w:rsidRPr="00B77F61" w:rsidRDefault="003C5C6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la méthode </w:t>
            </w:r>
            <w:r w:rsidR="00916162" w:rsidRPr="00B77F61">
              <w:t>privilégi</w:t>
            </w:r>
            <w:r w:rsidR="00593DFE" w:rsidRPr="00B77F61">
              <w:t>ée</w:t>
            </w:r>
            <w:r w:rsidR="00916162" w:rsidRPr="00B77F61">
              <w:t xml:space="preserve"> </w:t>
            </w:r>
            <w:r w:rsidRPr="00B77F61">
              <w:t xml:space="preserve">pour identifier les parties prenantes </w:t>
            </w:r>
            <w:r w:rsidR="00916162" w:rsidRPr="00B77F61">
              <w:t>en expliquant pourquoi elle serait efficace.</w:t>
            </w:r>
          </w:p>
        </w:tc>
        <w:tc>
          <w:tcPr>
            <w:tcW w:w="2058" w:type="dxa"/>
          </w:tcPr>
          <w:p w14:paraId="7BA2ED65" w14:textId="06D29C32" w:rsidR="00752587" w:rsidRPr="00B77F61" w:rsidRDefault="0091616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la </w:t>
            </w:r>
            <w:r w:rsidR="00593DFE" w:rsidRPr="00B77F61">
              <w:t xml:space="preserve">méthode privilégiée pour identifier </w:t>
            </w:r>
            <w:r w:rsidR="000C2325" w:rsidRPr="00B77F61">
              <w:t xml:space="preserve">les parties prenantes </w:t>
            </w:r>
            <w:r w:rsidR="00593DFE" w:rsidRPr="00B77F61">
              <w:t>en expliquant pourquoi elle serait efficace</w:t>
            </w:r>
            <w:r w:rsidR="00BF380B">
              <w:t xml:space="preserve">, mais </w:t>
            </w:r>
            <w:r w:rsidR="00593DFE" w:rsidRPr="00B77F61">
              <w:t>commet des erreurs qui n</w:t>
            </w:r>
            <w:r w:rsidR="00B77F61" w:rsidRPr="00B77F61">
              <w:t>’</w:t>
            </w:r>
            <w:r w:rsidR="00593DFE" w:rsidRPr="00B77F61">
              <w:t xml:space="preserve">affectent </w:t>
            </w:r>
            <w:r w:rsidR="00BF380B">
              <w:t xml:space="preserve">cependant </w:t>
            </w:r>
            <w:r w:rsidR="00593DFE" w:rsidRPr="00B77F61">
              <w:t>pas la qualité du travail.</w:t>
            </w:r>
          </w:p>
        </w:tc>
        <w:tc>
          <w:tcPr>
            <w:tcW w:w="2058" w:type="dxa"/>
          </w:tcPr>
          <w:p w14:paraId="347A28F0" w14:textId="58BED818" w:rsidR="00752587" w:rsidRPr="00B77F61" w:rsidRDefault="00593DF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la méthode privilégiée pour identifier </w:t>
            </w:r>
            <w:r w:rsidR="000C2325" w:rsidRPr="00B77F61">
              <w:t xml:space="preserve">les parties prenantes </w:t>
            </w:r>
            <w:r w:rsidRPr="00B77F61">
              <w:t>en expliquant pourquoi elle serait efficace</w:t>
            </w:r>
            <w:r w:rsidR="00BF380B">
              <w:t>, mais</w:t>
            </w:r>
            <w:r w:rsidRPr="00B77F61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52A74D85" w14:textId="77777777" w:rsidR="00752587" w:rsidRPr="00B77F61" w:rsidRDefault="00593DF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Ne détermine pas la méthode </w:t>
            </w:r>
            <w:r w:rsidR="000C2325" w:rsidRPr="00B77F61">
              <w:t>privilégiée pour identifier les parties prenantes</w:t>
            </w:r>
            <w:r w:rsidR="004D1867" w:rsidRPr="00B77F61">
              <w:t>.</w:t>
            </w:r>
          </w:p>
          <w:p w14:paraId="2A9277F2" w14:textId="77777777" w:rsidR="004D1867" w:rsidRPr="00B77F61" w:rsidRDefault="004D186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4D8152BB" w14:textId="54C00472" w:rsidR="004D1867" w:rsidRPr="00B77F61" w:rsidRDefault="004D186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Détermine une méthode pour identifier les parties prenantes qui n</w:t>
            </w:r>
            <w:r w:rsidR="00B77F61" w:rsidRPr="00B77F61">
              <w:t>’</w:t>
            </w:r>
            <w:r w:rsidRPr="00B77F61">
              <w:t>est pas pertinente.</w:t>
            </w:r>
          </w:p>
        </w:tc>
      </w:tr>
      <w:tr w:rsidR="00752587" w:rsidRPr="00B77F61" w14:paraId="65DB85B7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3BDF8F" w14:textId="64C64DF7" w:rsidR="00752587" w:rsidRPr="00B77F61" w:rsidRDefault="006A73FE" w:rsidP="004D4581">
            <w:r w:rsidRPr="00B77F61">
              <w:t>Importance des parties prenantes</w:t>
            </w:r>
          </w:p>
          <w:p w14:paraId="06FC1FC9" w14:textId="2DBD8711" w:rsidR="00752587" w:rsidRPr="00B77F61" w:rsidRDefault="00752587" w:rsidP="004D4581">
            <w:r w:rsidRPr="00B77F61">
              <w:t>(</w:t>
            </w:r>
            <w:r w:rsidR="00024E06" w:rsidRPr="00B77F61">
              <w:t>35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115C034A" w14:textId="2F24D1ED" w:rsidR="00752587" w:rsidRPr="00B77F61" w:rsidRDefault="00AB2BF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Explique </w:t>
            </w:r>
            <w:r w:rsidR="006E17A0" w:rsidRPr="00B77F61">
              <w:t>la place et l</w:t>
            </w:r>
            <w:r w:rsidR="00B77F61" w:rsidRPr="00B77F61">
              <w:t>’</w:t>
            </w:r>
            <w:r w:rsidR="006E17A0" w:rsidRPr="00B77F61">
              <w:t>importance que chacune des parties prenantes</w:t>
            </w:r>
            <w:r w:rsidR="00D544F9" w:rsidRPr="00B77F61">
              <w:t xml:space="preserve"> identifiées occupera </w:t>
            </w:r>
            <w:r w:rsidR="00581EC1" w:rsidRPr="00B77F61">
              <w:t>dans le projet en just</w:t>
            </w:r>
            <w:r w:rsidR="000C6A17" w:rsidRPr="00B77F61">
              <w:t>ifiant ses propos.</w:t>
            </w:r>
          </w:p>
        </w:tc>
        <w:tc>
          <w:tcPr>
            <w:tcW w:w="2058" w:type="dxa"/>
          </w:tcPr>
          <w:p w14:paraId="11F6FA3D" w14:textId="2C74F7D2" w:rsidR="00752587" w:rsidRPr="00B77F61" w:rsidRDefault="000C6A1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Explique la place et l</w:t>
            </w:r>
            <w:r w:rsidR="00B77F61" w:rsidRPr="00B77F61">
              <w:t>’</w:t>
            </w:r>
            <w:r w:rsidRPr="00B77F61">
              <w:t>importance que chacune des parties prenantes identifiées occupera</w:t>
            </w:r>
            <w:r w:rsidR="008510E0" w:rsidRPr="00B77F61">
              <w:t xml:space="preserve"> </w:t>
            </w:r>
            <w:r w:rsidR="005319BD" w:rsidRPr="00B77F61">
              <w:t>dans le projet</w:t>
            </w:r>
            <w:r w:rsidR="00BF380B">
              <w:t>, mais</w:t>
            </w:r>
            <w:r w:rsidR="005319BD" w:rsidRPr="00B77F61">
              <w:t xml:space="preserve"> </w:t>
            </w:r>
            <w:r w:rsidR="008510E0" w:rsidRPr="00B77F61">
              <w:t>commet des erreurs qui n</w:t>
            </w:r>
            <w:r w:rsidR="00B77F61" w:rsidRPr="00B77F61">
              <w:t>’</w:t>
            </w:r>
            <w:r w:rsidR="008510E0" w:rsidRPr="00B77F61">
              <w:t xml:space="preserve">affectent </w:t>
            </w:r>
            <w:r w:rsidR="00BF380B">
              <w:t xml:space="preserve">cependant </w:t>
            </w:r>
            <w:r w:rsidR="008510E0" w:rsidRPr="00B77F61">
              <w:t>pas la qualité du travail.</w:t>
            </w:r>
          </w:p>
        </w:tc>
        <w:tc>
          <w:tcPr>
            <w:tcW w:w="2058" w:type="dxa"/>
          </w:tcPr>
          <w:p w14:paraId="4AEAAD28" w14:textId="1E540ABC" w:rsidR="00752587" w:rsidRPr="00B77F61" w:rsidRDefault="0003788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Explique la place et l</w:t>
            </w:r>
            <w:r w:rsidR="00B77F61" w:rsidRPr="00B77F61">
              <w:t>’</w:t>
            </w:r>
            <w:r w:rsidRPr="00B77F61">
              <w:t xml:space="preserve">importance que chacune des parties prenantes identifiées occupera </w:t>
            </w:r>
            <w:r w:rsidR="005319BD" w:rsidRPr="00B77F61">
              <w:t>dans le projet</w:t>
            </w:r>
            <w:r w:rsidR="00BF380B">
              <w:t>, mais</w:t>
            </w:r>
            <w:r w:rsidR="005319BD" w:rsidRPr="00B77F61">
              <w:t xml:space="preserve"> </w:t>
            </w:r>
            <w:r w:rsidRPr="00B77F61">
              <w:t>commet des erreurs qui affectent la qualité du travail.</w:t>
            </w:r>
          </w:p>
        </w:tc>
        <w:tc>
          <w:tcPr>
            <w:tcW w:w="2058" w:type="dxa"/>
          </w:tcPr>
          <w:p w14:paraId="30DE6287" w14:textId="59D3AF8F" w:rsidR="00752587" w:rsidRPr="00B77F61" w:rsidRDefault="0003788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N</w:t>
            </w:r>
            <w:r w:rsidR="00B77F61" w:rsidRPr="00B77F61">
              <w:t>’</w:t>
            </w:r>
            <w:r w:rsidRPr="00B77F61">
              <w:t>explique pas la place et l</w:t>
            </w:r>
            <w:r w:rsidR="00B77F61" w:rsidRPr="00B77F61">
              <w:t>’</w:t>
            </w:r>
            <w:r w:rsidRPr="00B77F61">
              <w:t>importance que chacune des parties prenantes identifiée</w:t>
            </w:r>
            <w:r w:rsidR="005319BD" w:rsidRPr="00B77F61">
              <w:t>s occupera dans le projet.</w:t>
            </w:r>
          </w:p>
          <w:p w14:paraId="165F2DDF" w14:textId="77777777" w:rsidR="005319BD" w:rsidRPr="00B77F61" w:rsidRDefault="005319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2801BDCF" w14:textId="6FB83039" w:rsidR="005319BD" w:rsidRPr="00B77F61" w:rsidRDefault="005319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Offre une explication qui n</w:t>
            </w:r>
            <w:r w:rsidR="00B77F61" w:rsidRPr="00B77F61">
              <w:t>’</w:t>
            </w:r>
            <w:r w:rsidRPr="00B77F61">
              <w:t>est pas pertinente.</w:t>
            </w:r>
          </w:p>
        </w:tc>
      </w:tr>
      <w:tr w:rsidR="00752587" w:rsidRPr="00B77F61" w14:paraId="7C077B9B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A59D51" w14:textId="20AC90BB" w:rsidR="00752587" w:rsidRPr="00B77F61" w:rsidRDefault="007C6398" w:rsidP="004D4581">
            <w:r w:rsidRPr="00B77F61">
              <w:lastRenderedPageBreak/>
              <w:t>Préoccupation des parties prenantes</w:t>
            </w:r>
          </w:p>
          <w:p w14:paraId="3990EC1E" w14:textId="6EC371C8" w:rsidR="00752587" w:rsidRPr="00B77F61" w:rsidRDefault="00752587" w:rsidP="004D4581">
            <w:r w:rsidRPr="00B77F61">
              <w:t>(</w:t>
            </w:r>
            <w:r w:rsidR="004E56E7" w:rsidRPr="00B77F61">
              <w:t>20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07BEFD83" w14:textId="1CE67123" w:rsidR="00752587" w:rsidRPr="00B77F61" w:rsidRDefault="00BA0A8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="00BF380B" w:rsidRPr="00B77F61">
              <w:t xml:space="preserve"> </w:t>
            </w:r>
            <w:r w:rsidR="005319BD" w:rsidRPr="00B77F61">
              <w:t>une préoccupation</w:t>
            </w:r>
            <w:r w:rsidR="00D55B1D" w:rsidRPr="00B77F61">
              <w:t xml:space="preserve"> que cha</w:t>
            </w:r>
            <w:r w:rsidR="00BF380B">
              <w:t xml:space="preserve">que </w:t>
            </w:r>
            <w:r w:rsidR="00D55B1D" w:rsidRPr="00B77F61">
              <w:t xml:space="preserve">partie prenante pourrait avoir </w:t>
            </w:r>
            <w:r w:rsidR="00BF380B">
              <w:t xml:space="preserve">concernant </w:t>
            </w:r>
            <w:r w:rsidR="00D55B1D" w:rsidRPr="00B77F61">
              <w:t>le projet proposé e</w:t>
            </w:r>
            <w:r w:rsidR="00B97452">
              <w:t>n</w:t>
            </w:r>
            <w:r w:rsidR="00D55B1D" w:rsidRPr="00B77F61">
              <w:t xml:space="preserve"> justifiant ses propos.</w:t>
            </w:r>
          </w:p>
        </w:tc>
        <w:tc>
          <w:tcPr>
            <w:tcW w:w="2058" w:type="dxa"/>
          </w:tcPr>
          <w:p w14:paraId="4510506C" w14:textId="472B3F9C" w:rsidR="00752587" w:rsidRPr="00B77F61" w:rsidRDefault="00BA0A8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Nomme </w:t>
            </w:r>
            <w:r w:rsidR="00D55B1D" w:rsidRPr="00B77F61">
              <w:t>une préoccupation que cha</w:t>
            </w:r>
            <w:r w:rsidR="00BF380B">
              <w:t>que</w:t>
            </w:r>
            <w:r w:rsidR="00D55B1D" w:rsidRPr="00B77F61">
              <w:t xml:space="preserve"> partie prenante pourrait avoir </w:t>
            </w:r>
            <w:r w:rsidR="00BF380B">
              <w:t xml:space="preserve">concernant </w:t>
            </w:r>
            <w:r w:rsidR="00D55B1D" w:rsidRPr="00B77F61">
              <w:t>le projet proposé</w:t>
            </w:r>
            <w:r w:rsidR="00BF380B">
              <w:t>, mais</w:t>
            </w:r>
            <w:r w:rsidR="007A6509" w:rsidRPr="00B77F61">
              <w:t xml:space="preserve"> commet des </w:t>
            </w:r>
            <w:r w:rsidR="00116026" w:rsidRPr="00B77F61">
              <w:t>erreurs qui n</w:t>
            </w:r>
            <w:r w:rsidR="00B77F61" w:rsidRPr="00B77F61">
              <w:t>’</w:t>
            </w:r>
            <w:r w:rsidR="00116026" w:rsidRPr="00B77F61">
              <w:t xml:space="preserve">affectent </w:t>
            </w:r>
            <w:r w:rsidR="00BF380B">
              <w:t xml:space="preserve">cependant </w:t>
            </w:r>
            <w:r w:rsidR="00116026" w:rsidRPr="00B77F61">
              <w:t>pas la qualité du travail.</w:t>
            </w:r>
          </w:p>
        </w:tc>
        <w:tc>
          <w:tcPr>
            <w:tcW w:w="2058" w:type="dxa"/>
          </w:tcPr>
          <w:p w14:paraId="1DEA242A" w14:textId="7FE50814" w:rsidR="00752587" w:rsidRPr="00B77F61" w:rsidRDefault="00BA0A8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Nomme </w:t>
            </w:r>
            <w:r w:rsidR="0007662F" w:rsidRPr="00B77F61">
              <w:t>une préoccupation que cha</w:t>
            </w:r>
            <w:r w:rsidR="00BF380B">
              <w:t>que</w:t>
            </w:r>
            <w:r w:rsidR="0007662F" w:rsidRPr="00B77F61">
              <w:t xml:space="preserve"> partie prenante pourrait avoir </w:t>
            </w:r>
            <w:r w:rsidR="00BF380B">
              <w:t xml:space="preserve">concernant </w:t>
            </w:r>
            <w:r w:rsidR="0007662F" w:rsidRPr="00B77F61">
              <w:t>le projet proposé</w:t>
            </w:r>
            <w:r w:rsidR="00BF380B">
              <w:t>, mais</w:t>
            </w:r>
            <w:r w:rsidR="00BF380B" w:rsidRPr="00B77F61">
              <w:t xml:space="preserve"> commet des erreurs qui</w:t>
            </w:r>
            <w:r w:rsidR="00BF380B">
              <w:t xml:space="preserve"> </w:t>
            </w:r>
            <w:r w:rsidR="00BF380B" w:rsidRPr="00B77F61">
              <w:t>affectent la qualité du travail</w:t>
            </w:r>
            <w:r w:rsidR="0007662F" w:rsidRPr="00B77F61">
              <w:t>.</w:t>
            </w:r>
          </w:p>
        </w:tc>
        <w:tc>
          <w:tcPr>
            <w:tcW w:w="2058" w:type="dxa"/>
          </w:tcPr>
          <w:p w14:paraId="1F3FB442" w14:textId="26AF6FDF" w:rsidR="00752587" w:rsidRPr="00B77F61" w:rsidRDefault="00BA0A8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nomme</w:t>
            </w:r>
            <w:r w:rsidR="004705D4" w:rsidRPr="00B77F61">
              <w:t xml:space="preserve"> pas une préoccupation que cha</w:t>
            </w:r>
            <w:r w:rsidR="00BF380B">
              <w:t xml:space="preserve">que </w:t>
            </w:r>
            <w:r w:rsidR="004705D4" w:rsidRPr="00B77F61">
              <w:t>partie prenante pourrait avoir en lien avec le projet proposé.</w:t>
            </w:r>
          </w:p>
          <w:p w14:paraId="36522AD3" w14:textId="77777777" w:rsidR="004705D4" w:rsidRPr="00B77F61" w:rsidRDefault="004705D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3A7A2C6F" w14:textId="24EFCBA3" w:rsidR="004705D4" w:rsidRPr="00B77F61" w:rsidRDefault="00BA0A8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Nomme </w:t>
            </w:r>
            <w:r w:rsidR="00547025" w:rsidRPr="00B77F61">
              <w:t>des préoccupations qui ne sont pas pertinentes.</w:t>
            </w:r>
          </w:p>
        </w:tc>
      </w:tr>
      <w:tr w:rsidR="00752587" w:rsidRPr="00B77F61" w14:paraId="20731151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61DEEFB" w14:textId="53BF0376" w:rsidR="00752587" w:rsidRPr="00B77F61" w:rsidRDefault="00F00947" w:rsidP="004D4581">
            <w:r w:rsidRPr="00B77F61">
              <w:t xml:space="preserve">Questions </w:t>
            </w:r>
            <w:r w:rsidR="00E6558C" w:rsidRPr="00B77F61">
              <w:t xml:space="preserve">potentielles </w:t>
            </w:r>
            <w:r w:rsidRPr="00B77F61">
              <w:t>d</w:t>
            </w:r>
            <w:r w:rsidR="00B77F61" w:rsidRPr="00B77F61">
              <w:t>’</w:t>
            </w:r>
            <w:r w:rsidRPr="00B77F61">
              <w:t xml:space="preserve">éthique, </w:t>
            </w:r>
            <w:r w:rsidR="00E6558C" w:rsidRPr="00B77F61">
              <w:t>d</w:t>
            </w:r>
            <w:r w:rsidR="00B77F61" w:rsidRPr="00B77F61">
              <w:t>’</w:t>
            </w:r>
            <w:r w:rsidR="00E6558C" w:rsidRPr="00B77F61">
              <w:t>équité, de diversité et d</w:t>
            </w:r>
            <w:r w:rsidR="00B77F61" w:rsidRPr="00B77F61">
              <w:t>’</w:t>
            </w:r>
            <w:r w:rsidR="00E6558C" w:rsidRPr="00B77F61">
              <w:t>inclusion</w:t>
            </w:r>
          </w:p>
          <w:p w14:paraId="0565EED3" w14:textId="375231E4" w:rsidR="00752587" w:rsidRPr="00B77F61" w:rsidRDefault="00752587" w:rsidP="004D4581">
            <w:r w:rsidRPr="00B77F61">
              <w:t>(</w:t>
            </w:r>
            <w:r w:rsidR="004E56E7" w:rsidRPr="00B77F61">
              <w:t>15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3287CDC0" w14:textId="326C7A40" w:rsidR="00752587" w:rsidRPr="00B77F61" w:rsidRDefault="00DD62B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les parties prenantes à consulter pour </w:t>
            </w:r>
            <w:r w:rsidR="00BF380B">
              <w:t>régler</w:t>
            </w:r>
            <w:r w:rsidR="00BF380B" w:rsidRPr="00B77F61">
              <w:t xml:space="preserve"> </w:t>
            </w:r>
            <w:r w:rsidRPr="00B77F61">
              <w:t>les questions d</w:t>
            </w:r>
            <w:r w:rsidR="00B77F61" w:rsidRPr="00B77F61">
              <w:t>’</w:t>
            </w:r>
            <w:r w:rsidRPr="00B77F61">
              <w:t>éthique, d</w:t>
            </w:r>
            <w:r w:rsidR="00B77F61" w:rsidRPr="00B77F61">
              <w:t>’</w:t>
            </w:r>
            <w:r w:rsidRPr="00B77F61">
              <w:t>équité, de diversité et d</w:t>
            </w:r>
            <w:r w:rsidR="00B77F61" w:rsidRPr="00B77F61">
              <w:t>’</w:t>
            </w:r>
            <w:r w:rsidRPr="00B77F61">
              <w:t>inclusion</w:t>
            </w:r>
            <w:r w:rsidR="005E015D" w:rsidRPr="00B77F61">
              <w:t xml:space="preserve"> en justifiant ses propos.</w:t>
            </w:r>
          </w:p>
        </w:tc>
        <w:tc>
          <w:tcPr>
            <w:tcW w:w="2058" w:type="dxa"/>
          </w:tcPr>
          <w:p w14:paraId="1EED01F7" w14:textId="7918C816" w:rsidR="00752587" w:rsidRPr="00B77F61" w:rsidRDefault="005E015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les parties prenantes à consulter pour </w:t>
            </w:r>
            <w:r w:rsidR="00BF380B">
              <w:t>régler</w:t>
            </w:r>
            <w:r w:rsidR="00BF380B" w:rsidRPr="00B77F61">
              <w:t xml:space="preserve"> </w:t>
            </w:r>
            <w:r w:rsidRPr="00B77F61">
              <w:t>les questions d</w:t>
            </w:r>
            <w:r w:rsidR="00B77F61" w:rsidRPr="00B77F61">
              <w:t>’</w:t>
            </w:r>
            <w:r w:rsidRPr="00B77F61">
              <w:t>éthique, d</w:t>
            </w:r>
            <w:r w:rsidR="00B77F61" w:rsidRPr="00B77F61">
              <w:t>’</w:t>
            </w:r>
            <w:r w:rsidRPr="00B77F61">
              <w:t>équité, de diversité et d</w:t>
            </w:r>
            <w:r w:rsidR="00B77F61" w:rsidRPr="00B77F61">
              <w:t>’</w:t>
            </w:r>
            <w:r w:rsidRPr="00B77F61">
              <w:t>inclusion,</w:t>
            </w:r>
            <w:r w:rsidR="00BF380B">
              <w:t xml:space="preserve"> mais</w:t>
            </w:r>
            <w:r w:rsidRPr="00B77F61">
              <w:t xml:space="preserve"> </w:t>
            </w:r>
            <w:r w:rsidR="004A3CC0" w:rsidRPr="00B77F61">
              <w:t>commet des erreurs qui n</w:t>
            </w:r>
            <w:r w:rsidR="00B77F61" w:rsidRPr="00B77F61">
              <w:t>’</w:t>
            </w:r>
            <w:r w:rsidR="004A3CC0" w:rsidRPr="00B77F61">
              <w:t xml:space="preserve">affectent </w:t>
            </w:r>
            <w:r w:rsidR="00BF380B">
              <w:t xml:space="preserve">cependant </w:t>
            </w:r>
            <w:r w:rsidR="004A3CC0" w:rsidRPr="00B77F61">
              <w:t>pas la qualité du travail.</w:t>
            </w:r>
          </w:p>
        </w:tc>
        <w:tc>
          <w:tcPr>
            <w:tcW w:w="2058" w:type="dxa"/>
          </w:tcPr>
          <w:p w14:paraId="05711196" w14:textId="5FFFC873" w:rsidR="00752587" w:rsidRPr="00B77F61" w:rsidRDefault="004A3CC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Détermine les parties prenantes à consulter pour </w:t>
            </w:r>
            <w:r w:rsidR="00BF380B">
              <w:t>régler</w:t>
            </w:r>
            <w:r w:rsidR="00BF380B" w:rsidRPr="00B77F61">
              <w:t xml:space="preserve"> </w:t>
            </w:r>
            <w:r w:rsidRPr="00B77F61">
              <w:t>les questions d</w:t>
            </w:r>
            <w:r w:rsidR="00B77F61" w:rsidRPr="00B77F61">
              <w:t>’</w:t>
            </w:r>
            <w:r w:rsidRPr="00B77F61">
              <w:t>éthique, d</w:t>
            </w:r>
            <w:r w:rsidR="00B77F61" w:rsidRPr="00B77F61">
              <w:t>’</w:t>
            </w:r>
            <w:r w:rsidRPr="00B77F61">
              <w:t>équité, de diversité et d</w:t>
            </w:r>
            <w:r w:rsidR="00B77F61" w:rsidRPr="00B77F61">
              <w:t>’</w:t>
            </w:r>
            <w:r w:rsidRPr="00B77F61">
              <w:t>inclusion,</w:t>
            </w:r>
            <w:r w:rsidR="00BF380B">
              <w:t xml:space="preserve"> mais</w:t>
            </w:r>
            <w:r w:rsidRPr="00B77F61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01EEC195" w14:textId="72B9CF85" w:rsidR="00752587" w:rsidRPr="00B77F61" w:rsidRDefault="00A35A0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 xml:space="preserve">Ne détermine pas les parties prenantes à consulter pour </w:t>
            </w:r>
            <w:r w:rsidR="00BF380B">
              <w:t xml:space="preserve">régler </w:t>
            </w:r>
            <w:r w:rsidRPr="00B77F61">
              <w:t>les questions d</w:t>
            </w:r>
            <w:r w:rsidR="00B77F61" w:rsidRPr="00B77F61">
              <w:t>’</w:t>
            </w:r>
            <w:r w:rsidRPr="00B77F61">
              <w:t>éthique, d</w:t>
            </w:r>
            <w:r w:rsidR="00B77F61" w:rsidRPr="00B77F61">
              <w:t>’</w:t>
            </w:r>
            <w:r w:rsidRPr="00B77F61">
              <w:t>équité, de diversité et d</w:t>
            </w:r>
            <w:r w:rsidR="00B77F61" w:rsidRPr="00B77F61">
              <w:t>’</w:t>
            </w:r>
            <w:r w:rsidRPr="00B77F61">
              <w:t>inclusion</w:t>
            </w:r>
            <w:r w:rsidR="00B62DE5" w:rsidRPr="00B77F61">
              <w:t>.</w:t>
            </w:r>
          </w:p>
          <w:p w14:paraId="7B412AA5" w14:textId="77777777" w:rsidR="00B62DE5" w:rsidRPr="00B77F61" w:rsidRDefault="00B62DE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5DBC6B73" w14:textId="7613C189" w:rsidR="00B62DE5" w:rsidRPr="00B77F61" w:rsidRDefault="00B62DE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Détermine des parties prenantes qui ne sont pas pertinentes.</w:t>
            </w:r>
          </w:p>
        </w:tc>
      </w:tr>
      <w:tr w:rsidR="00E6558C" w:rsidRPr="00B77F61" w14:paraId="38581602" w14:textId="77777777" w:rsidTr="001E0E0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27B03D" w14:textId="77777777" w:rsidR="00E6558C" w:rsidRPr="00B77F61" w:rsidRDefault="00EB4DCD" w:rsidP="004D4581">
            <w:pPr>
              <w:rPr>
                <w:b w:val="0"/>
              </w:rPr>
            </w:pPr>
            <w:r w:rsidRPr="00B77F61">
              <w:t xml:space="preserve">Moyen pour tenir compte de la </w:t>
            </w:r>
            <w:r w:rsidR="00B62DE5" w:rsidRPr="00B77F61">
              <w:t>rétroaction</w:t>
            </w:r>
          </w:p>
          <w:p w14:paraId="664DBCFB" w14:textId="5DC4471B" w:rsidR="004E56E7" w:rsidRPr="00B77F61" w:rsidRDefault="004E56E7" w:rsidP="004D4581">
            <w:r w:rsidRPr="00B77F61">
              <w:t>(10</w:t>
            </w:r>
            <w:r w:rsidR="00506F4D">
              <w:t> </w:t>
            </w:r>
            <w:r w:rsidRPr="00B77F61">
              <w:t>%)</w:t>
            </w:r>
          </w:p>
        </w:tc>
        <w:tc>
          <w:tcPr>
            <w:tcW w:w="2058" w:type="dxa"/>
          </w:tcPr>
          <w:p w14:paraId="4F57CBDD" w14:textId="31317281" w:rsidR="00E6558C" w:rsidRPr="00B77F61" w:rsidRDefault="00BF38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Pr="00B77F61">
              <w:t xml:space="preserve"> </w:t>
            </w:r>
            <w:r w:rsidR="00F3333B" w:rsidRPr="00B77F61">
              <w:t>un (1) moyen à mettre en place afin de tenir compte de la rétroaction</w:t>
            </w:r>
            <w:r w:rsidR="00BA2FB2" w:rsidRPr="00B77F61">
              <w:t>, des inquiétudes et des préoccupations de la communauté</w:t>
            </w:r>
            <w:r w:rsidR="00931FC7" w:rsidRPr="00B77F61">
              <w:t xml:space="preserve"> et des parties prenantes dans l</w:t>
            </w:r>
            <w:r w:rsidR="00B77F61" w:rsidRPr="00B77F61">
              <w:t>’</w:t>
            </w:r>
            <w:r w:rsidR="00931FC7" w:rsidRPr="00B77F61">
              <w:t xml:space="preserve">élaboration des stratégies ou la mise en œuvre du projet en expliquant </w:t>
            </w:r>
            <w:r>
              <w:t xml:space="preserve">pourquoi </w:t>
            </w:r>
            <w:r w:rsidR="00931FC7" w:rsidRPr="00B77F61">
              <w:t>le moyen serait efficace.</w:t>
            </w:r>
          </w:p>
        </w:tc>
        <w:tc>
          <w:tcPr>
            <w:tcW w:w="2058" w:type="dxa"/>
          </w:tcPr>
          <w:p w14:paraId="7634BF97" w14:textId="687E6788" w:rsidR="00E6558C" w:rsidRPr="00B77F61" w:rsidRDefault="00BF38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Pr="00B77F61">
              <w:t xml:space="preserve"> </w:t>
            </w:r>
            <w:r w:rsidR="00931FC7" w:rsidRPr="00B77F61">
              <w:t>un (1) moyen à mettre en place afin de tenir compte de la rétroaction, des inquiétudes et des préoccupations de la communauté et des parties prenantes dans l</w:t>
            </w:r>
            <w:r w:rsidR="00B77F61" w:rsidRPr="00B77F61">
              <w:t>’</w:t>
            </w:r>
            <w:r w:rsidR="00931FC7" w:rsidRPr="00B77F61">
              <w:t>élaboration des stratégies ou la mise en œuvre du projet</w:t>
            </w:r>
            <w:r>
              <w:t>, mais</w:t>
            </w:r>
            <w:r w:rsidR="00931FC7" w:rsidRPr="00B77F61">
              <w:t xml:space="preserve"> commet des erreurs qui n</w:t>
            </w:r>
            <w:r w:rsidR="00B77F61" w:rsidRPr="00B77F61">
              <w:t>’</w:t>
            </w:r>
            <w:r w:rsidR="00931FC7" w:rsidRPr="00B77F61">
              <w:t xml:space="preserve">affectent </w:t>
            </w:r>
            <w:r>
              <w:lastRenderedPageBreak/>
              <w:t xml:space="preserve">cependant </w:t>
            </w:r>
            <w:r w:rsidR="00931FC7" w:rsidRPr="00B77F61">
              <w:t>pas la qualité du travail.</w:t>
            </w:r>
          </w:p>
        </w:tc>
        <w:tc>
          <w:tcPr>
            <w:tcW w:w="2058" w:type="dxa"/>
          </w:tcPr>
          <w:p w14:paraId="60A6E9AE" w14:textId="1CD27DF0" w:rsidR="00E6558C" w:rsidRPr="00B77F61" w:rsidRDefault="00BF38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Indique</w:t>
            </w:r>
            <w:r w:rsidRPr="00B77F61">
              <w:t xml:space="preserve"> </w:t>
            </w:r>
            <w:r w:rsidR="00931FC7" w:rsidRPr="00B77F61">
              <w:t>un (1) moyen à mettre en place afin de tenir compte de la rétroaction, des inquiétudes et des préoccupations de la communauté et des parties prenantes dans l</w:t>
            </w:r>
            <w:r w:rsidR="00B77F61" w:rsidRPr="00B77F61">
              <w:t>’</w:t>
            </w:r>
            <w:r w:rsidR="00931FC7" w:rsidRPr="00B77F61">
              <w:t>élaboration des stratégies ou la mise en œuvre du projet</w:t>
            </w:r>
            <w:r>
              <w:t>, mais</w:t>
            </w:r>
            <w:r w:rsidR="00931FC7" w:rsidRPr="00B77F61">
              <w:t xml:space="preserve"> commet des erreurs qui affectent </w:t>
            </w:r>
            <w:r w:rsidR="008B1BF7" w:rsidRPr="00B77F61">
              <w:t>l</w:t>
            </w:r>
            <w:r w:rsidR="00931FC7" w:rsidRPr="00B77F61">
              <w:t>a qualité du travail.</w:t>
            </w:r>
          </w:p>
        </w:tc>
        <w:tc>
          <w:tcPr>
            <w:tcW w:w="2058" w:type="dxa"/>
          </w:tcPr>
          <w:p w14:paraId="67A6F199" w14:textId="52362798" w:rsidR="00E6558C" w:rsidRPr="00B77F61" w:rsidRDefault="008B1BF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7F61">
              <w:t>N</w:t>
            </w:r>
            <w:r w:rsidR="00B77F61" w:rsidRPr="00B77F61">
              <w:t>’</w:t>
            </w:r>
            <w:r w:rsidR="00BF380B">
              <w:t>indique</w:t>
            </w:r>
            <w:r w:rsidRPr="00B77F61">
              <w:t xml:space="preserve"> pas un (1) moyen à mettre en place afin de tenir compte de la rétroaction, des inquiétudes et des préoccupations de la communauté et des parties prenantes dans l</w:t>
            </w:r>
            <w:r w:rsidR="00B77F61" w:rsidRPr="00B77F61">
              <w:t>’</w:t>
            </w:r>
            <w:r w:rsidRPr="00B77F61">
              <w:t>élaboration des stratégies ou la mise en œuvre du projet.</w:t>
            </w:r>
          </w:p>
          <w:p w14:paraId="32E08916" w14:textId="77777777" w:rsidR="008B1BF7" w:rsidRPr="00B77F61" w:rsidRDefault="008B1BF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77F61">
              <w:t>OU</w:t>
            </w:r>
            <w:proofErr w:type="gramEnd"/>
          </w:p>
          <w:p w14:paraId="7E5FB2B7" w14:textId="61CE8644" w:rsidR="008B1BF7" w:rsidRPr="00B77F61" w:rsidRDefault="00BF38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Pr="00B77F61">
              <w:t xml:space="preserve"> </w:t>
            </w:r>
            <w:r w:rsidR="008B1BF7" w:rsidRPr="00B77F61">
              <w:t xml:space="preserve">un moyen à mettre en place </w:t>
            </w:r>
            <w:r w:rsidR="008B1BF7" w:rsidRPr="00B77F61">
              <w:lastRenderedPageBreak/>
              <w:t>afin de tenir compte de la rétroaction, des inquiétudes et des préoccupations de la communauté et des parties prenantes dans l</w:t>
            </w:r>
            <w:r w:rsidR="00B77F61" w:rsidRPr="00B77F61">
              <w:t>’</w:t>
            </w:r>
            <w:r w:rsidR="008B1BF7" w:rsidRPr="00B77F61">
              <w:t>élaboration des stratégies ou la mise en œuvre du projet</w:t>
            </w:r>
            <w:r>
              <w:t>, mais ce moyen</w:t>
            </w:r>
            <w:r w:rsidR="008B1BF7" w:rsidRPr="00B77F61">
              <w:t xml:space="preserve"> n</w:t>
            </w:r>
            <w:r w:rsidR="00B77F61" w:rsidRPr="00B77F61">
              <w:t>’</w:t>
            </w:r>
            <w:r w:rsidR="008B1BF7" w:rsidRPr="00B77F61">
              <w:t>est pas pertinent.</w:t>
            </w:r>
          </w:p>
        </w:tc>
      </w:tr>
    </w:tbl>
    <w:p w14:paraId="796C1189" w14:textId="77777777" w:rsidR="00104D55" w:rsidRPr="00B77F61" w:rsidRDefault="00104D55" w:rsidP="00752587"/>
    <w:sectPr w:rsidR="00104D55" w:rsidRPr="00B77F61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517F4" w14:textId="77777777" w:rsidR="00EC0424" w:rsidRDefault="00EC0424" w:rsidP="00C25739">
      <w:pPr>
        <w:spacing w:after="0" w:line="240" w:lineRule="auto"/>
      </w:pPr>
      <w:r>
        <w:separator/>
      </w:r>
    </w:p>
  </w:endnote>
  <w:endnote w:type="continuationSeparator" w:id="0">
    <w:p w14:paraId="34620A34" w14:textId="77777777" w:rsidR="00EC0424" w:rsidRDefault="00EC0424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EE4E6" w14:textId="77777777" w:rsidR="00EC0424" w:rsidRDefault="00EC0424" w:rsidP="00C25739">
      <w:pPr>
        <w:spacing w:after="0" w:line="240" w:lineRule="auto"/>
      </w:pPr>
      <w:r>
        <w:separator/>
      </w:r>
    </w:p>
  </w:footnote>
  <w:footnote w:type="continuationSeparator" w:id="0">
    <w:p w14:paraId="189E32BF" w14:textId="77777777" w:rsidR="00EC0424" w:rsidRDefault="00EC0424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55DFA1BD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506F4D">
      <w:t> </w:t>
    </w:r>
    <w:r w:rsidR="00F14DDB">
      <w:t>2</w:t>
    </w:r>
  </w:p>
  <w:p w14:paraId="42446008" w14:textId="15E65300" w:rsidR="004D4C6D" w:rsidRPr="00327D7A" w:rsidRDefault="004D4C6D" w:rsidP="00327D7A">
    <w:pPr>
      <w:pStyle w:val="En-tte"/>
    </w:pPr>
    <w:r>
      <w:t>Rubrique</w:t>
    </w:r>
    <w:r w:rsidR="00506F4D">
      <w:t> </w:t>
    </w:r>
    <w:r>
      <w:t>:</w:t>
    </w:r>
    <w:r w:rsidRPr="00327D7A">
      <w:t xml:space="preserve"> </w:t>
    </w:r>
    <w:r w:rsidR="00F14DDB">
      <w:t>Identification des parties prenantes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24E06"/>
    <w:rsid w:val="0003206B"/>
    <w:rsid w:val="0003788C"/>
    <w:rsid w:val="000453C5"/>
    <w:rsid w:val="0004671C"/>
    <w:rsid w:val="00065B84"/>
    <w:rsid w:val="0007662F"/>
    <w:rsid w:val="000816EC"/>
    <w:rsid w:val="00091BC2"/>
    <w:rsid w:val="00094D02"/>
    <w:rsid w:val="000A7358"/>
    <w:rsid w:val="000B2369"/>
    <w:rsid w:val="000C2325"/>
    <w:rsid w:val="000C6A17"/>
    <w:rsid w:val="000D07F6"/>
    <w:rsid w:val="000E6C2F"/>
    <w:rsid w:val="000F1B94"/>
    <w:rsid w:val="000F209E"/>
    <w:rsid w:val="000F3CEF"/>
    <w:rsid w:val="00104D55"/>
    <w:rsid w:val="00115F2A"/>
    <w:rsid w:val="00116026"/>
    <w:rsid w:val="00133DEE"/>
    <w:rsid w:val="00142A70"/>
    <w:rsid w:val="0017024D"/>
    <w:rsid w:val="001712A5"/>
    <w:rsid w:val="00174359"/>
    <w:rsid w:val="00185596"/>
    <w:rsid w:val="001B26E6"/>
    <w:rsid w:val="001C4F45"/>
    <w:rsid w:val="001E0E0F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27CE"/>
    <w:rsid w:val="0035317A"/>
    <w:rsid w:val="00397A5B"/>
    <w:rsid w:val="003A2621"/>
    <w:rsid w:val="003C32EA"/>
    <w:rsid w:val="003C5C6D"/>
    <w:rsid w:val="003D43AA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05D4"/>
    <w:rsid w:val="00472F84"/>
    <w:rsid w:val="0047603B"/>
    <w:rsid w:val="004A3CC0"/>
    <w:rsid w:val="004C7308"/>
    <w:rsid w:val="004D1867"/>
    <w:rsid w:val="004D4C6D"/>
    <w:rsid w:val="004D6E1D"/>
    <w:rsid w:val="004D7706"/>
    <w:rsid w:val="004E0E82"/>
    <w:rsid w:val="004E198E"/>
    <w:rsid w:val="004E48A0"/>
    <w:rsid w:val="004E56E7"/>
    <w:rsid w:val="00506F4D"/>
    <w:rsid w:val="00523F35"/>
    <w:rsid w:val="00525183"/>
    <w:rsid w:val="00527ED2"/>
    <w:rsid w:val="005319BD"/>
    <w:rsid w:val="00547025"/>
    <w:rsid w:val="005526F5"/>
    <w:rsid w:val="00554951"/>
    <w:rsid w:val="00555FF9"/>
    <w:rsid w:val="005677D0"/>
    <w:rsid w:val="00581EC1"/>
    <w:rsid w:val="00586C69"/>
    <w:rsid w:val="00593DFE"/>
    <w:rsid w:val="0059470C"/>
    <w:rsid w:val="005A7B38"/>
    <w:rsid w:val="005B14D3"/>
    <w:rsid w:val="005B2143"/>
    <w:rsid w:val="005E015D"/>
    <w:rsid w:val="005E388C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57B71"/>
    <w:rsid w:val="006607E5"/>
    <w:rsid w:val="00684598"/>
    <w:rsid w:val="006A73FE"/>
    <w:rsid w:val="006A788C"/>
    <w:rsid w:val="006B0F72"/>
    <w:rsid w:val="006E17A0"/>
    <w:rsid w:val="007129DC"/>
    <w:rsid w:val="00740272"/>
    <w:rsid w:val="00742414"/>
    <w:rsid w:val="00752587"/>
    <w:rsid w:val="0075416F"/>
    <w:rsid w:val="007627CD"/>
    <w:rsid w:val="00764BF7"/>
    <w:rsid w:val="007A6509"/>
    <w:rsid w:val="007C5961"/>
    <w:rsid w:val="007C6398"/>
    <w:rsid w:val="007E537D"/>
    <w:rsid w:val="007F3109"/>
    <w:rsid w:val="00804C99"/>
    <w:rsid w:val="00805562"/>
    <w:rsid w:val="00817AD7"/>
    <w:rsid w:val="00827A2E"/>
    <w:rsid w:val="008510E0"/>
    <w:rsid w:val="0088532D"/>
    <w:rsid w:val="008A7286"/>
    <w:rsid w:val="008B1BF7"/>
    <w:rsid w:val="008D5ED1"/>
    <w:rsid w:val="008D6908"/>
    <w:rsid w:val="008E347B"/>
    <w:rsid w:val="00913153"/>
    <w:rsid w:val="00915175"/>
    <w:rsid w:val="00916162"/>
    <w:rsid w:val="009205AE"/>
    <w:rsid w:val="00931FC7"/>
    <w:rsid w:val="00933AA1"/>
    <w:rsid w:val="0094078E"/>
    <w:rsid w:val="00945029"/>
    <w:rsid w:val="0094672F"/>
    <w:rsid w:val="00957585"/>
    <w:rsid w:val="00967656"/>
    <w:rsid w:val="00980E35"/>
    <w:rsid w:val="009840BE"/>
    <w:rsid w:val="009A1059"/>
    <w:rsid w:val="009A3AA8"/>
    <w:rsid w:val="009A6F6E"/>
    <w:rsid w:val="009C1CB6"/>
    <w:rsid w:val="009E60E3"/>
    <w:rsid w:val="009F328F"/>
    <w:rsid w:val="00A02D07"/>
    <w:rsid w:val="00A0575A"/>
    <w:rsid w:val="00A276F1"/>
    <w:rsid w:val="00A35A0D"/>
    <w:rsid w:val="00A51BAF"/>
    <w:rsid w:val="00A63AE2"/>
    <w:rsid w:val="00A64D05"/>
    <w:rsid w:val="00A66C69"/>
    <w:rsid w:val="00AA48C0"/>
    <w:rsid w:val="00AB2BF9"/>
    <w:rsid w:val="00AB3EE1"/>
    <w:rsid w:val="00AB786D"/>
    <w:rsid w:val="00AC00B5"/>
    <w:rsid w:val="00AC71EC"/>
    <w:rsid w:val="00AD054F"/>
    <w:rsid w:val="00AE0BD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62DE5"/>
    <w:rsid w:val="00B77F61"/>
    <w:rsid w:val="00B77F6E"/>
    <w:rsid w:val="00B80D91"/>
    <w:rsid w:val="00B90435"/>
    <w:rsid w:val="00B97452"/>
    <w:rsid w:val="00BA0A8D"/>
    <w:rsid w:val="00BA2FB2"/>
    <w:rsid w:val="00BC574B"/>
    <w:rsid w:val="00BE1428"/>
    <w:rsid w:val="00BF380B"/>
    <w:rsid w:val="00BF6B9A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67FCE"/>
    <w:rsid w:val="00C750B3"/>
    <w:rsid w:val="00C76268"/>
    <w:rsid w:val="00C802F4"/>
    <w:rsid w:val="00C91C35"/>
    <w:rsid w:val="00CB115F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544F9"/>
    <w:rsid w:val="00D55B1D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D0FE4"/>
    <w:rsid w:val="00DD62B4"/>
    <w:rsid w:val="00DE1BD5"/>
    <w:rsid w:val="00DE6EE3"/>
    <w:rsid w:val="00E110DB"/>
    <w:rsid w:val="00E25A62"/>
    <w:rsid w:val="00E338BB"/>
    <w:rsid w:val="00E35FF7"/>
    <w:rsid w:val="00E36CE3"/>
    <w:rsid w:val="00E47D52"/>
    <w:rsid w:val="00E51520"/>
    <w:rsid w:val="00E54095"/>
    <w:rsid w:val="00E6558C"/>
    <w:rsid w:val="00E84AC8"/>
    <w:rsid w:val="00EA2E4A"/>
    <w:rsid w:val="00EB03C8"/>
    <w:rsid w:val="00EB169F"/>
    <w:rsid w:val="00EB4DCD"/>
    <w:rsid w:val="00EC0424"/>
    <w:rsid w:val="00EE7F8F"/>
    <w:rsid w:val="00EF021E"/>
    <w:rsid w:val="00F00947"/>
    <w:rsid w:val="00F06E8F"/>
    <w:rsid w:val="00F14DDB"/>
    <w:rsid w:val="00F3027B"/>
    <w:rsid w:val="00F3333B"/>
    <w:rsid w:val="00F41840"/>
    <w:rsid w:val="00F44A99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1F6483"/>
  <w15:chartTrackingRefBased/>
  <w15:docId w15:val="{338BA5F5-33B9-4561-8A04-4FAD0CAF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840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41840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41840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41840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4184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418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418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418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418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418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41840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41840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41840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41840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F41840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F418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1840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F418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1840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F41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41840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F41840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41840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F41840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41840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F41840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F41840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F41840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F41840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F41840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F41840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F41840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F41840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F41840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F418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F41840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41840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41840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41840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41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41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F41840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41840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41840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F418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4184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41840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1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1840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F41840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F41840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F41840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F41840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F41840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F4184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F41840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F41840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F41840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F41840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68282-B368-49FD-847D-7383BF4792E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8d3e9f4-3100-47c7-a712-783a97e86399"/>
    <ds:schemaRef ds:uri="19bb97c8-eb64-4dec-b374-457f936085d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24</TotalTime>
  <Pages>3</Pages>
  <Words>772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Identification des parties prenantes</vt:lpstr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Identification des parties prenantes</dc:title>
  <dc:subject/>
  <dc:creator>Danny Minor</dc:creator>
  <cp:keywords/>
  <dc:description/>
  <cp:lastModifiedBy>Danielle Lanteigne</cp:lastModifiedBy>
  <cp:revision>14</cp:revision>
  <dcterms:created xsi:type="dcterms:W3CDTF">2021-10-18T16:36:00Z</dcterms:created>
  <dcterms:modified xsi:type="dcterms:W3CDTF">2022-02-22T20:50:00Z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