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D962B3" w14:paraId="3501AB88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D962B3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962B3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D962B3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D962B3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D962B3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D962B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D962B3" w14:paraId="53E62FA5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632782FB" w:rsidR="000024F5" w:rsidRPr="00D962B3" w:rsidRDefault="161A36BB" w:rsidP="7EFF9869">
            <w:pPr>
              <w:rPr>
                <w:rFonts w:cs="Arial"/>
                <w:szCs w:val="20"/>
                <w:lang w:val="fr-CA"/>
              </w:rPr>
            </w:pPr>
            <w:r w:rsidRPr="00D962B3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D962B3" w14:paraId="6C871E89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D962B3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962B3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D962B3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D962B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D962B3" w14:paraId="44BBB3D9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6AE88BAA" w:rsidR="00A665DC" w:rsidRPr="00D962B3" w:rsidRDefault="7ED36C4B" w:rsidP="7EFF9869">
            <w:pPr>
              <w:rPr>
                <w:rFonts w:cs="Arial"/>
                <w:szCs w:val="20"/>
                <w:lang w:val="fr-CA"/>
              </w:rPr>
            </w:pPr>
            <w:r w:rsidRPr="00D962B3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D962B3" w14:paraId="4F611A8B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D962B3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962B3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D962B3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D962B3" w14:paraId="5EBEDEBE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7B9053B7" w:rsidR="00523B13" w:rsidRPr="00D962B3" w:rsidRDefault="00B66F84" w:rsidP="001C516F">
            <w:pPr>
              <w:rPr>
                <w:rFonts w:cs="Arial"/>
                <w:szCs w:val="20"/>
                <w:lang w:val="fr-CA"/>
              </w:rPr>
            </w:pPr>
            <w:r w:rsidRPr="00D962B3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D962B3" w14:paraId="0BFF3DE0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D962B3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962B3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D962B3" w14:paraId="35452FBC" w14:textId="77777777" w:rsidTr="77512A6C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661A8D" w14:textId="7892BD36" w:rsidR="00523B13" w:rsidRPr="00D962B3" w:rsidRDefault="00471ACE" w:rsidP="004159EB">
            <w:pPr>
              <w:pStyle w:val="Paragraphedeliste"/>
              <w:numPr>
                <w:ilvl w:val="0"/>
                <w:numId w:val="16"/>
              </w:numPr>
              <w:rPr>
                <w:rFonts w:cs="Arial"/>
                <w:szCs w:val="20"/>
                <w:lang w:val="fr-CA"/>
              </w:rPr>
            </w:pPr>
            <w:r w:rsidRPr="00D962B3">
              <w:rPr>
                <w:rFonts w:cs="Arial"/>
                <w:szCs w:val="20"/>
                <w:lang w:val="fr-CA"/>
              </w:rPr>
              <w:t>distinguer les éléments de base de la micro-économie</w:t>
            </w:r>
          </w:p>
          <w:p w14:paraId="59F55EDD" w14:textId="626968B8" w:rsidR="00523B13" w:rsidRPr="00D962B3" w:rsidRDefault="004159EB" w:rsidP="004159EB">
            <w:pPr>
              <w:pStyle w:val="Paragraphedeliste"/>
              <w:numPr>
                <w:ilvl w:val="0"/>
                <w:numId w:val="16"/>
              </w:numPr>
              <w:rPr>
                <w:color w:val="000000" w:themeColor="text1"/>
                <w:szCs w:val="20"/>
                <w:lang w:val="fr-CA"/>
              </w:rPr>
            </w:pPr>
            <w:r w:rsidRPr="00D962B3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découvrir </w:t>
            </w:r>
            <w:r w:rsidR="73A6374E" w:rsidRPr="00D962B3">
              <w:rPr>
                <w:rFonts w:eastAsia="Calibri" w:cs="Calibri"/>
                <w:color w:val="000000" w:themeColor="text1"/>
                <w:szCs w:val="20"/>
                <w:lang w:val="fr-CA"/>
              </w:rPr>
              <w:t>les acteurs économiques de ta communauté</w:t>
            </w:r>
          </w:p>
        </w:tc>
      </w:tr>
    </w:tbl>
    <w:p w14:paraId="0942C9A7" w14:textId="77777777" w:rsidR="00F52677" w:rsidRPr="00D962B3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D962B3" w14:paraId="316669C2" w14:textId="77777777" w:rsidTr="04C3EB3E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D962B3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D962B3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D962B3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D962B3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50063996" w:rsidR="00F52677" w:rsidRPr="00D962B3" w:rsidRDefault="00B66F84" w:rsidP="7EFF9869">
            <w:pPr>
              <w:rPr>
                <w:rFonts w:cs="Arial"/>
                <w:szCs w:val="20"/>
                <w:lang w:val="fr-CA"/>
              </w:rPr>
            </w:pPr>
            <w:r w:rsidRPr="00D962B3">
              <w:rPr>
                <w:rFonts w:cs="Arial"/>
                <w:szCs w:val="20"/>
                <w:lang w:val="fr-CA"/>
              </w:rPr>
              <w:t xml:space="preserve">Activité : </w:t>
            </w:r>
            <w:r w:rsidR="3284A140" w:rsidRPr="00D962B3">
              <w:rPr>
                <w:rFonts w:cs="Arial"/>
                <w:szCs w:val="20"/>
                <w:lang w:val="fr-CA"/>
              </w:rPr>
              <w:t>Acteurs et mesures microéconomiques</w:t>
            </w:r>
          </w:p>
        </w:tc>
      </w:tr>
    </w:tbl>
    <w:p w14:paraId="128A652C" w14:textId="77777777" w:rsidR="00FA7C87" w:rsidRDefault="00FA7C87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D962B3" w14:paraId="6C047C38" w14:textId="77777777" w:rsidTr="04C3EB3E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D962B3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D962B3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D962B3" w14:paraId="5FAB2EC9" w14:textId="77777777" w:rsidTr="04C3EB3E">
        <w:trPr>
          <w:jc w:val="center"/>
        </w:trPr>
        <w:tc>
          <w:tcPr>
            <w:tcW w:w="10206" w:type="dxa"/>
          </w:tcPr>
          <w:p w14:paraId="031E6490" w14:textId="77777777" w:rsidR="00AB45B3" w:rsidRPr="00D962B3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D962B3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D962B3">
              <w:rPr>
                <w:rStyle w:val="lev"/>
                <w:szCs w:val="20"/>
                <w:lang w:val="fr-CA"/>
              </w:rPr>
              <w:t> :</w:t>
            </w:r>
            <w:r w:rsidR="000C1560" w:rsidRPr="00D962B3">
              <w:rPr>
                <w:rStyle w:val="lev"/>
                <w:szCs w:val="20"/>
                <w:lang w:val="fr-CA"/>
              </w:rPr>
              <w:t xml:space="preserve"> </w:t>
            </w:r>
          </w:p>
          <w:p w14:paraId="2A7E9100" w14:textId="749A0410" w:rsidR="00AB45B3" w:rsidRPr="00D962B3" w:rsidRDefault="00AB45B3" w:rsidP="6232A2AA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Cette </w:t>
            </w:r>
            <w:r w:rsidR="002B7BFA" w:rsidRPr="00D962B3">
              <w:rPr>
                <w:rStyle w:val="lev"/>
                <w:b w:val="0"/>
                <w:bCs w:val="0"/>
                <w:szCs w:val="20"/>
                <w:lang w:val="fr-CA"/>
              </w:rPr>
              <w:t>activité te permettra d</w:t>
            </w:r>
            <w:r w:rsidR="34B58887" w:rsidRPr="00D962B3">
              <w:rPr>
                <w:rStyle w:val="lev"/>
                <w:b w:val="0"/>
                <w:bCs w:val="0"/>
                <w:szCs w:val="20"/>
                <w:lang w:val="fr-CA"/>
              </w:rPr>
              <w:t>e te familiariser avec les acteurs et les mesures qui définissent la microéconomie.</w:t>
            </w:r>
          </w:p>
          <w:p w14:paraId="0A46F82B" w14:textId="56AE9F8F" w:rsidR="00AB45B3" w:rsidRPr="00D962B3" w:rsidRDefault="00AB45B3" w:rsidP="6232A2AA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D962B3" w14:paraId="36558FA1" w14:textId="77777777" w:rsidTr="04C3EB3E">
        <w:trPr>
          <w:jc w:val="center"/>
        </w:trPr>
        <w:tc>
          <w:tcPr>
            <w:tcW w:w="10206" w:type="dxa"/>
          </w:tcPr>
          <w:p w14:paraId="452EB275" w14:textId="77777777" w:rsidR="00AB45B3" w:rsidRPr="00D962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D962B3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D962B3">
              <w:rPr>
                <w:rStyle w:val="lev"/>
                <w:szCs w:val="20"/>
                <w:lang w:val="fr-CA"/>
              </w:rPr>
              <w:t> </w:t>
            </w:r>
            <w:r w:rsidRPr="00D962B3">
              <w:rPr>
                <w:rStyle w:val="lev"/>
                <w:szCs w:val="20"/>
                <w:lang w:val="fr-CA"/>
              </w:rPr>
              <w:t>:</w:t>
            </w:r>
            <w:r w:rsidR="000C1560" w:rsidRPr="00D962B3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D962B3" w:rsidRDefault="00AB45B3" w:rsidP="51F46C7A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535FBED" w14:textId="672984D9" w:rsidR="00FF0063" w:rsidRDefault="3C63A5AE" w:rsidP="3CB3F4A6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szCs w:val="20"/>
                <w:lang w:val="fr-CA"/>
              </w:rPr>
              <w:t>La microéconomie est la science qui</w:t>
            </w:r>
            <w:r w:rsidR="3D56A07A"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 fait </w:t>
            </w:r>
            <w:r w:rsidR="7594EF47" w:rsidRPr="00D962B3">
              <w:rPr>
                <w:rStyle w:val="lev"/>
                <w:b w:val="0"/>
                <w:bCs w:val="0"/>
                <w:szCs w:val="20"/>
                <w:lang w:val="fr-CA"/>
              </w:rPr>
              <w:t>l</w:t>
            </w:r>
            <w:proofErr w:type="gramStart"/>
            <w:r w:rsidR="7594EF47" w:rsidRPr="00D962B3">
              <w:rPr>
                <w:rStyle w:val="lev"/>
                <w:b w:val="0"/>
                <w:bCs w:val="0"/>
                <w:szCs w:val="20"/>
                <w:lang w:val="fr-CA"/>
              </w:rPr>
              <w:t>’</w:t>
            </w:r>
            <w:r w:rsidR="0040174E" w:rsidRPr="00D962B3">
              <w:rPr>
                <w:rStyle w:val="lev"/>
                <w:b w:val="0"/>
                <w:bCs w:val="0"/>
                <w:szCs w:val="20"/>
                <w:lang w:val="fr-CA"/>
              </w:rPr>
              <w:t>«</w:t>
            </w:r>
            <w:proofErr w:type="gramEnd"/>
            <w:r w:rsidR="0040174E"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3B5F1975"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étude </w:t>
            </w:r>
            <w:r w:rsidR="1568FE6E"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de </w:t>
            </w:r>
            <w:r w:rsidRPr="00D962B3">
              <w:rPr>
                <w:rStyle w:val="lev"/>
                <w:b w:val="0"/>
                <w:bCs w:val="0"/>
                <w:szCs w:val="20"/>
                <w:lang w:val="fr-CA"/>
              </w:rPr>
              <w:t>la</w:t>
            </w:r>
            <w:r w:rsidR="42CA3C12"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 prise de décision des ménages et des entreprises et de leurs interactions sur les marchés</w:t>
            </w:r>
            <w:r w:rsidR="0040174E" w:rsidRPr="00D962B3">
              <w:rPr>
                <w:rStyle w:val="lev"/>
                <w:b w:val="0"/>
                <w:bCs w:val="0"/>
                <w:szCs w:val="20"/>
                <w:lang w:val="fr-CA"/>
              </w:rPr>
              <w:t> »</w:t>
            </w:r>
            <w:r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.</w:t>
            </w:r>
            <w:r w:rsidR="72C3E897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</w:p>
          <w:p w14:paraId="3EDA7224" w14:textId="54222C00" w:rsidR="004119C6" w:rsidRDefault="004119C6" w:rsidP="3CB3F4A6">
            <w:pPr>
              <w:rPr>
                <w:rStyle w:val="lev"/>
                <w:rFonts w:eastAsia="Verdana" w:cs="Verdana"/>
                <w:color w:val="000000" w:themeColor="text1"/>
                <w:szCs w:val="20"/>
              </w:rPr>
            </w:pPr>
          </w:p>
          <w:p w14:paraId="3DFECE1F" w14:textId="6E96306D" w:rsidR="004119C6" w:rsidRPr="00D962B3" w:rsidRDefault="004119C6" w:rsidP="3CB3F4A6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Source : </w:t>
            </w:r>
            <w:r w:rsidRPr="004119C6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Principes de Microéconomie, N. G. Mankiw et B. Pépin, édition Beauchemin, 2006</w:t>
            </w:r>
            <w: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, </w:t>
            </w:r>
            <w:r w:rsidRPr="004119C6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p. 25</w:t>
            </w:r>
            <w: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.</w:t>
            </w:r>
          </w:p>
          <w:p w14:paraId="6C6AA817" w14:textId="77777777" w:rsidR="00FF0063" w:rsidRPr="00D962B3" w:rsidRDefault="00FF0063" w:rsidP="3CB3F4A6">
            <w:pPr>
              <w:rPr>
                <w:rStyle w:val="lev"/>
                <w:rFonts w:eastAsia="Verdana" w:cs="Verdana"/>
                <w:color w:val="000000" w:themeColor="text1"/>
                <w:szCs w:val="20"/>
              </w:rPr>
            </w:pPr>
          </w:p>
          <w:p w14:paraId="5A0D3FFD" w14:textId="530E7350" w:rsidR="3C63A5AE" w:rsidRPr="00D962B3" w:rsidRDefault="72C3E897" w:rsidP="3CB3F4A6">
            <w:p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Dans des mots plus simples, c’est le savoir qui s’intéresse 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à l'efficience </w:t>
            </w:r>
            <w:r w:rsidR="23B8F083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ou à la défaillance 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des marchés </w:t>
            </w:r>
            <w:r w:rsidR="1A674285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via l’offre et la demande 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à travers </w:t>
            </w:r>
            <w:r w:rsidR="6CEC8855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deux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éléments </w:t>
            </w:r>
            <w:r w:rsidR="4AC9C820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clés 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: </w:t>
            </w:r>
            <w:r w:rsidR="6E8825BD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l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es producteurs </w:t>
            </w:r>
            <w:r w:rsidR="35C108B3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et l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es consommateurs</w:t>
            </w:r>
            <w:r w:rsidR="3166DF74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. </w:t>
            </w:r>
          </w:p>
          <w:p w14:paraId="7BB9AFB0" w14:textId="5F1E1471" w:rsidR="51F46C7A" w:rsidRPr="00D962B3" w:rsidRDefault="51F46C7A" w:rsidP="51F46C7A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</w:p>
          <w:p w14:paraId="7401F7D3" w14:textId="79EEB2E9" w:rsidR="237A90D9" w:rsidRPr="00D962B3" w:rsidRDefault="237A90D9" w:rsidP="51F46C7A">
            <w:pPr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>Le but de cette science est d’analyser ainsi que de prédire les comportements et les relations entre ces</w:t>
            </w:r>
            <w:r w:rsidR="0606B8AE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 </w:t>
            </w:r>
            <w:r w:rsidR="5BB8DFA6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producteurs et consommateurs. </w:t>
            </w:r>
            <w:r w:rsidR="120A935F" w:rsidRPr="00D962B3">
              <w:rPr>
                <w:rStyle w:val="lev"/>
                <w:rFonts w:eastAsia="Verdana" w:cs="Verdana"/>
                <w:b w:val="0"/>
                <w:bCs w:val="0"/>
                <w:color w:val="000000" w:themeColor="text1"/>
                <w:szCs w:val="20"/>
                <w:lang w:val="fr-CA"/>
              </w:rPr>
              <w:t xml:space="preserve">Elle s’intéressera aussi à des questions comme : </w:t>
            </w:r>
          </w:p>
          <w:p w14:paraId="10CAB629" w14:textId="0FF4FA99" w:rsidR="120A935F" w:rsidRPr="00D962B3" w:rsidRDefault="120A935F" w:rsidP="20E095EA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eastAsiaTheme="minorEastAsia" w:cstheme="minorBidi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Le prix des biens et des services offerts et demandés</w:t>
            </w:r>
          </w:p>
          <w:p w14:paraId="725DC8FC" w14:textId="3C2D366A" w:rsidR="120A935F" w:rsidRPr="00D962B3" w:rsidRDefault="120A935F" w:rsidP="20E095EA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 xml:space="preserve">Les politiques de fixation des prix </w:t>
            </w:r>
          </w:p>
          <w:p w14:paraId="21801F3A" w14:textId="544343AB" w:rsidR="120A935F" w:rsidRPr="00D962B3" w:rsidRDefault="120A935F" w:rsidP="20E095EA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 xml:space="preserve">Le comportement des consommateurs ainsi que leurs habitudes de consommation </w:t>
            </w:r>
          </w:p>
          <w:p w14:paraId="3F971BCD" w14:textId="3726A8A7" w:rsidR="120A935F" w:rsidRPr="00D962B3" w:rsidRDefault="120A935F" w:rsidP="20E095EA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 xml:space="preserve">Le comportement des producteurs </w:t>
            </w:r>
            <w:r w:rsidR="50B6A8EE"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et leurs positionnements dans les marchés</w:t>
            </w:r>
          </w:p>
          <w:p w14:paraId="5298169A" w14:textId="1AED5F09" w:rsidR="61EF0D0A" w:rsidRPr="00D962B3" w:rsidRDefault="61EF0D0A" w:rsidP="20E095EA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 xml:space="preserve">Les interventions des gouvernements et les mesures fiscales </w:t>
            </w:r>
          </w:p>
          <w:p w14:paraId="0B5A26DF" w14:textId="121C7C17" w:rsidR="61EF0D0A" w:rsidRPr="00D962B3" w:rsidRDefault="61EF0D0A" w:rsidP="20E095EA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color w:val="000000" w:themeColor="text1"/>
                <w:szCs w:val="20"/>
                <w:lang w:val="fr-CA"/>
              </w:rPr>
              <w:t>Etc.</w:t>
            </w:r>
          </w:p>
          <w:p w14:paraId="0DEC1E5D" w14:textId="77777777" w:rsidR="00AB45B3" w:rsidRPr="00D962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D962B3" w14:paraId="2BAAD5D7" w14:textId="77777777" w:rsidTr="000B5D91">
        <w:trPr>
          <w:trHeight w:val="530"/>
          <w:jc w:val="center"/>
        </w:trPr>
        <w:tc>
          <w:tcPr>
            <w:tcW w:w="10206" w:type="dxa"/>
          </w:tcPr>
          <w:p w14:paraId="0B73F606" w14:textId="77777777" w:rsidR="00AB45B3" w:rsidRPr="00D962B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D962B3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D962B3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D962B3">
              <w:rPr>
                <w:rStyle w:val="lev"/>
                <w:szCs w:val="20"/>
                <w:lang w:val="fr-CA"/>
              </w:rPr>
              <w:t>)</w:t>
            </w:r>
            <w:r w:rsidR="000C1560" w:rsidRPr="00D962B3">
              <w:rPr>
                <w:rStyle w:val="lev"/>
                <w:szCs w:val="20"/>
                <w:lang w:val="fr-CA"/>
              </w:rPr>
              <w:t> </w:t>
            </w:r>
            <w:r w:rsidR="00E0390F" w:rsidRPr="00D962B3">
              <w:rPr>
                <w:rStyle w:val="lev"/>
                <w:szCs w:val="20"/>
                <w:lang w:val="fr-CA"/>
              </w:rPr>
              <w:t>:</w:t>
            </w:r>
            <w:r w:rsidR="000C1560" w:rsidRPr="00D962B3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77777777" w:rsidR="00AB45B3" w:rsidRPr="00D962B3" w:rsidRDefault="00AB45B3" w:rsidP="51F46C7A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2A5DE6C" w14:textId="13FAA9AD" w:rsidR="00530480" w:rsidRPr="00D962B3" w:rsidRDefault="00530480" w:rsidP="00845F7D">
            <w:pPr>
              <w:pStyle w:val="Paragraphedeliste"/>
              <w:numPr>
                <w:ilvl w:val="0"/>
                <w:numId w:val="1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D962B3">
              <w:rPr>
                <w:rStyle w:val="lev"/>
                <w:b w:val="0"/>
                <w:bCs w:val="0"/>
                <w:szCs w:val="20"/>
                <w:lang w:val="fr-CA"/>
              </w:rPr>
              <w:t xml:space="preserve">Lis l’information présentée sur les pages suivantes : </w:t>
            </w:r>
          </w:p>
          <w:p w14:paraId="35D9DFCF" w14:textId="382AF48B" w:rsidR="00170625" w:rsidRPr="00D962B3" w:rsidRDefault="00D810C0" w:rsidP="00530480">
            <w:pPr>
              <w:pStyle w:val="Paragraphedeliste"/>
              <w:numPr>
                <w:ilvl w:val="1"/>
                <w:numId w:val="1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8" w:history="1">
              <w:r w:rsidR="00170625" w:rsidRPr="004119C6">
                <w:rPr>
                  <w:rStyle w:val="Lienhypertexte"/>
                  <w:szCs w:val="20"/>
                  <w:lang w:val="fr-CA"/>
                </w:rPr>
                <w:t>microéconomie</w:t>
              </w:r>
            </w:hyperlink>
          </w:p>
          <w:p w14:paraId="124C1237" w14:textId="6DD616AF" w:rsidR="00530480" w:rsidRPr="00D962B3" w:rsidRDefault="00D810C0" w:rsidP="00530480">
            <w:pPr>
              <w:pStyle w:val="Paragraphedeliste"/>
              <w:numPr>
                <w:ilvl w:val="1"/>
                <w:numId w:val="1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9" w:history="1">
              <w:r w:rsidR="00170625" w:rsidRPr="004119C6">
                <w:rPr>
                  <w:rStyle w:val="Lienhypertexte"/>
                  <w:szCs w:val="20"/>
                  <w:lang w:val="fr-CA"/>
                </w:rPr>
                <w:t>Les décisions du producteur et du consommateur</w:t>
              </w:r>
            </w:hyperlink>
            <w:r w:rsidR="008A5F47" w:rsidRPr="00D962B3">
              <w:rPr>
                <w:rStyle w:val="lev"/>
                <w:b w:val="0"/>
                <w:bCs w:val="0"/>
                <w:szCs w:val="20"/>
                <w:lang w:val="fr-CA"/>
              </w:rPr>
              <w:br/>
            </w:r>
          </w:p>
          <w:p w14:paraId="458EEDFE" w14:textId="05FB0237" w:rsidR="7CD88AC8" w:rsidRPr="00D962B3" w:rsidRDefault="7CD88AC8" w:rsidP="5FB89702">
            <w:pPr>
              <w:pStyle w:val="Paragraphedeliste"/>
              <w:numPr>
                <w:ilvl w:val="0"/>
                <w:numId w:val="13"/>
              </w:numPr>
              <w:rPr>
                <w:szCs w:val="20"/>
                <w:lang w:val="fr-CA"/>
              </w:rPr>
            </w:pPr>
            <w:r w:rsidRPr="00D962B3">
              <w:rPr>
                <w:szCs w:val="20"/>
                <w:lang w:val="fr-CA"/>
              </w:rPr>
              <w:t>Réalise les exercices proposés</w:t>
            </w:r>
            <w:r w:rsidR="0002647B" w:rsidRPr="00D962B3">
              <w:rPr>
                <w:szCs w:val="20"/>
                <w:lang w:val="fr-CA"/>
              </w:rPr>
              <w:t xml:space="preserve"> (n°1 à n°5)</w:t>
            </w:r>
            <w:r w:rsidRPr="00D962B3">
              <w:rPr>
                <w:szCs w:val="20"/>
                <w:lang w:val="fr-CA"/>
              </w:rPr>
              <w:t xml:space="preserve"> </w:t>
            </w:r>
            <w:r w:rsidR="00590876" w:rsidRPr="00D962B3">
              <w:rPr>
                <w:szCs w:val="20"/>
                <w:lang w:val="fr-CA"/>
              </w:rPr>
              <w:t>s</w:t>
            </w:r>
            <w:proofErr w:type="spellStart"/>
            <w:r w:rsidR="00590876" w:rsidRPr="00D962B3">
              <w:rPr>
                <w:szCs w:val="20"/>
              </w:rPr>
              <w:t>ur</w:t>
            </w:r>
            <w:proofErr w:type="spellEnd"/>
            <w:r w:rsidR="00590876" w:rsidRPr="00D962B3">
              <w:rPr>
                <w:szCs w:val="20"/>
              </w:rPr>
              <w:t xml:space="preserve"> la page </w:t>
            </w:r>
            <w:hyperlink r:id="rId10" w:history="1">
              <w:r w:rsidR="00590876" w:rsidRPr="004119C6">
                <w:rPr>
                  <w:rStyle w:val="Lienhypertexte"/>
                  <w:szCs w:val="20"/>
                  <w:lang w:val="fr-CA"/>
                </w:rPr>
                <w:t>Les décisions du producteur et du consommateur</w:t>
              </w:r>
            </w:hyperlink>
            <w:r w:rsidR="00590876" w:rsidRPr="00D962B3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5F3BDB48" w14:textId="77777777" w:rsidR="008A5F47" w:rsidRPr="00D962B3" w:rsidRDefault="008A5F47" w:rsidP="008A5F47">
            <w:pPr>
              <w:pStyle w:val="Paragraphedeliste"/>
              <w:rPr>
                <w:szCs w:val="20"/>
                <w:lang w:val="fr-CA"/>
              </w:rPr>
            </w:pPr>
          </w:p>
          <w:p w14:paraId="272BC817" w14:textId="77777777" w:rsidR="0002647B" w:rsidRPr="00D962B3" w:rsidRDefault="0002647B" w:rsidP="0002647B">
            <w:pPr>
              <w:pStyle w:val="Paragraphedeliste"/>
              <w:numPr>
                <w:ilvl w:val="0"/>
                <w:numId w:val="13"/>
              </w:numPr>
              <w:rPr>
                <w:szCs w:val="20"/>
                <w:lang w:val="fr-CA"/>
              </w:rPr>
            </w:pPr>
            <w:r w:rsidRPr="00D962B3">
              <w:rPr>
                <w:szCs w:val="20"/>
              </w:rPr>
              <w:t>Prend une ou des captures d’écran démontrant que tu as bien réalisé chacun des exercices proposés dans le lien précédent.</w:t>
            </w:r>
            <w:r w:rsidRPr="00D962B3">
              <w:rPr>
                <w:szCs w:val="20"/>
                <w:lang w:val="fr-CA"/>
              </w:rPr>
              <w:t> </w:t>
            </w:r>
          </w:p>
          <w:p w14:paraId="55A7D1A7" w14:textId="24D8496C" w:rsidR="0002647B" w:rsidRPr="00D962B3" w:rsidRDefault="0002647B" w:rsidP="0002647B">
            <w:pPr>
              <w:ind w:left="360"/>
              <w:rPr>
                <w:szCs w:val="20"/>
                <w:lang w:val="fr-CA"/>
              </w:rPr>
            </w:pPr>
          </w:p>
          <w:p w14:paraId="44930613" w14:textId="17F3FF23" w:rsidR="00AB45B3" w:rsidRPr="000B5D91" w:rsidRDefault="0002647B" w:rsidP="20E095EA">
            <w:pPr>
              <w:pStyle w:val="Paragraphedeliste"/>
              <w:numPr>
                <w:ilvl w:val="0"/>
                <w:numId w:val="1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D962B3">
              <w:rPr>
                <w:szCs w:val="20"/>
              </w:rPr>
              <w:lastRenderedPageBreak/>
              <w:t>Soumets ta ou tes captures d’écran à ton professeur en privilégiant la méthode de ton choix.</w:t>
            </w:r>
            <w:r w:rsidRPr="00D962B3">
              <w:rPr>
                <w:szCs w:val="20"/>
                <w:lang w:val="fr-CA"/>
              </w:rPr>
              <w:t> </w:t>
            </w:r>
          </w:p>
          <w:p w14:paraId="17A4E326" w14:textId="4E9D0D4A" w:rsidR="00AB45B3" w:rsidRPr="00D962B3" w:rsidRDefault="00AB45B3" w:rsidP="20E095EA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</w:tbl>
    <w:p w14:paraId="34BDA4B1" w14:textId="77777777" w:rsidR="00012AF9" w:rsidRPr="00D962B3" w:rsidRDefault="00012AF9" w:rsidP="00012AF9">
      <w:pPr>
        <w:rPr>
          <w:rFonts w:cs="Arial"/>
          <w:szCs w:val="20"/>
        </w:rPr>
      </w:pPr>
    </w:p>
    <w:sectPr w:rsidR="00012AF9" w:rsidRPr="00D962B3" w:rsidSect="00E0390F">
      <w:headerReference w:type="default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DAF2" w14:textId="77777777" w:rsidR="00B50334" w:rsidRDefault="00B50334" w:rsidP="007511F3">
      <w:r>
        <w:separator/>
      </w:r>
    </w:p>
  </w:endnote>
  <w:endnote w:type="continuationSeparator" w:id="0">
    <w:p w14:paraId="1ADB8ED9" w14:textId="77777777" w:rsidR="00B50334" w:rsidRDefault="00B50334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12430" w14:textId="77777777" w:rsidR="00B50334" w:rsidRDefault="00B50334" w:rsidP="007511F3">
      <w:r>
        <w:separator/>
      </w:r>
    </w:p>
  </w:footnote>
  <w:footnote w:type="continuationSeparator" w:id="0">
    <w:p w14:paraId="5A5D6F06" w14:textId="77777777" w:rsidR="00B50334" w:rsidRDefault="00B50334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337D40BE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4119C6">
      <w:rPr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954"/>
    <w:multiLevelType w:val="hybridMultilevel"/>
    <w:tmpl w:val="516E5F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52A2B"/>
    <w:multiLevelType w:val="hybridMultilevel"/>
    <w:tmpl w:val="EDB264EE"/>
    <w:lvl w:ilvl="0" w:tplc="5BB6A6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20AC3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A2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08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2A51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CA9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C07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D0FB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B63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C40B4"/>
    <w:multiLevelType w:val="multilevel"/>
    <w:tmpl w:val="091E26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56467"/>
    <w:multiLevelType w:val="hybridMultilevel"/>
    <w:tmpl w:val="27C621B0"/>
    <w:lvl w:ilvl="0" w:tplc="A9128DB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D278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2C5E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427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E67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FAE1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82FD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72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168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64030"/>
    <w:multiLevelType w:val="hybridMultilevel"/>
    <w:tmpl w:val="899221E0"/>
    <w:lvl w:ilvl="0" w:tplc="F464270A">
      <w:start w:val="1"/>
      <w:numFmt w:val="decimal"/>
      <w:lvlText w:val="%1."/>
      <w:lvlJc w:val="left"/>
      <w:pPr>
        <w:ind w:left="720" w:hanging="360"/>
      </w:pPr>
    </w:lvl>
    <w:lvl w:ilvl="1" w:tplc="123CCBB2">
      <w:start w:val="1"/>
      <w:numFmt w:val="lowerLetter"/>
      <w:lvlText w:val="%2."/>
      <w:lvlJc w:val="left"/>
      <w:pPr>
        <w:ind w:left="1440" w:hanging="360"/>
      </w:pPr>
    </w:lvl>
    <w:lvl w:ilvl="2" w:tplc="0CDE0E0C">
      <w:start w:val="1"/>
      <w:numFmt w:val="lowerRoman"/>
      <w:lvlText w:val="%3."/>
      <w:lvlJc w:val="right"/>
      <w:pPr>
        <w:ind w:left="2160" w:hanging="180"/>
      </w:pPr>
    </w:lvl>
    <w:lvl w:ilvl="3" w:tplc="3AEA8882">
      <w:start w:val="1"/>
      <w:numFmt w:val="decimal"/>
      <w:lvlText w:val="%4."/>
      <w:lvlJc w:val="left"/>
      <w:pPr>
        <w:ind w:left="2880" w:hanging="360"/>
      </w:pPr>
    </w:lvl>
    <w:lvl w:ilvl="4" w:tplc="854886A2">
      <w:start w:val="1"/>
      <w:numFmt w:val="lowerLetter"/>
      <w:lvlText w:val="%5."/>
      <w:lvlJc w:val="left"/>
      <w:pPr>
        <w:ind w:left="3600" w:hanging="360"/>
      </w:pPr>
    </w:lvl>
    <w:lvl w:ilvl="5" w:tplc="6CD6D0FE">
      <w:start w:val="1"/>
      <w:numFmt w:val="lowerRoman"/>
      <w:lvlText w:val="%6."/>
      <w:lvlJc w:val="right"/>
      <w:pPr>
        <w:ind w:left="4320" w:hanging="180"/>
      </w:pPr>
    </w:lvl>
    <w:lvl w:ilvl="6" w:tplc="4DF626DA">
      <w:start w:val="1"/>
      <w:numFmt w:val="decimal"/>
      <w:lvlText w:val="%7."/>
      <w:lvlJc w:val="left"/>
      <w:pPr>
        <w:ind w:left="5040" w:hanging="360"/>
      </w:pPr>
    </w:lvl>
    <w:lvl w:ilvl="7" w:tplc="F8DCC45A">
      <w:start w:val="1"/>
      <w:numFmt w:val="lowerLetter"/>
      <w:lvlText w:val="%8."/>
      <w:lvlJc w:val="left"/>
      <w:pPr>
        <w:ind w:left="5760" w:hanging="360"/>
      </w:pPr>
    </w:lvl>
    <w:lvl w:ilvl="8" w:tplc="4A74D2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A59D4"/>
    <w:multiLevelType w:val="hybridMultilevel"/>
    <w:tmpl w:val="60FCF7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C4795"/>
    <w:multiLevelType w:val="multilevel"/>
    <w:tmpl w:val="C4C684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1"/>
  </w:num>
  <w:num w:numId="9">
    <w:abstractNumId w:val="12"/>
  </w:num>
  <w:num w:numId="10">
    <w:abstractNumId w:val="9"/>
  </w:num>
  <w:num w:numId="11">
    <w:abstractNumId w:val="5"/>
  </w:num>
  <w:num w:numId="12">
    <w:abstractNumId w:val="13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2647B"/>
    <w:rsid w:val="000471A3"/>
    <w:rsid w:val="00066B0D"/>
    <w:rsid w:val="00073A7C"/>
    <w:rsid w:val="00077148"/>
    <w:rsid w:val="00087AE4"/>
    <w:rsid w:val="000B5D91"/>
    <w:rsid w:val="000C1560"/>
    <w:rsid w:val="000D1145"/>
    <w:rsid w:val="000F76F5"/>
    <w:rsid w:val="00152AA3"/>
    <w:rsid w:val="00154D12"/>
    <w:rsid w:val="00160385"/>
    <w:rsid w:val="00170625"/>
    <w:rsid w:val="00186977"/>
    <w:rsid w:val="001A14F3"/>
    <w:rsid w:val="001C516F"/>
    <w:rsid w:val="001F4A6F"/>
    <w:rsid w:val="00262526"/>
    <w:rsid w:val="00266A6D"/>
    <w:rsid w:val="00276961"/>
    <w:rsid w:val="0029013A"/>
    <w:rsid w:val="002A0355"/>
    <w:rsid w:val="002B7BFA"/>
    <w:rsid w:val="002D1760"/>
    <w:rsid w:val="002F74F6"/>
    <w:rsid w:val="003156E2"/>
    <w:rsid w:val="003163AB"/>
    <w:rsid w:val="00324581"/>
    <w:rsid w:val="00332FF7"/>
    <w:rsid w:val="00346B13"/>
    <w:rsid w:val="003B1F67"/>
    <w:rsid w:val="003F1774"/>
    <w:rsid w:val="0040174E"/>
    <w:rsid w:val="004051F8"/>
    <w:rsid w:val="004119C6"/>
    <w:rsid w:val="00414FBE"/>
    <w:rsid w:val="004159EB"/>
    <w:rsid w:val="00421D00"/>
    <w:rsid w:val="00425C93"/>
    <w:rsid w:val="004508D2"/>
    <w:rsid w:val="00452D97"/>
    <w:rsid w:val="00456007"/>
    <w:rsid w:val="004664AB"/>
    <w:rsid w:val="00471ACE"/>
    <w:rsid w:val="00486D5E"/>
    <w:rsid w:val="00495B82"/>
    <w:rsid w:val="004D2381"/>
    <w:rsid w:val="004E0821"/>
    <w:rsid w:val="005029C2"/>
    <w:rsid w:val="00503D27"/>
    <w:rsid w:val="00517B91"/>
    <w:rsid w:val="00523B13"/>
    <w:rsid w:val="00530480"/>
    <w:rsid w:val="00562E45"/>
    <w:rsid w:val="00590876"/>
    <w:rsid w:val="005E5C8D"/>
    <w:rsid w:val="005F7CC2"/>
    <w:rsid w:val="0063500D"/>
    <w:rsid w:val="006451E4"/>
    <w:rsid w:val="00670B89"/>
    <w:rsid w:val="00671C98"/>
    <w:rsid w:val="006C19BC"/>
    <w:rsid w:val="006E0805"/>
    <w:rsid w:val="006E2FDC"/>
    <w:rsid w:val="00700989"/>
    <w:rsid w:val="00712972"/>
    <w:rsid w:val="007511F3"/>
    <w:rsid w:val="00764F8C"/>
    <w:rsid w:val="00767B08"/>
    <w:rsid w:val="00797235"/>
    <w:rsid w:val="007A574C"/>
    <w:rsid w:val="007B693D"/>
    <w:rsid w:val="007C7357"/>
    <w:rsid w:val="007D1815"/>
    <w:rsid w:val="007D443C"/>
    <w:rsid w:val="007D56A6"/>
    <w:rsid w:val="0080466D"/>
    <w:rsid w:val="00813702"/>
    <w:rsid w:val="00825DEB"/>
    <w:rsid w:val="00845F7D"/>
    <w:rsid w:val="008860E3"/>
    <w:rsid w:val="0089222A"/>
    <w:rsid w:val="008A5F47"/>
    <w:rsid w:val="008B3251"/>
    <w:rsid w:val="00916BB1"/>
    <w:rsid w:val="009321A2"/>
    <w:rsid w:val="00963574"/>
    <w:rsid w:val="00972A79"/>
    <w:rsid w:val="0098533E"/>
    <w:rsid w:val="00991744"/>
    <w:rsid w:val="009947DE"/>
    <w:rsid w:val="009A7B74"/>
    <w:rsid w:val="009C5E84"/>
    <w:rsid w:val="009D4028"/>
    <w:rsid w:val="009E77AE"/>
    <w:rsid w:val="00A10FCE"/>
    <w:rsid w:val="00A13169"/>
    <w:rsid w:val="00A50E94"/>
    <w:rsid w:val="00A5127E"/>
    <w:rsid w:val="00A647C8"/>
    <w:rsid w:val="00A665DC"/>
    <w:rsid w:val="00A80808"/>
    <w:rsid w:val="00AB0C10"/>
    <w:rsid w:val="00AB45B3"/>
    <w:rsid w:val="00AC2874"/>
    <w:rsid w:val="00AD04CC"/>
    <w:rsid w:val="00AE603C"/>
    <w:rsid w:val="00B50334"/>
    <w:rsid w:val="00B61097"/>
    <w:rsid w:val="00B66F84"/>
    <w:rsid w:val="00B81726"/>
    <w:rsid w:val="00BC4BEC"/>
    <w:rsid w:val="00C13D37"/>
    <w:rsid w:val="00C2104D"/>
    <w:rsid w:val="00C7016E"/>
    <w:rsid w:val="00CA177E"/>
    <w:rsid w:val="00CC5F55"/>
    <w:rsid w:val="00CD4951"/>
    <w:rsid w:val="00CE1E23"/>
    <w:rsid w:val="00D24CF4"/>
    <w:rsid w:val="00D443DC"/>
    <w:rsid w:val="00D645C9"/>
    <w:rsid w:val="00D835CF"/>
    <w:rsid w:val="00D948A4"/>
    <w:rsid w:val="00D962B3"/>
    <w:rsid w:val="00DB4CFC"/>
    <w:rsid w:val="00DE086F"/>
    <w:rsid w:val="00DE6DC7"/>
    <w:rsid w:val="00DF5F46"/>
    <w:rsid w:val="00E0390F"/>
    <w:rsid w:val="00E333CD"/>
    <w:rsid w:val="00E61DD1"/>
    <w:rsid w:val="00E66E36"/>
    <w:rsid w:val="00E75886"/>
    <w:rsid w:val="00E849C2"/>
    <w:rsid w:val="00F05CAA"/>
    <w:rsid w:val="00F1397F"/>
    <w:rsid w:val="00F2439E"/>
    <w:rsid w:val="00F52677"/>
    <w:rsid w:val="00F52BAB"/>
    <w:rsid w:val="00F86B94"/>
    <w:rsid w:val="00FA3C71"/>
    <w:rsid w:val="00FA5B54"/>
    <w:rsid w:val="00FA7C87"/>
    <w:rsid w:val="00FC1016"/>
    <w:rsid w:val="00FD3B80"/>
    <w:rsid w:val="00FD5B94"/>
    <w:rsid w:val="00FF0063"/>
    <w:rsid w:val="0168FABE"/>
    <w:rsid w:val="02AE15CA"/>
    <w:rsid w:val="03183C98"/>
    <w:rsid w:val="04C3EB3E"/>
    <w:rsid w:val="0606B8AE"/>
    <w:rsid w:val="0888D946"/>
    <w:rsid w:val="0AFED5A8"/>
    <w:rsid w:val="0B5E9C97"/>
    <w:rsid w:val="0FC730EC"/>
    <w:rsid w:val="0FD88FE4"/>
    <w:rsid w:val="11BD2FA3"/>
    <w:rsid w:val="120A935F"/>
    <w:rsid w:val="13AE2B13"/>
    <w:rsid w:val="1568FE6E"/>
    <w:rsid w:val="161A36BB"/>
    <w:rsid w:val="1799FF46"/>
    <w:rsid w:val="181734F9"/>
    <w:rsid w:val="1A674285"/>
    <w:rsid w:val="1DD7A316"/>
    <w:rsid w:val="20E095EA"/>
    <w:rsid w:val="224BF052"/>
    <w:rsid w:val="2314B02D"/>
    <w:rsid w:val="237A90D9"/>
    <w:rsid w:val="23B8F083"/>
    <w:rsid w:val="24B811D0"/>
    <w:rsid w:val="24FAE848"/>
    <w:rsid w:val="27B9D661"/>
    <w:rsid w:val="27EFB292"/>
    <w:rsid w:val="28B6649E"/>
    <w:rsid w:val="28E0C722"/>
    <w:rsid w:val="2C33418A"/>
    <w:rsid w:val="2C7949C8"/>
    <w:rsid w:val="2DB5E98E"/>
    <w:rsid w:val="30B3C494"/>
    <w:rsid w:val="30F21DD7"/>
    <w:rsid w:val="31156D95"/>
    <w:rsid w:val="3166DF74"/>
    <w:rsid w:val="3284A140"/>
    <w:rsid w:val="34252B12"/>
    <w:rsid w:val="3461DB67"/>
    <w:rsid w:val="34B58887"/>
    <w:rsid w:val="34BC76DA"/>
    <w:rsid w:val="35C0FB73"/>
    <w:rsid w:val="35C108B3"/>
    <w:rsid w:val="3798B067"/>
    <w:rsid w:val="37ECCEB0"/>
    <w:rsid w:val="3811FC5F"/>
    <w:rsid w:val="381A5818"/>
    <w:rsid w:val="38E070F2"/>
    <w:rsid w:val="3A64C1C2"/>
    <w:rsid w:val="3B5F1975"/>
    <w:rsid w:val="3BD5FAD2"/>
    <w:rsid w:val="3C63A5AE"/>
    <w:rsid w:val="3CB3F4A6"/>
    <w:rsid w:val="3D56A07A"/>
    <w:rsid w:val="3D968FFA"/>
    <w:rsid w:val="3DAB963E"/>
    <w:rsid w:val="3E35D68B"/>
    <w:rsid w:val="3F997D66"/>
    <w:rsid w:val="40555F1E"/>
    <w:rsid w:val="405BA0AC"/>
    <w:rsid w:val="40E7F881"/>
    <w:rsid w:val="42CA3C12"/>
    <w:rsid w:val="43140E35"/>
    <w:rsid w:val="43EB819D"/>
    <w:rsid w:val="44433C62"/>
    <w:rsid w:val="452B924D"/>
    <w:rsid w:val="4752D11D"/>
    <w:rsid w:val="475AC45B"/>
    <w:rsid w:val="47BEA523"/>
    <w:rsid w:val="4915F023"/>
    <w:rsid w:val="4A8E0221"/>
    <w:rsid w:val="4AC9C820"/>
    <w:rsid w:val="4D5E5612"/>
    <w:rsid w:val="4DB0DD82"/>
    <w:rsid w:val="4F4CADE3"/>
    <w:rsid w:val="50B6A8EE"/>
    <w:rsid w:val="51BB15CE"/>
    <w:rsid w:val="51F46C7A"/>
    <w:rsid w:val="527EA8EA"/>
    <w:rsid w:val="53F46714"/>
    <w:rsid w:val="5513E1F9"/>
    <w:rsid w:val="55ACECAB"/>
    <w:rsid w:val="57BBA090"/>
    <w:rsid w:val="5807BABC"/>
    <w:rsid w:val="5A422301"/>
    <w:rsid w:val="5BB8DFA6"/>
    <w:rsid w:val="5FB89702"/>
    <w:rsid w:val="61EF0D0A"/>
    <w:rsid w:val="6232A2AA"/>
    <w:rsid w:val="64471E06"/>
    <w:rsid w:val="653C0319"/>
    <w:rsid w:val="65D3E744"/>
    <w:rsid w:val="68D53925"/>
    <w:rsid w:val="69333CC4"/>
    <w:rsid w:val="6BA71BCA"/>
    <w:rsid w:val="6C4AB345"/>
    <w:rsid w:val="6CEC8855"/>
    <w:rsid w:val="6E8825BD"/>
    <w:rsid w:val="71B385F5"/>
    <w:rsid w:val="72C3E897"/>
    <w:rsid w:val="73A6374E"/>
    <w:rsid w:val="75107517"/>
    <w:rsid w:val="7594EF47"/>
    <w:rsid w:val="75D647F0"/>
    <w:rsid w:val="77512A6C"/>
    <w:rsid w:val="781C8BA2"/>
    <w:rsid w:val="7C375491"/>
    <w:rsid w:val="7CD88AC8"/>
    <w:rsid w:val="7CE60303"/>
    <w:rsid w:val="7E5C1AF2"/>
    <w:rsid w:val="7ED36C4B"/>
    <w:rsid w:val="7EFF9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F00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006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0063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00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0063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845F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rousse.fr/encyclopedie/divers/micro%C3%A9conomie/7004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assistancescolaire.com/eleve/1STMG/droit-et-economie/reviser-le-cours/1stmg_eco_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ssistancescolaire.com/eleve/1STMG/droit-et-economie/reviser-le-cours/1stmg_eco_14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20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92</cp:revision>
  <cp:lastPrinted>2016-11-10T13:40:00Z</cp:lastPrinted>
  <dcterms:created xsi:type="dcterms:W3CDTF">2020-06-23T21:15:00Z</dcterms:created>
  <dcterms:modified xsi:type="dcterms:W3CDTF">2022-02-25T18:33:00Z</dcterms:modified>
</cp:coreProperties>
</file>