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8E011F" w14:paraId="3501AB88" w14:textId="77777777" w:rsidTr="002C3A86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CEE3AF" w14:textId="77777777" w:rsidR="00F52677" w:rsidRPr="008E011F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8E011F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8E011F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8E011F">
              <w:rPr>
                <w:rFonts w:cs="Arial"/>
                <w:b/>
                <w:szCs w:val="20"/>
                <w:lang w:val="fr-CA"/>
              </w:rPr>
              <w:t>odule</w:t>
            </w:r>
            <w:r w:rsidR="00A665DC" w:rsidRPr="008E011F">
              <w:rPr>
                <w:rFonts w:cs="Arial"/>
                <w:b/>
                <w:szCs w:val="20"/>
                <w:lang w:val="fr-CA"/>
              </w:rPr>
              <w:t xml:space="preserve"> </w:t>
            </w:r>
            <w:r w:rsidR="000024F5" w:rsidRPr="008E011F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8E011F" w14:paraId="53E62FA5" w14:textId="77777777" w:rsidTr="002C3A86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1E5D18" w14:textId="1587F0C4" w:rsidR="000024F5" w:rsidRPr="008E011F" w:rsidRDefault="008E011F" w:rsidP="00A665D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2</w:t>
            </w:r>
          </w:p>
        </w:tc>
      </w:tr>
      <w:tr w:rsidR="00F52677" w:rsidRPr="008E011F" w14:paraId="6C871E89" w14:textId="77777777" w:rsidTr="002C3A86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BEA32F" w14:textId="77777777" w:rsidR="00F52677" w:rsidRPr="008E011F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8E011F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8E011F">
              <w:rPr>
                <w:rFonts w:cs="Arial"/>
                <w:b/>
                <w:szCs w:val="20"/>
                <w:lang w:val="fr-CA"/>
              </w:rPr>
              <w:t xml:space="preserve">odule </w:t>
            </w:r>
            <w:r w:rsidRPr="008E011F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2C3A86" w:rsidRPr="008E011F" w14:paraId="44BBB3D9" w14:textId="77777777" w:rsidTr="002C3A86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B4D28" w14:textId="4A9BD733" w:rsidR="002C3A86" w:rsidRPr="008E011F" w:rsidRDefault="002C3A86" w:rsidP="002C3A86">
            <w:pPr>
              <w:rPr>
                <w:rFonts w:cs="Arial"/>
                <w:szCs w:val="20"/>
                <w:lang w:val="fr-CA"/>
              </w:rPr>
            </w:pPr>
            <w:r w:rsidRPr="00E70A7A">
              <w:rPr>
                <w:rFonts w:cs="Arial"/>
                <w:szCs w:val="20"/>
                <w:lang w:val="fr-CA"/>
              </w:rPr>
              <w:t>Impact des économies émergentes et plurielles</w:t>
            </w:r>
          </w:p>
        </w:tc>
      </w:tr>
      <w:tr w:rsidR="002C3A86" w:rsidRPr="008E011F" w14:paraId="4F611A8B" w14:textId="77777777" w:rsidTr="002C3A86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FEF6E23" w14:textId="77777777" w:rsidR="002C3A86" w:rsidRPr="008E011F" w:rsidRDefault="002C3A86" w:rsidP="002C3A86">
            <w:pPr>
              <w:rPr>
                <w:rFonts w:cs="Arial"/>
                <w:b/>
                <w:szCs w:val="20"/>
                <w:lang w:val="fr-CA"/>
              </w:rPr>
            </w:pPr>
            <w:r w:rsidRPr="008E011F">
              <w:rPr>
                <w:rFonts w:cs="Arial"/>
                <w:b/>
                <w:szCs w:val="20"/>
                <w:lang w:val="fr-CA"/>
              </w:rPr>
              <w:t xml:space="preserve">Résultat d’apprentissage : </w:t>
            </w:r>
          </w:p>
        </w:tc>
      </w:tr>
      <w:tr w:rsidR="002C3A86" w:rsidRPr="008E011F" w14:paraId="5EBEDEBE" w14:textId="77777777" w:rsidTr="002C3A86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441AA4" w14:textId="376B076D" w:rsidR="002C3A86" w:rsidRPr="008E011F" w:rsidRDefault="00797AA7" w:rsidP="002C3A86">
            <w:pPr>
              <w:rPr>
                <w:rFonts w:cs="Arial"/>
                <w:szCs w:val="20"/>
                <w:lang w:val="fr-CA"/>
              </w:rPr>
            </w:pPr>
            <w:r w:rsidRPr="00E70A7A">
              <w:rPr>
                <w:rFonts w:cs="Arial"/>
                <w:szCs w:val="20"/>
                <w:lang w:val="fr-CA"/>
              </w:rPr>
              <w:t>Analyser les économies émergentes afin de déterminer leur influence sur l’économie locale et mondiale.</w:t>
            </w:r>
          </w:p>
        </w:tc>
      </w:tr>
      <w:tr w:rsidR="002C3A86" w:rsidRPr="008E011F" w14:paraId="0BFF3DE0" w14:textId="77777777" w:rsidTr="002C3A86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B73FEB5" w14:textId="69FF4457" w:rsidR="002C3A86" w:rsidRPr="008E011F" w:rsidRDefault="002C3A86" w:rsidP="002C3A86">
            <w:pPr>
              <w:rPr>
                <w:rFonts w:cs="Arial"/>
                <w:b/>
                <w:szCs w:val="20"/>
                <w:lang w:val="fr-CA"/>
              </w:rPr>
            </w:pPr>
            <w:r w:rsidRPr="008E011F">
              <w:rPr>
                <w:rFonts w:cs="Arial"/>
                <w:b/>
                <w:szCs w:val="20"/>
                <w:lang w:val="fr-CA"/>
              </w:rPr>
              <w:t>Éléments de performance :</w:t>
            </w:r>
          </w:p>
        </w:tc>
      </w:tr>
      <w:tr w:rsidR="002C3A86" w:rsidRPr="008E011F" w14:paraId="35452FBC" w14:textId="77777777" w:rsidTr="002C3A86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56B96C" w14:textId="445A3012" w:rsidR="002C3A86" w:rsidRPr="00532B62" w:rsidRDefault="002C3A86" w:rsidP="00532B62">
            <w:pPr>
              <w:pStyle w:val="Paragraphedeliste"/>
              <w:numPr>
                <w:ilvl w:val="0"/>
                <w:numId w:val="13"/>
              </w:numPr>
              <w:rPr>
                <w:rFonts w:eastAsia="Calibri" w:cs="Calibri"/>
                <w:color w:val="000000" w:themeColor="text1"/>
                <w:szCs w:val="20"/>
                <w:lang w:val="fr-CA"/>
              </w:rPr>
            </w:pPr>
            <w:r w:rsidRPr="00532B62">
              <w:rPr>
                <w:rFonts w:eastAsia="Calibri" w:cs="Calibri"/>
                <w:color w:val="000000" w:themeColor="text1"/>
                <w:szCs w:val="20"/>
                <w:lang w:val="fr-CA"/>
              </w:rPr>
              <w:t>distinguer les diverses économies émergentes</w:t>
            </w:r>
          </w:p>
          <w:p w14:paraId="116EE336" w14:textId="38742E99" w:rsidR="002C3A86" w:rsidRPr="00532B62" w:rsidRDefault="002C3A86" w:rsidP="00532B62">
            <w:pPr>
              <w:pStyle w:val="Paragraphedeliste"/>
              <w:numPr>
                <w:ilvl w:val="0"/>
                <w:numId w:val="13"/>
              </w:num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r w:rsidRPr="00532B62">
              <w:rPr>
                <w:rFonts w:eastAsia="Verdana" w:cs="Verdana"/>
                <w:color w:val="000000" w:themeColor="text1"/>
                <w:szCs w:val="20"/>
                <w:lang w:val="fr-CA"/>
              </w:rPr>
              <w:t>identifier des pratiques entrepreneuriales des économies émergentes</w:t>
            </w:r>
          </w:p>
          <w:p w14:paraId="54701B40" w14:textId="0673BAF9" w:rsidR="002C3A86" w:rsidRPr="00532B62" w:rsidRDefault="002C3A86" w:rsidP="00532B62">
            <w:pPr>
              <w:pStyle w:val="Paragraphedeliste"/>
              <w:numPr>
                <w:ilvl w:val="0"/>
                <w:numId w:val="13"/>
              </w:num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r w:rsidRPr="00532B62">
              <w:rPr>
                <w:rFonts w:eastAsia="Verdana" w:cs="Verdana"/>
                <w:color w:val="000000" w:themeColor="text1"/>
                <w:szCs w:val="20"/>
                <w:lang w:val="fr-CA"/>
              </w:rPr>
              <w:t>établir le lien entre les économies émergentes et l’économie plurielle</w:t>
            </w:r>
          </w:p>
          <w:p w14:paraId="59F55EDD" w14:textId="77CBD4F2" w:rsidR="002C3A86" w:rsidRPr="00532B62" w:rsidRDefault="002C3A86" w:rsidP="00532B62">
            <w:pPr>
              <w:pStyle w:val="Paragraphedeliste"/>
              <w:numPr>
                <w:ilvl w:val="0"/>
                <w:numId w:val="13"/>
              </w:numPr>
              <w:rPr>
                <w:rFonts w:eastAsia="Calibri" w:cs="Calibri"/>
                <w:color w:val="000000" w:themeColor="text1"/>
                <w:szCs w:val="20"/>
                <w:lang w:val="fr-CA"/>
              </w:rPr>
            </w:pPr>
            <w:r w:rsidRPr="00532B62">
              <w:rPr>
                <w:rFonts w:eastAsia="Calibri" w:cs="Calibri"/>
                <w:color w:val="000000" w:themeColor="text1"/>
                <w:szCs w:val="20"/>
                <w:lang w:val="fr-CA"/>
              </w:rPr>
              <w:t>recommander l’économie ou les économies émergentes pour répondre aux besoins et aux aspirations de la communauté</w:t>
            </w:r>
          </w:p>
        </w:tc>
      </w:tr>
    </w:tbl>
    <w:p w14:paraId="0942C9A7" w14:textId="77777777" w:rsidR="00F52677" w:rsidRPr="008E011F" w:rsidRDefault="00F52677" w:rsidP="00E0390F">
      <w:pPr>
        <w:spacing w:after="200"/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8E011F" w14:paraId="316669C2" w14:textId="77777777" w:rsidTr="041629D0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623EC61C" w14:textId="77777777" w:rsidR="00F52677" w:rsidRPr="008E011F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8E011F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8E011F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8E011F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1D431417" w14:textId="45CCAA88" w:rsidR="00F52677" w:rsidRPr="008E011F" w:rsidRDefault="00D624AA" w:rsidP="2AF56313">
            <w:pPr>
              <w:rPr>
                <w:color w:val="000000" w:themeColor="text1"/>
                <w:szCs w:val="20"/>
                <w:lang w:val="fr-CA"/>
              </w:rPr>
            </w:pPr>
            <w:r>
              <w:rPr>
                <w:rFonts w:eastAsia="Calibri" w:cs="Calibri"/>
                <w:color w:val="000000" w:themeColor="text1"/>
                <w:szCs w:val="20"/>
                <w:lang w:val="fr-CA"/>
              </w:rPr>
              <w:t xml:space="preserve">Discussion : </w:t>
            </w:r>
            <w:r w:rsidR="0675F258" w:rsidRPr="008E011F">
              <w:rPr>
                <w:rFonts w:eastAsia="Calibri" w:cs="Calibri"/>
                <w:color w:val="000000" w:themeColor="text1"/>
                <w:szCs w:val="20"/>
                <w:lang w:val="fr-CA"/>
              </w:rPr>
              <w:t>Économies sociale et solidaire</w:t>
            </w:r>
          </w:p>
        </w:tc>
      </w:tr>
    </w:tbl>
    <w:p w14:paraId="7899A1B8" w14:textId="77777777" w:rsidR="00626308" w:rsidRDefault="00626308"/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F52677" w:rsidRPr="008E011F" w14:paraId="6C047C38" w14:textId="77777777" w:rsidTr="041629D0">
        <w:trPr>
          <w:jc w:val="center"/>
        </w:trPr>
        <w:tc>
          <w:tcPr>
            <w:tcW w:w="10206" w:type="dxa"/>
            <w:shd w:val="clear" w:color="auto" w:fill="C1C1C1"/>
          </w:tcPr>
          <w:p w14:paraId="40F4022E" w14:textId="77777777" w:rsidR="00F52677" w:rsidRPr="008E011F" w:rsidRDefault="00712972" w:rsidP="00764F8C">
            <w:pPr>
              <w:rPr>
                <w:rFonts w:cs="Arial"/>
                <w:b/>
                <w:szCs w:val="20"/>
                <w:lang w:val="fr-CA"/>
              </w:rPr>
            </w:pPr>
            <w:r w:rsidRPr="008E011F">
              <w:rPr>
                <w:rFonts w:cs="Arial"/>
                <w:b/>
                <w:szCs w:val="20"/>
                <w:lang w:val="fr-CA"/>
              </w:rPr>
              <w:t>Description</w:t>
            </w:r>
          </w:p>
        </w:tc>
      </w:tr>
      <w:tr w:rsidR="00AB45B3" w:rsidRPr="008E011F" w14:paraId="5FAB2EC9" w14:textId="77777777" w:rsidTr="041629D0">
        <w:trPr>
          <w:jc w:val="center"/>
        </w:trPr>
        <w:tc>
          <w:tcPr>
            <w:tcW w:w="10206" w:type="dxa"/>
          </w:tcPr>
          <w:p w14:paraId="031E6490" w14:textId="77777777" w:rsidR="00AB45B3" w:rsidRPr="008E011F" w:rsidRDefault="00AB45B3" w:rsidP="00E0390F">
            <w:pPr>
              <w:spacing w:after="200"/>
              <w:rPr>
                <w:rStyle w:val="lev"/>
                <w:b w:val="0"/>
                <w:szCs w:val="20"/>
                <w:lang w:val="fr-CA"/>
              </w:rPr>
            </w:pPr>
            <w:r w:rsidRPr="008E011F">
              <w:rPr>
                <w:rStyle w:val="lev"/>
                <w:szCs w:val="20"/>
                <w:lang w:val="fr-CA"/>
              </w:rPr>
              <w:t>Description du contenu de D2L (résumé)</w:t>
            </w:r>
            <w:r w:rsidR="00E0390F" w:rsidRPr="008E011F">
              <w:rPr>
                <w:rStyle w:val="lev"/>
                <w:szCs w:val="20"/>
                <w:lang w:val="fr-CA"/>
              </w:rPr>
              <w:t> :</w:t>
            </w:r>
            <w:r w:rsidR="000C1560" w:rsidRPr="008E011F">
              <w:rPr>
                <w:rStyle w:val="lev"/>
                <w:szCs w:val="20"/>
                <w:lang w:val="fr-CA"/>
              </w:rPr>
              <w:t xml:space="preserve"> </w:t>
            </w:r>
          </w:p>
          <w:p w14:paraId="4004914C" w14:textId="677491A4" w:rsidR="00AB45B3" w:rsidRPr="008E011F" w:rsidRDefault="00AB45B3" w:rsidP="727F5D80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8E011F">
              <w:rPr>
                <w:rStyle w:val="lev"/>
                <w:b w:val="0"/>
                <w:bCs w:val="0"/>
                <w:szCs w:val="20"/>
                <w:lang w:val="fr-CA"/>
              </w:rPr>
              <w:t>Cette</w:t>
            </w:r>
            <w:r w:rsidR="003E1980">
              <w:rPr>
                <w:rStyle w:val="lev"/>
                <w:b w:val="0"/>
                <w:bCs w:val="0"/>
                <w:szCs w:val="20"/>
                <w:lang w:val="fr-CA"/>
              </w:rPr>
              <w:t xml:space="preserve"> discussion </w:t>
            </w:r>
            <w:r w:rsidR="002B7BFA" w:rsidRPr="008E011F">
              <w:rPr>
                <w:rStyle w:val="lev"/>
                <w:b w:val="0"/>
                <w:bCs w:val="0"/>
                <w:szCs w:val="20"/>
                <w:lang w:val="fr-CA"/>
              </w:rPr>
              <w:t>te permettra d</w:t>
            </w:r>
            <w:r w:rsidR="003E1980">
              <w:rPr>
                <w:rStyle w:val="lev"/>
                <w:b w:val="0"/>
                <w:bCs w:val="0"/>
                <w:szCs w:val="20"/>
                <w:lang w:val="fr-CA"/>
              </w:rPr>
              <w:t>’échanger au sujet</w:t>
            </w:r>
            <w:r w:rsidR="4E9EA41F" w:rsidRPr="008E011F">
              <w:rPr>
                <w:rStyle w:val="lev"/>
                <w:b w:val="0"/>
                <w:bCs w:val="0"/>
                <w:szCs w:val="20"/>
                <w:lang w:val="fr-CA"/>
              </w:rPr>
              <w:t xml:space="preserve"> des économies sociales et solidaires.</w:t>
            </w:r>
          </w:p>
          <w:p w14:paraId="0A46F82B" w14:textId="77777777" w:rsidR="00AB45B3" w:rsidRPr="008E011F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</w:p>
        </w:tc>
      </w:tr>
      <w:tr w:rsidR="00AB45B3" w:rsidRPr="008E011F" w14:paraId="36558FA1" w14:textId="77777777" w:rsidTr="041629D0">
        <w:trPr>
          <w:jc w:val="center"/>
        </w:trPr>
        <w:tc>
          <w:tcPr>
            <w:tcW w:w="10206" w:type="dxa"/>
          </w:tcPr>
          <w:p w14:paraId="452EB275" w14:textId="77777777" w:rsidR="00AB45B3" w:rsidRPr="008E011F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  <w:r w:rsidRPr="008E011F">
              <w:rPr>
                <w:rStyle w:val="lev"/>
                <w:szCs w:val="20"/>
                <w:lang w:val="fr-CA"/>
              </w:rPr>
              <w:t>Mise en contexte / Mise en situation</w:t>
            </w:r>
            <w:r w:rsidR="000C1560" w:rsidRPr="008E011F">
              <w:rPr>
                <w:rStyle w:val="lev"/>
                <w:szCs w:val="20"/>
                <w:lang w:val="fr-CA"/>
              </w:rPr>
              <w:t> </w:t>
            </w:r>
            <w:r w:rsidRPr="008E011F">
              <w:rPr>
                <w:rStyle w:val="lev"/>
                <w:szCs w:val="20"/>
                <w:lang w:val="fr-CA"/>
              </w:rPr>
              <w:t>:</w:t>
            </w:r>
            <w:r w:rsidR="000C1560" w:rsidRPr="008E011F">
              <w:rPr>
                <w:rStyle w:val="lev"/>
                <w:b w:val="0"/>
                <w:szCs w:val="20"/>
                <w:lang w:val="fr-CA"/>
              </w:rPr>
              <w:t xml:space="preserve"> </w:t>
            </w:r>
          </w:p>
          <w:p w14:paraId="2B80F963" w14:textId="77777777" w:rsidR="00AB45B3" w:rsidRPr="008E011F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</w:p>
          <w:p w14:paraId="0F5390B6" w14:textId="2BB380E4" w:rsidR="00AB45B3" w:rsidRPr="008E011F" w:rsidRDefault="6CDA54E2" w:rsidP="727F5D80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8E011F">
              <w:rPr>
                <w:rStyle w:val="lev"/>
                <w:b w:val="0"/>
                <w:bCs w:val="0"/>
                <w:szCs w:val="20"/>
                <w:lang w:val="fr-CA"/>
              </w:rPr>
              <w:t xml:space="preserve">Les entreprises d’une </w:t>
            </w:r>
            <w:r w:rsidR="18D76B1C" w:rsidRPr="008E011F">
              <w:rPr>
                <w:rStyle w:val="lev"/>
                <w:b w:val="0"/>
                <w:bCs w:val="0"/>
                <w:szCs w:val="20"/>
                <w:lang w:val="fr-CA"/>
              </w:rPr>
              <w:t xml:space="preserve">économie sociale </w:t>
            </w:r>
            <w:r w:rsidR="0CF63B53" w:rsidRPr="008E011F">
              <w:rPr>
                <w:rStyle w:val="lev"/>
                <w:b w:val="0"/>
                <w:bCs w:val="0"/>
                <w:szCs w:val="20"/>
                <w:lang w:val="fr-CA"/>
              </w:rPr>
              <w:t>ont</w:t>
            </w:r>
            <w:r w:rsidR="18D76B1C" w:rsidRPr="008E011F">
              <w:rPr>
                <w:rStyle w:val="lev"/>
                <w:b w:val="0"/>
                <w:bCs w:val="0"/>
                <w:szCs w:val="20"/>
                <w:lang w:val="fr-CA"/>
              </w:rPr>
              <w:t xml:space="preserve"> pour but principal de </w:t>
            </w:r>
            <w:r w:rsidR="3F55FE00" w:rsidRPr="008E011F">
              <w:rPr>
                <w:rStyle w:val="lev"/>
                <w:b w:val="0"/>
                <w:bCs w:val="0"/>
                <w:szCs w:val="20"/>
                <w:lang w:val="fr-CA"/>
              </w:rPr>
              <w:t>créer activités commerciales afin de tirer un profit pour pouvoir le réinvestir dans</w:t>
            </w:r>
            <w:r w:rsidR="6C70C41D" w:rsidRPr="008E011F">
              <w:rPr>
                <w:rStyle w:val="lev"/>
                <w:b w:val="0"/>
                <w:bCs w:val="0"/>
                <w:szCs w:val="20"/>
                <w:lang w:val="fr-CA"/>
              </w:rPr>
              <w:t xml:space="preserve"> les personnes, les employés,</w:t>
            </w:r>
            <w:r w:rsidR="3F55FE00" w:rsidRPr="008E011F">
              <w:rPr>
                <w:rStyle w:val="lev"/>
                <w:b w:val="0"/>
                <w:bCs w:val="0"/>
                <w:szCs w:val="20"/>
                <w:lang w:val="fr-CA"/>
              </w:rPr>
              <w:t xml:space="preserve"> les communautés et l’environnement.</w:t>
            </w:r>
          </w:p>
          <w:p w14:paraId="65A5D5B4" w14:textId="44E59ABF" w:rsidR="00AB45B3" w:rsidRPr="008E011F" w:rsidRDefault="00AB45B3" w:rsidP="727F5D80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63E47A81" w14:textId="393E5BA1" w:rsidR="1C87DDF8" w:rsidRPr="008E011F" w:rsidRDefault="278CE65E" w:rsidP="1C87DDF8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8E011F">
              <w:rPr>
                <w:rStyle w:val="lev"/>
                <w:b w:val="0"/>
                <w:bCs w:val="0"/>
                <w:szCs w:val="20"/>
                <w:lang w:val="fr-CA"/>
              </w:rPr>
              <w:t xml:space="preserve">L’économie solidaire est souvent citée comme faisant partie de l’économie sociale. En plus des objectifs cités ci-haut, </w:t>
            </w:r>
            <w:r w:rsidR="6817ABB6" w:rsidRPr="008E011F">
              <w:rPr>
                <w:rStyle w:val="lev"/>
                <w:b w:val="0"/>
                <w:bCs w:val="0"/>
                <w:szCs w:val="20"/>
                <w:lang w:val="fr-CA"/>
              </w:rPr>
              <w:t>les employés, parfois même les utilisateurs ou les clients d’une organisation œuvrant dans une économie solidaire auraient</w:t>
            </w:r>
            <w:r w:rsidR="188DB61B" w:rsidRPr="008E011F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  <w:r w:rsidR="6817ABB6" w:rsidRPr="008E011F">
              <w:rPr>
                <w:rStyle w:val="lev"/>
                <w:b w:val="0"/>
                <w:bCs w:val="0"/>
                <w:szCs w:val="20"/>
                <w:lang w:val="fr-CA"/>
              </w:rPr>
              <w:t>le même poids dans la pr</w:t>
            </w:r>
            <w:r w:rsidR="45843E28" w:rsidRPr="008E011F">
              <w:rPr>
                <w:rStyle w:val="lev"/>
                <w:b w:val="0"/>
                <w:bCs w:val="0"/>
                <w:szCs w:val="20"/>
                <w:lang w:val="fr-CA"/>
              </w:rPr>
              <w:t xml:space="preserve">ise de </w:t>
            </w:r>
            <w:r w:rsidR="6817ABB6" w:rsidRPr="008E011F">
              <w:rPr>
                <w:rStyle w:val="lev"/>
                <w:b w:val="0"/>
                <w:bCs w:val="0"/>
                <w:szCs w:val="20"/>
                <w:lang w:val="fr-CA"/>
              </w:rPr>
              <w:t xml:space="preserve">décision </w:t>
            </w:r>
            <w:r w:rsidR="17DF02B1" w:rsidRPr="008E011F">
              <w:rPr>
                <w:rStyle w:val="lev"/>
                <w:b w:val="0"/>
                <w:bCs w:val="0"/>
                <w:szCs w:val="20"/>
                <w:lang w:val="fr-CA"/>
              </w:rPr>
              <w:t xml:space="preserve">et dans la redistribution des profits. </w:t>
            </w:r>
          </w:p>
          <w:p w14:paraId="0DEC1E5D" w14:textId="7EF8699B" w:rsidR="00AB45B3" w:rsidRPr="008E011F" w:rsidRDefault="00AB45B3" w:rsidP="727F5D80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</w:tc>
      </w:tr>
      <w:tr w:rsidR="00AB45B3" w:rsidRPr="008E011F" w14:paraId="2BAAD5D7" w14:textId="77777777" w:rsidTr="041629D0">
        <w:trPr>
          <w:jc w:val="center"/>
        </w:trPr>
        <w:tc>
          <w:tcPr>
            <w:tcW w:w="10206" w:type="dxa"/>
          </w:tcPr>
          <w:p w14:paraId="0B73F606" w14:textId="77777777" w:rsidR="00AB45B3" w:rsidRPr="008E011F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  <w:r w:rsidRPr="008E011F">
              <w:rPr>
                <w:rStyle w:val="lev"/>
                <w:szCs w:val="20"/>
                <w:lang w:val="fr-CA"/>
              </w:rPr>
              <w:t>Détails de l’activité (production attendue ou déroulement</w:t>
            </w:r>
            <w:r w:rsidR="00A10FCE" w:rsidRPr="008E011F">
              <w:rPr>
                <w:rStyle w:val="lev"/>
                <w:szCs w:val="20"/>
                <w:lang w:val="fr-CA"/>
              </w:rPr>
              <w:t>, lecture additionnelle</w:t>
            </w:r>
            <w:r w:rsidR="00E0390F" w:rsidRPr="008E011F">
              <w:rPr>
                <w:rStyle w:val="lev"/>
                <w:szCs w:val="20"/>
                <w:lang w:val="fr-CA"/>
              </w:rPr>
              <w:t>)</w:t>
            </w:r>
            <w:r w:rsidR="000C1560" w:rsidRPr="008E011F">
              <w:rPr>
                <w:rStyle w:val="lev"/>
                <w:szCs w:val="20"/>
                <w:lang w:val="fr-CA"/>
              </w:rPr>
              <w:t> </w:t>
            </w:r>
            <w:r w:rsidR="00E0390F" w:rsidRPr="008E011F">
              <w:rPr>
                <w:rStyle w:val="lev"/>
                <w:szCs w:val="20"/>
                <w:lang w:val="fr-CA"/>
              </w:rPr>
              <w:t>:</w:t>
            </w:r>
            <w:r w:rsidR="000C1560" w:rsidRPr="008E011F">
              <w:rPr>
                <w:rStyle w:val="lev"/>
                <w:b w:val="0"/>
                <w:szCs w:val="20"/>
                <w:lang w:val="fr-CA"/>
              </w:rPr>
              <w:t xml:space="preserve"> </w:t>
            </w:r>
          </w:p>
          <w:p w14:paraId="7AB1F22F" w14:textId="03AA02D8" w:rsidR="00AB45B3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</w:p>
          <w:p w14:paraId="515D8E8D" w14:textId="77777777" w:rsidR="00762880" w:rsidRPr="00D570CF" w:rsidRDefault="00762880" w:rsidP="00762880">
            <w:pPr>
              <w:rPr>
                <w:rStyle w:val="lev"/>
                <w:bCs w:val="0"/>
                <w:szCs w:val="20"/>
                <w:lang w:val="fr-CA"/>
              </w:rPr>
            </w:pPr>
            <w:r w:rsidRPr="00D570CF">
              <w:rPr>
                <w:rStyle w:val="lev"/>
                <w:bCs w:val="0"/>
                <w:szCs w:val="20"/>
                <w:lang w:val="fr-CA"/>
              </w:rPr>
              <w:t xml:space="preserve">Partie 1 : </w:t>
            </w:r>
            <w:r w:rsidRPr="00D570CF">
              <w:rPr>
                <w:rStyle w:val="normaltextrun"/>
                <w:b/>
                <w:bCs/>
                <w:color w:val="000000"/>
                <w:szCs w:val="20"/>
                <w:shd w:val="clear" w:color="auto" w:fill="FFFFFF"/>
              </w:rPr>
              <w:t>Familiarise-toi avec les concepts!</w:t>
            </w:r>
          </w:p>
          <w:p w14:paraId="0D328587" w14:textId="77777777" w:rsidR="00762880" w:rsidRPr="00D570CF" w:rsidRDefault="00762880" w:rsidP="00762880">
            <w:pPr>
              <w:pStyle w:val="paragraph"/>
              <w:spacing w:before="0" w:beforeAutospacing="0" w:after="0" w:afterAutospacing="0"/>
              <w:textAlignment w:val="baseline"/>
              <w:rPr>
                <w:rFonts w:ascii="Verdana" w:hAnsi="Verdana" w:cs="Segoe UI"/>
                <w:sz w:val="20"/>
                <w:szCs w:val="20"/>
              </w:rPr>
            </w:pPr>
            <w:r w:rsidRPr="00D570CF">
              <w:rPr>
                <w:rStyle w:val="normaltextrun"/>
                <w:rFonts w:ascii="Verdana" w:hAnsi="Verdana" w:cs="Segoe UI"/>
                <w:b/>
                <w:bCs/>
                <w:sz w:val="20"/>
                <w:szCs w:val="20"/>
              </w:rPr>
              <w:t>Note :</w:t>
            </w:r>
            <w:r w:rsidRPr="00D570CF">
              <w:rPr>
                <w:rStyle w:val="normaltextrun"/>
                <w:rFonts w:ascii="Verdana" w:hAnsi="Verdana" w:cs="Segoe UI"/>
                <w:sz w:val="20"/>
                <w:szCs w:val="20"/>
              </w:rPr>
              <w:t xml:space="preserve"> En lisant ou en visionnant les ressources, il est suggéré de prendre des notes. </w:t>
            </w:r>
            <w:r w:rsidRPr="00D570CF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04C771AD" w14:textId="77777777" w:rsidR="00762880" w:rsidRDefault="00762880" w:rsidP="1C87DDF8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786806A1" w14:textId="77777777" w:rsidR="006D6612" w:rsidRDefault="006D6612" w:rsidP="007116B2">
            <w:pPr>
              <w:pStyle w:val="Paragraphedeliste"/>
              <w:numPr>
                <w:ilvl w:val="0"/>
                <w:numId w:val="10"/>
              </w:numPr>
              <w:rPr>
                <w:rStyle w:val="lev"/>
                <w:b w:val="0"/>
                <w:bCs w:val="0"/>
                <w:szCs w:val="20"/>
              </w:rPr>
            </w:pPr>
            <w:r>
              <w:rPr>
                <w:rStyle w:val="lev"/>
                <w:b w:val="0"/>
                <w:bCs w:val="0"/>
                <w:szCs w:val="20"/>
              </w:rPr>
              <w:t xml:space="preserve">Consulte les ressources suivantes : </w:t>
            </w:r>
          </w:p>
          <w:p w14:paraId="7F1A5B06" w14:textId="146D2F0E" w:rsidR="00762880" w:rsidRDefault="00BB0149" w:rsidP="007116B2">
            <w:pPr>
              <w:pStyle w:val="Paragraphedeliste"/>
              <w:numPr>
                <w:ilvl w:val="1"/>
                <w:numId w:val="10"/>
              </w:numPr>
              <w:rPr>
                <w:rStyle w:val="lev"/>
                <w:b w:val="0"/>
                <w:bCs w:val="0"/>
                <w:szCs w:val="20"/>
              </w:rPr>
            </w:pPr>
            <w:hyperlink r:id="rId8" w:history="1">
              <w:r w:rsidR="00AD42F7" w:rsidRPr="0025256A">
                <w:rPr>
                  <w:rStyle w:val="Lienhypertexte"/>
                  <w:szCs w:val="20"/>
                </w:rPr>
                <w:t>Qu'est-ce que l'économie sociale?</w:t>
              </w:r>
            </w:hyperlink>
          </w:p>
          <w:p w14:paraId="32CF0785" w14:textId="1D31D5D4" w:rsidR="004C3DFF" w:rsidRPr="0034598E" w:rsidRDefault="00BB0149" w:rsidP="007116B2">
            <w:pPr>
              <w:pStyle w:val="Paragraphedeliste"/>
              <w:numPr>
                <w:ilvl w:val="1"/>
                <w:numId w:val="10"/>
              </w:numPr>
              <w:rPr>
                <w:rStyle w:val="lev"/>
                <w:b w:val="0"/>
                <w:bCs w:val="0"/>
                <w:i/>
                <w:iCs/>
                <w:szCs w:val="20"/>
              </w:rPr>
            </w:pPr>
            <w:hyperlink r:id="rId9" w:history="1">
              <w:r w:rsidR="004C3DFF" w:rsidRPr="0025256A">
                <w:rPr>
                  <w:rStyle w:val="Lienhypertexte"/>
                  <w:i/>
                  <w:iCs/>
                  <w:szCs w:val="20"/>
                </w:rPr>
                <w:t>Gu</w:t>
              </w:r>
              <w:r w:rsidR="0034598E" w:rsidRPr="0025256A">
                <w:rPr>
                  <w:rStyle w:val="Lienhypertexte"/>
                  <w:i/>
                  <w:iCs/>
                  <w:szCs w:val="20"/>
                </w:rPr>
                <w:t>ide de référence sur l’économie sociale</w:t>
              </w:r>
            </w:hyperlink>
          </w:p>
          <w:p w14:paraId="397BA712" w14:textId="70A61ECE" w:rsidR="000356C3" w:rsidRPr="006D6612" w:rsidRDefault="00BB0149" w:rsidP="007116B2">
            <w:pPr>
              <w:pStyle w:val="Paragraphedeliste"/>
              <w:numPr>
                <w:ilvl w:val="1"/>
                <w:numId w:val="10"/>
              </w:numPr>
              <w:rPr>
                <w:rStyle w:val="lev"/>
                <w:b w:val="0"/>
                <w:bCs w:val="0"/>
                <w:szCs w:val="20"/>
              </w:rPr>
            </w:pPr>
            <w:hyperlink r:id="rId10" w:history="1">
              <w:r w:rsidR="000356C3" w:rsidRPr="0025256A">
                <w:rPr>
                  <w:rStyle w:val="Lienhypertexte"/>
                  <w:szCs w:val="20"/>
                </w:rPr>
                <w:t>Qu’est-ce que l’économie solidaire ?</w:t>
              </w:r>
            </w:hyperlink>
          </w:p>
          <w:p w14:paraId="403AB9F1" w14:textId="5A8223C4" w:rsidR="006D6612" w:rsidRDefault="00BB0149" w:rsidP="007116B2">
            <w:pPr>
              <w:pStyle w:val="Paragraphedeliste"/>
              <w:numPr>
                <w:ilvl w:val="1"/>
                <w:numId w:val="10"/>
              </w:numPr>
              <w:rPr>
                <w:rStyle w:val="lev"/>
                <w:b w:val="0"/>
                <w:bCs w:val="0"/>
                <w:szCs w:val="20"/>
              </w:rPr>
            </w:pPr>
            <w:hyperlink r:id="rId11" w:history="1">
              <w:r w:rsidR="00DB4AE1" w:rsidRPr="0025256A">
                <w:rPr>
                  <w:rStyle w:val="Lienhypertexte"/>
                  <w:szCs w:val="20"/>
                </w:rPr>
                <w:t>Qu'est-ce que l'économie sociale et solidaire (ESS) ?</w:t>
              </w:r>
            </w:hyperlink>
          </w:p>
          <w:p w14:paraId="710D72BB" w14:textId="15FBD166" w:rsidR="004B4A3B" w:rsidRPr="00237D24" w:rsidRDefault="00BB0149" w:rsidP="004B4A3B">
            <w:pPr>
              <w:pStyle w:val="Paragraphedeliste"/>
              <w:numPr>
                <w:ilvl w:val="1"/>
                <w:numId w:val="10"/>
              </w:numPr>
              <w:rPr>
                <w:rStyle w:val="lev"/>
                <w:b w:val="0"/>
                <w:bCs w:val="0"/>
                <w:i/>
                <w:iCs/>
                <w:szCs w:val="20"/>
              </w:rPr>
            </w:pPr>
            <w:hyperlink r:id="rId12" w:history="1">
              <w:r w:rsidR="004B4A3B" w:rsidRPr="0025256A">
                <w:rPr>
                  <w:rStyle w:val="Lienhypertexte"/>
                  <w:i/>
                  <w:iCs/>
                  <w:szCs w:val="20"/>
                </w:rPr>
                <w:t>Aperçus de l’économie sociale en Ontario : une modalité spécifique de l’affirmation de la minorité francophone</w:t>
              </w:r>
            </w:hyperlink>
          </w:p>
          <w:p w14:paraId="20EBBA78" w14:textId="77777777" w:rsidR="00DB4AE1" w:rsidRPr="006D6612" w:rsidRDefault="00DB4AE1" w:rsidP="00D75897">
            <w:pPr>
              <w:pStyle w:val="Paragraphedeliste"/>
              <w:ind w:left="1440"/>
              <w:rPr>
                <w:rStyle w:val="lev"/>
                <w:b w:val="0"/>
                <w:bCs w:val="0"/>
                <w:szCs w:val="20"/>
              </w:rPr>
            </w:pPr>
          </w:p>
          <w:p w14:paraId="138F21D3" w14:textId="54768556" w:rsidR="00694AB9" w:rsidRPr="00D75897" w:rsidRDefault="00AD42F7" w:rsidP="007116B2">
            <w:pPr>
              <w:pStyle w:val="Paragraphedeliste"/>
              <w:numPr>
                <w:ilvl w:val="0"/>
                <w:numId w:val="10"/>
              </w:numPr>
              <w:rPr>
                <w:rStyle w:val="lev"/>
                <w:b w:val="0"/>
                <w:bCs w:val="0"/>
                <w:szCs w:val="20"/>
              </w:rPr>
            </w:pPr>
            <w:r w:rsidRPr="006D6612">
              <w:rPr>
                <w:rStyle w:val="lev"/>
                <w:b w:val="0"/>
                <w:bCs w:val="0"/>
                <w:szCs w:val="20"/>
              </w:rPr>
              <w:t xml:space="preserve">Visionne </w:t>
            </w:r>
            <w:r w:rsidR="006D6612" w:rsidRPr="006D6612">
              <w:rPr>
                <w:rStyle w:val="lev"/>
                <w:b w:val="0"/>
                <w:bCs w:val="0"/>
                <w:szCs w:val="20"/>
              </w:rPr>
              <w:t xml:space="preserve">la vidéo </w:t>
            </w:r>
            <w:hyperlink r:id="rId13" w:history="1">
              <w:r w:rsidR="00694AB9" w:rsidRPr="0025256A">
                <w:rPr>
                  <w:rStyle w:val="Lienhypertexte"/>
                  <w:i/>
                  <w:iCs/>
                  <w:szCs w:val="20"/>
                </w:rPr>
                <w:t>Qu'est-ce que l'économie sociale ?</w:t>
              </w:r>
            </w:hyperlink>
          </w:p>
          <w:p w14:paraId="23AB53AE" w14:textId="77777777" w:rsidR="00762880" w:rsidRDefault="00762880" w:rsidP="1C87DDF8">
            <w:pPr>
              <w:rPr>
                <w:rStyle w:val="lev"/>
                <w:szCs w:val="20"/>
              </w:rPr>
            </w:pPr>
          </w:p>
          <w:p w14:paraId="3753068F" w14:textId="77777777" w:rsidR="00D75897" w:rsidRDefault="00D75897" w:rsidP="1C87DDF8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00FD3E2B" w14:textId="77777777" w:rsidR="002D0A7F" w:rsidRPr="00D570CF" w:rsidRDefault="002D0A7F" w:rsidP="002D0A7F">
            <w:pPr>
              <w:rPr>
                <w:rStyle w:val="lev"/>
                <w:szCs w:val="20"/>
                <w:lang w:val="fr-CA"/>
              </w:rPr>
            </w:pPr>
            <w:r w:rsidRPr="00D570CF">
              <w:rPr>
                <w:rStyle w:val="lev"/>
                <w:szCs w:val="20"/>
                <w:lang w:val="fr-CA"/>
              </w:rPr>
              <w:t>Partie 2 : Participe à une discussion!</w:t>
            </w:r>
          </w:p>
          <w:p w14:paraId="0E46B358" w14:textId="77777777" w:rsidR="002D0A7F" w:rsidRPr="003E4948" w:rsidRDefault="002D0A7F" w:rsidP="002D0A7F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3E4948">
              <w:rPr>
                <w:rStyle w:val="lev"/>
                <w:b w:val="0"/>
                <w:bCs w:val="0"/>
                <w:szCs w:val="20"/>
                <w:lang w:val="fr-CA"/>
              </w:rPr>
              <w:t>Accède au sujet de discussion pour consulter les consignes et y participer.</w:t>
            </w:r>
          </w:p>
          <w:p w14:paraId="495AE187" w14:textId="77777777" w:rsidR="002D0A7F" w:rsidRDefault="002D0A7F" w:rsidP="002D0A7F">
            <w:pPr>
              <w:rPr>
                <w:rStyle w:val="lev"/>
                <w:lang w:val="fr-CA"/>
              </w:rPr>
            </w:pPr>
          </w:p>
          <w:p w14:paraId="3E8AE3FA" w14:textId="77777777" w:rsidR="002D0A7F" w:rsidRDefault="002D0A7F" w:rsidP="002D0A7F">
            <w:pPr>
              <w:rPr>
                <w:rStyle w:val="lev"/>
                <w:lang w:val="fr-CA"/>
              </w:rPr>
            </w:pPr>
            <w:r>
              <w:rPr>
                <w:rStyle w:val="lev"/>
                <w:lang w:val="fr-CA"/>
              </w:rPr>
              <w:lastRenderedPageBreak/>
              <w:t>Dans l’outil :</w:t>
            </w:r>
          </w:p>
          <w:p w14:paraId="7158CD93" w14:textId="77777777" w:rsidR="002D0A7F" w:rsidRDefault="002D0A7F" w:rsidP="002D0A7F">
            <w:pPr>
              <w:rPr>
                <w:rStyle w:val="lev"/>
              </w:rPr>
            </w:pPr>
          </w:p>
          <w:p w14:paraId="76D385D9" w14:textId="284E0309" w:rsidR="002D0A7F" w:rsidRPr="00503830" w:rsidRDefault="002D0A7F" w:rsidP="002D0A7F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>
              <w:rPr>
                <w:rStyle w:val="lev"/>
                <w:szCs w:val="20"/>
                <w:lang w:val="fr-CA"/>
              </w:rPr>
              <w:t>Note :</w:t>
            </w:r>
            <w:r>
              <w:rPr>
                <w:rStyle w:val="lev"/>
                <w:b w:val="0"/>
                <w:bCs w:val="0"/>
                <w:szCs w:val="20"/>
                <w:lang w:val="fr-CA"/>
              </w:rPr>
              <w:t xml:space="preserve"> Assure-toi d’avoir consulté les ressources présentées à la partie 1 avant de participer à la discussion.</w:t>
            </w:r>
          </w:p>
          <w:p w14:paraId="006229C4" w14:textId="32CE44ED" w:rsidR="00AB45B3" w:rsidRPr="008E011F" w:rsidRDefault="00AB45B3" w:rsidP="15D8997D">
            <w:pPr>
              <w:rPr>
                <w:rStyle w:val="lev"/>
                <w:b w:val="0"/>
                <w:bCs w:val="0"/>
                <w:color w:val="000000" w:themeColor="text1"/>
                <w:szCs w:val="20"/>
                <w:lang w:val="fr-CA"/>
              </w:rPr>
            </w:pPr>
          </w:p>
          <w:p w14:paraId="574EA35F" w14:textId="77777777" w:rsidR="004E4B6A" w:rsidRPr="004E4B6A" w:rsidRDefault="004E4B6A" w:rsidP="00212CC2">
            <w:pPr>
              <w:pStyle w:val="Paragraphedeliste"/>
              <w:numPr>
                <w:ilvl w:val="0"/>
                <w:numId w:val="17"/>
              </w:numPr>
              <w:rPr>
                <w:rStyle w:val="lev"/>
                <w:rFonts w:eastAsia="Verdana" w:cs="Verdana"/>
                <w:b w:val="0"/>
                <w:bCs w:val="0"/>
                <w:color w:val="000000" w:themeColor="text1"/>
                <w:lang w:val="fr-CA"/>
              </w:rPr>
            </w:pPr>
            <w:r w:rsidRPr="004E4B6A">
              <w:rPr>
                <w:rStyle w:val="lev"/>
                <w:rFonts w:eastAsia="Verdana" w:cs="Verdana"/>
                <w:b w:val="0"/>
                <w:bCs w:val="0"/>
                <w:color w:val="000000" w:themeColor="text1"/>
                <w:lang w:val="fr-CA"/>
              </w:rPr>
              <w:t>Lance un fil de discussion et présente les éléments suivants :</w:t>
            </w:r>
          </w:p>
          <w:p w14:paraId="7EA8A1EF" w14:textId="05483FCC" w:rsidR="0066217C" w:rsidRDefault="6600C567" w:rsidP="00212CC2">
            <w:pPr>
              <w:pStyle w:val="Paragraphedeliste"/>
              <w:numPr>
                <w:ilvl w:val="1"/>
                <w:numId w:val="17"/>
              </w:numPr>
              <w:rPr>
                <w:rStyle w:val="lev"/>
                <w:rFonts w:eastAsia="Verdana" w:cs="Verdana"/>
                <w:b w:val="0"/>
                <w:bCs w:val="0"/>
                <w:color w:val="000000" w:themeColor="text1"/>
                <w:lang w:val="fr-CA"/>
              </w:rPr>
            </w:pPr>
            <w:r w:rsidRPr="004E4B6A">
              <w:rPr>
                <w:rStyle w:val="lev"/>
                <w:rFonts w:eastAsia="Verdana" w:cs="Verdana"/>
                <w:b w:val="0"/>
                <w:bCs w:val="0"/>
                <w:color w:val="000000" w:themeColor="text1"/>
                <w:lang w:val="fr-CA"/>
              </w:rPr>
              <w:t xml:space="preserve">Dans </w:t>
            </w:r>
            <w:r w:rsidR="00CD21BF" w:rsidRPr="004E4B6A">
              <w:rPr>
                <w:rStyle w:val="lev"/>
                <w:rFonts w:eastAsia="Verdana" w:cs="Verdana"/>
                <w:b w:val="0"/>
                <w:bCs w:val="0"/>
                <w:color w:val="000000" w:themeColor="text1"/>
                <w:lang w:val="fr-CA"/>
              </w:rPr>
              <w:t>tes</w:t>
            </w:r>
            <w:r w:rsidRPr="004E4B6A">
              <w:rPr>
                <w:rStyle w:val="lev"/>
                <w:rFonts w:eastAsia="Verdana" w:cs="Verdana"/>
                <w:b w:val="0"/>
                <w:bCs w:val="0"/>
                <w:color w:val="000000" w:themeColor="text1"/>
                <w:lang w:val="fr-CA"/>
              </w:rPr>
              <w:t xml:space="preserve"> propres mots, explique si et comment </w:t>
            </w:r>
            <w:r w:rsidR="0066217C">
              <w:rPr>
                <w:rStyle w:val="lev"/>
                <w:rFonts w:eastAsia="Verdana" w:cs="Verdana"/>
                <w:b w:val="0"/>
                <w:bCs w:val="0"/>
                <w:color w:val="000000" w:themeColor="text1"/>
                <w:lang w:val="fr-CA"/>
              </w:rPr>
              <w:t>tu</w:t>
            </w:r>
            <w:r w:rsidRPr="004E4B6A">
              <w:rPr>
                <w:rStyle w:val="lev"/>
                <w:rFonts w:eastAsia="Verdana" w:cs="Verdana"/>
                <w:b w:val="0"/>
                <w:bCs w:val="0"/>
                <w:color w:val="000000" w:themeColor="text1"/>
                <w:lang w:val="fr-CA"/>
              </w:rPr>
              <w:t xml:space="preserve"> u</w:t>
            </w:r>
            <w:r w:rsidR="00FC62B9" w:rsidRPr="004E4B6A">
              <w:rPr>
                <w:rStyle w:val="lev"/>
                <w:rFonts w:eastAsia="Verdana" w:cs="Verdana"/>
                <w:b w:val="0"/>
                <w:bCs w:val="0"/>
                <w:color w:val="000000" w:themeColor="text1"/>
                <w:lang w:val="fr-CA"/>
              </w:rPr>
              <w:t>tiliserais</w:t>
            </w:r>
            <w:r w:rsidRPr="004E4B6A">
              <w:rPr>
                <w:rStyle w:val="lev"/>
                <w:rFonts w:eastAsia="Verdana" w:cs="Verdana"/>
                <w:b w:val="0"/>
                <w:bCs w:val="0"/>
                <w:color w:val="000000" w:themeColor="text1"/>
                <w:lang w:val="fr-CA"/>
              </w:rPr>
              <w:t xml:space="preserve"> l’une ou les deux économies présentées</w:t>
            </w:r>
            <w:r w:rsidR="00EB569D">
              <w:rPr>
                <w:rStyle w:val="lev"/>
                <w:rFonts w:eastAsia="Verdana" w:cs="Verdana"/>
                <w:b w:val="0"/>
                <w:bCs w:val="0"/>
                <w:color w:val="000000" w:themeColor="text1"/>
                <w:lang w:val="fr-CA"/>
              </w:rPr>
              <w:t xml:space="preserve"> </w:t>
            </w:r>
            <w:r w:rsidR="00EB569D" w:rsidRPr="0066217C">
              <w:rPr>
                <w:rStyle w:val="normaltextrun"/>
                <w:szCs w:val="20"/>
              </w:rPr>
              <w:t>(sociale et solidaire)</w:t>
            </w:r>
            <w:r w:rsidRPr="004E4B6A">
              <w:rPr>
                <w:rStyle w:val="lev"/>
                <w:rFonts w:eastAsia="Verdana" w:cs="Verdana"/>
                <w:b w:val="0"/>
                <w:bCs w:val="0"/>
                <w:color w:val="000000" w:themeColor="text1"/>
                <w:lang w:val="fr-CA"/>
              </w:rPr>
              <w:t xml:space="preserve">. </w:t>
            </w:r>
            <w:r w:rsidR="027018C0" w:rsidRPr="004E4B6A">
              <w:rPr>
                <w:rStyle w:val="lev"/>
                <w:rFonts w:eastAsia="Verdana" w:cs="Verdana"/>
                <w:b w:val="0"/>
                <w:bCs w:val="0"/>
                <w:color w:val="000000" w:themeColor="text1"/>
                <w:lang w:val="fr-CA"/>
              </w:rPr>
              <w:t>Justifie la logique de tes propos.</w:t>
            </w:r>
          </w:p>
          <w:p w14:paraId="6AC58D05" w14:textId="407DACC0" w:rsidR="000F0EF5" w:rsidRPr="0066217C" w:rsidRDefault="000F0EF5" w:rsidP="00212CC2">
            <w:pPr>
              <w:pStyle w:val="Paragraphedeliste"/>
              <w:numPr>
                <w:ilvl w:val="1"/>
                <w:numId w:val="17"/>
              </w:numPr>
              <w:rPr>
                <w:rFonts w:eastAsia="Verdana" w:cs="Verdana"/>
                <w:color w:val="000000" w:themeColor="text1"/>
                <w:lang w:val="fr-CA"/>
              </w:rPr>
            </w:pPr>
            <w:r w:rsidRPr="0066217C">
              <w:rPr>
                <w:rStyle w:val="normaltextrun"/>
                <w:szCs w:val="20"/>
              </w:rPr>
              <w:t xml:space="preserve">Identifie des outils, </w:t>
            </w:r>
            <w:r w:rsidR="0066217C">
              <w:rPr>
                <w:rStyle w:val="normaltextrun"/>
                <w:szCs w:val="20"/>
              </w:rPr>
              <w:t xml:space="preserve">des </w:t>
            </w:r>
            <w:r w:rsidRPr="0066217C">
              <w:rPr>
                <w:rStyle w:val="normaltextrun"/>
                <w:szCs w:val="20"/>
              </w:rPr>
              <w:t xml:space="preserve">plateformes ou </w:t>
            </w:r>
            <w:r w:rsidR="0066217C">
              <w:rPr>
                <w:rStyle w:val="normaltextrun"/>
                <w:szCs w:val="20"/>
              </w:rPr>
              <w:t xml:space="preserve">des </w:t>
            </w:r>
            <w:r w:rsidRPr="0066217C">
              <w:rPr>
                <w:rStyle w:val="normaltextrun"/>
                <w:szCs w:val="20"/>
              </w:rPr>
              <w:t>sites</w:t>
            </w:r>
            <w:r w:rsidR="003F1FB3">
              <w:rPr>
                <w:rStyle w:val="normaltextrun"/>
                <w:szCs w:val="20"/>
              </w:rPr>
              <w:t xml:space="preserve"> </w:t>
            </w:r>
            <w:r w:rsidR="003F1FB3">
              <w:rPr>
                <w:rStyle w:val="normaltextrun"/>
              </w:rPr>
              <w:t xml:space="preserve">en lien à </w:t>
            </w:r>
            <w:r w:rsidRPr="0066217C">
              <w:rPr>
                <w:rStyle w:val="normaltextrun"/>
                <w:szCs w:val="20"/>
              </w:rPr>
              <w:t>ces économies</w:t>
            </w:r>
            <w:r w:rsidR="00AB7EBC">
              <w:rPr>
                <w:rStyle w:val="normaltextrun"/>
                <w:szCs w:val="20"/>
              </w:rPr>
              <w:t>.</w:t>
            </w:r>
            <w:r w:rsidR="00F152BA">
              <w:rPr>
                <w:rStyle w:val="eop"/>
                <w:szCs w:val="20"/>
              </w:rPr>
              <w:br/>
            </w:r>
          </w:p>
          <w:p w14:paraId="63CA5655" w14:textId="77777777" w:rsidR="007116B2" w:rsidRDefault="007116B2" w:rsidP="00212CC2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1EFF0ED5">
              <w:rPr>
                <w:rStyle w:val="normaltextrun"/>
                <w:rFonts w:ascii="Verdana" w:hAnsi="Verdana"/>
                <w:color w:val="000000" w:themeColor="text1"/>
                <w:sz w:val="20"/>
                <w:szCs w:val="20"/>
              </w:rPr>
              <w:t xml:space="preserve">À la suite de ton apport, consulte les fils de discussion de tes collègues. </w:t>
            </w:r>
            <w:r w:rsidRPr="1EFF0ED5">
              <w:rPr>
                <w:rStyle w:val="scxw203542676"/>
                <w:rFonts w:ascii="Verdana" w:hAnsi="Verdana"/>
                <w:color w:val="000000" w:themeColor="text1"/>
                <w:sz w:val="20"/>
                <w:szCs w:val="20"/>
              </w:rPr>
              <w:t> </w:t>
            </w:r>
            <w:r>
              <w:br/>
            </w:r>
            <w:r w:rsidRPr="1EFF0ED5">
              <w:rPr>
                <w:rStyle w:val="eop"/>
                <w:rFonts w:ascii="Verdana" w:eastAsiaTheme="majorEastAsia" w:hAnsi="Verdana"/>
                <w:color w:val="000000" w:themeColor="text1"/>
                <w:sz w:val="20"/>
                <w:szCs w:val="20"/>
              </w:rPr>
              <w:t> </w:t>
            </w:r>
          </w:p>
          <w:p w14:paraId="28D46FEC" w14:textId="72AAD06F" w:rsidR="1EFF0ED5" w:rsidRDefault="1EFF0ED5" w:rsidP="1EFF0ED5">
            <w:pPr>
              <w:pStyle w:val="paragraph"/>
              <w:numPr>
                <w:ilvl w:val="0"/>
                <w:numId w:val="17"/>
              </w:numPr>
              <w:spacing w:before="0" w:beforeAutospacing="0" w:after="0" w:afterAutospacing="0"/>
              <w:rPr>
                <w:rFonts w:ascii="Verdana" w:eastAsia="Verdana" w:hAnsi="Verdana" w:cs="Verdana"/>
                <w:sz w:val="20"/>
                <w:szCs w:val="20"/>
              </w:rPr>
            </w:pPr>
            <w:r w:rsidRPr="1EFF0ED5">
              <w:rPr>
                <w:rFonts w:ascii="Verdana" w:eastAsia="Verdana" w:hAnsi="Verdana" w:cs="Verdana"/>
                <w:sz w:val="20"/>
                <w:szCs w:val="20"/>
              </w:rPr>
              <w:t>Commente sur au moins un (1) fil de discussion d’un collègue pour ajouter un ou des faits pertinents qui complémenteront son apport.</w:t>
            </w:r>
          </w:p>
          <w:p w14:paraId="17A4E326" w14:textId="55F2BDEA" w:rsidR="000F0EF5" w:rsidRPr="008E011F" w:rsidRDefault="000F0EF5" w:rsidP="1C87DDF8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</w:tc>
      </w:tr>
    </w:tbl>
    <w:p w14:paraId="34BDA4B1" w14:textId="77777777" w:rsidR="00012AF9" w:rsidRPr="008E011F" w:rsidRDefault="00012AF9" w:rsidP="00012AF9">
      <w:pPr>
        <w:rPr>
          <w:rFonts w:cs="Arial"/>
          <w:szCs w:val="20"/>
        </w:rPr>
      </w:pPr>
    </w:p>
    <w:sectPr w:rsidR="00012AF9" w:rsidRPr="008E011F" w:rsidSect="00E0390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44AE1" w14:textId="77777777" w:rsidR="000A3F80" w:rsidRDefault="000A3F80" w:rsidP="007511F3">
      <w:r>
        <w:separator/>
      </w:r>
    </w:p>
  </w:endnote>
  <w:endnote w:type="continuationSeparator" w:id="0">
    <w:p w14:paraId="60031E8C" w14:textId="77777777" w:rsidR="000A3F80" w:rsidRDefault="000A3F80" w:rsidP="007511F3">
      <w:r>
        <w:continuationSeparator/>
      </w:r>
    </w:p>
  </w:endnote>
  <w:endnote w:type="continuationNotice" w:id="1">
    <w:p w14:paraId="100339DD" w14:textId="77777777" w:rsidR="005222C7" w:rsidRDefault="005222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B92A4" w14:textId="77777777" w:rsidR="00237C99" w:rsidRDefault="00237C9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B9512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34BDC" w14:textId="77777777" w:rsidR="00237C99" w:rsidRDefault="00237C9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43015" w14:textId="77777777" w:rsidR="000A3F80" w:rsidRDefault="000A3F80" w:rsidP="007511F3">
      <w:r>
        <w:separator/>
      </w:r>
    </w:p>
  </w:footnote>
  <w:footnote w:type="continuationSeparator" w:id="0">
    <w:p w14:paraId="0A406AD1" w14:textId="77777777" w:rsidR="000A3F80" w:rsidRDefault="000A3F80" w:rsidP="007511F3">
      <w:r>
        <w:continuationSeparator/>
      </w:r>
    </w:p>
  </w:footnote>
  <w:footnote w:type="continuationNotice" w:id="1">
    <w:p w14:paraId="3593163C" w14:textId="77777777" w:rsidR="005222C7" w:rsidRDefault="005222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3DE14" w14:textId="77777777" w:rsidR="00237C99" w:rsidRDefault="00237C9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07ED3" w14:textId="15C01060" w:rsidR="00813702" w:rsidRPr="00813702" w:rsidRDefault="003163AB">
    <w:pPr>
      <w:pStyle w:val="En-tte"/>
      <w:rPr>
        <w:lang w:val="fr-CA"/>
      </w:rPr>
    </w:pPr>
    <w:r>
      <w:rPr>
        <w:lang w:val="fr-CA"/>
      </w:rPr>
      <w:t>ESO</w:t>
    </w:r>
    <w:r w:rsidR="00486D5E">
      <w:rPr>
        <w:lang w:val="fr-CA"/>
      </w:rPr>
      <w:t>1000 :</w:t>
    </w:r>
    <w:r>
      <w:rPr>
        <w:lang w:val="fr-CA"/>
      </w:rPr>
      <w:t xml:space="preserve"> Introduction à l’économie plurielle</w:t>
    </w:r>
    <w:r w:rsidR="0025256A">
      <w:rPr>
        <w:lang w:val="fr-CA"/>
      </w:rPr>
      <w:t xml:space="preserve"> (brouillon)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A54D4" w14:textId="77777777" w:rsidR="00237C99" w:rsidRDefault="00237C9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03EE5"/>
    <w:multiLevelType w:val="hybridMultilevel"/>
    <w:tmpl w:val="7EF023D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6C5DD7"/>
    <w:multiLevelType w:val="hybridMultilevel"/>
    <w:tmpl w:val="9B9EA4C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7027D6"/>
    <w:multiLevelType w:val="hybridMultilevel"/>
    <w:tmpl w:val="E25461D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E81208">
      <w:start w:val="1"/>
      <w:numFmt w:val="lowerLetter"/>
      <w:lvlText w:val="%2."/>
      <w:lvlJc w:val="left"/>
      <w:pPr>
        <w:ind w:left="1440" w:hanging="360"/>
      </w:pPr>
      <w:rPr>
        <w:i w:val="0"/>
        <w:iCs w:val="0"/>
      </w:r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524F3E"/>
    <w:multiLevelType w:val="multilevel"/>
    <w:tmpl w:val="9E64F7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6B76AAA"/>
    <w:multiLevelType w:val="hybridMultilevel"/>
    <w:tmpl w:val="EA78B65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6B1144"/>
    <w:multiLevelType w:val="multilevel"/>
    <w:tmpl w:val="2D021E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B040E2E"/>
    <w:multiLevelType w:val="multilevel"/>
    <w:tmpl w:val="43FEDB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BC6D57"/>
    <w:multiLevelType w:val="multilevel"/>
    <w:tmpl w:val="E06077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6"/>
  </w:num>
  <w:num w:numId="5">
    <w:abstractNumId w:val="0"/>
  </w:num>
  <w:num w:numId="6">
    <w:abstractNumId w:val="12"/>
  </w:num>
  <w:num w:numId="7">
    <w:abstractNumId w:val="7"/>
  </w:num>
  <w:num w:numId="8">
    <w:abstractNumId w:val="3"/>
  </w:num>
  <w:num w:numId="9">
    <w:abstractNumId w:val="13"/>
  </w:num>
  <w:num w:numId="10">
    <w:abstractNumId w:val="5"/>
  </w:num>
  <w:num w:numId="11">
    <w:abstractNumId w:val="15"/>
  </w:num>
  <w:num w:numId="12">
    <w:abstractNumId w:val="16"/>
  </w:num>
  <w:num w:numId="13">
    <w:abstractNumId w:val="4"/>
  </w:num>
  <w:num w:numId="14">
    <w:abstractNumId w:val="2"/>
  </w:num>
  <w:num w:numId="15">
    <w:abstractNumId w:val="14"/>
  </w:num>
  <w:num w:numId="16">
    <w:abstractNumId w:val="9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BFA"/>
    <w:rsid w:val="000024F5"/>
    <w:rsid w:val="0000362C"/>
    <w:rsid w:val="00012AF9"/>
    <w:rsid w:val="000356C3"/>
    <w:rsid w:val="000471A3"/>
    <w:rsid w:val="00066B0D"/>
    <w:rsid w:val="00073A7C"/>
    <w:rsid w:val="00077148"/>
    <w:rsid w:val="00087AE4"/>
    <w:rsid w:val="000A0A72"/>
    <w:rsid w:val="000A3F80"/>
    <w:rsid w:val="000C1560"/>
    <w:rsid w:val="000D1145"/>
    <w:rsid w:val="000F0EF5"/>
    <w:rsid w:val="000F76F5"/>
    <w:rsid w:val="00152AA3"/>
    <w:rsid w:val="00160385"/>
    <w:rsid w:val="00186977"/>
    <w:rsid w:val="001A14F3"/>
    <w:rsid w:val="001C516F"/>
    <w:rsid w:val="001F4A6F"/>
    <w:rsid w:val="001F654B"/>
    <w:rsid w:val="00210A0E"/>
    <w:rsid w:val="00212CC2"/>
    <w:rsid w:val="00237C99"/>
    <w:rsid w:val="00237D24"/>
    <w:rsid w:val="0025256A"/>
    <w:rsid w:val="00262526"/>
    <w:rsid w:val="00266A6D"/>
    <w:rsid w:val="00276961"/>
    <w:rsid w:val="0029013A"/>
    <w:rsid w:val="002A0355"/>
    <w:rsid w:val="002B7BFA"/>
    <w:rsid w:val="002C3A86"/>
    <w:rsid w:val="002C452A"/>
    <w:rsid w:val="002D0A7F"/>
    <w:rsid w:val="002D1760"/>
    <w:rsid w:val="002F74F6"/>
    <w:rsid w:val="003163AB"/>
    <w:rsid w:val="00324581"/>
    <w:rsid w:val="00332FF7"/>
    <w:rsid w:val="0034598E"/>
    <w:rsid w:val="00346B13"/>
    <w:rsid w:val="0036265E"/>
    <w:rsid w:val="003B1F67"/>
    <w:rsid w:val="003E1980"/>
    <w:rsid w:val="003E4D5B"/>
    <w:rsid w:val="003F1774"/>
    <w:rsid w:val="003F1FB3"/>
    <w:rsid w:val="004051F8"/>
    <w:rsid w:val="00414FBE"/>
    <w:rsid w:val="00421D00"/>
    <w:rsid w:val="00425C93"/>
    <w:rsid w:val="0043208B"/>
    <w:rsid w:val="004508D2"/>
    <w:rsid w:val="00452D97"/>
    <w:rsid w:val="00456007"/>
    <w:rsid w:val="004664AB"/>
    <w:rsid w:val="00486D5E"/>
    <w:rsid w:val="00495B82"/>
    <w:rsid w:val="004B4A3B"/>
    <w:rsid w:val="004C3DFF"/>
    <w:rsid w:val="004D2381"/>
    <w:rsid w:val="004E0821"/>
    <w:rsid w:val="004E4B6A"/>
    <w:rsid w:val="005029C2"/>
    <w:rsid w:val="00503D27"/>
    <w:rsid w:val="00517B91"/>
    <w:rsid w:val="005222C7"/>
    <w:rsid w:val="00523B13"/>
    <w:rsid w:val="00532B62"/>
    <w:rsid w:val="00562E45"/>
    <w:rsid w:val="005637DE"/>
    <w:rsid w:val="005E5C8D"/>
    <w:rsid w:val="005F7CC2"/>
    <w:rsid w:val="00626308"/>
    <w:rsid w:val="0063500D"/>
    <w:rsid w:val="006451E4"/>
    <w:rsid w:val="0066217C"/>
    <w:rsid w:val="00670B89"/>
    <w:rsid w:val="00671C98"/>
    <w:rsid w:val="00694AB9"/>
    <w:rsid w:val="006C19BC"/>
    <w:rsid w:val="006D6612"/>
    <w:rsid w:val="006E0805"/>
    <w:rsid w:val="006E2FDC"/>
    <w:rsid w:val="00700989"/>
    <w:rsid w:val="007116B2"/>
    <w:rsid w:val="00712972"/>
    <w:rsid w:val="007454CF"/>
    <w:rsid w:val="007511F3"/>
    <w:rsid w:val="00762880"/>
    <w:rsid w:val="00764F8C"/>
    <w:rsid w:val="00767B08"/>
    <w:rsid w:val="007931FA"/>
    <w:rsid w:val="00797235"/>
    <w:rsid w:val="00797AA7"/>
    <w:rsid w:val="007A574C"/>
    <w:rsid w:val="007B693D"/>
    <w:rsid w:val="007C7357"/>
    <w:rsid w:val="007D1815"/>
    <w:rsid w:val="007D443C"/>
    <w:rsid w:val="007D56A6"/>
    <w:rsid w:val="0080466D"/>
    <w:rsid w:val="00804ECB"/>
    <w:rsid w:val="00813702"/>
    <w:rsid w:val="00825DEB"/>
    <w:rsid w:val="008860E3"/>
    <w:rsid w:val="0089222A"/>
    <w:rsid w:val="00897651"/>
    <w:rsid w:val="008977E7"/>
    <w:rsid w:val="008B3251"/>
    <w:rsid w:val="008E011F"/>
    <w:rsid w:val="008F30C9"/>
    <w:rsid w:val="00916BB1"/>
    <w:rsid w:val="009321A2"/>
    <w:rsid w:val="0094663C"/>
    <w:rsid w:val="00963574"/>
    <w:rsid w:val="009644BF"/>
    <w:rsid w:val="00972A79"/>
    <w:rsid w:val="0098533E"/>
    <w:rsid w:val="00991744"/>
    <w:rsid w:val="009947DE"/>
    <w:rsid w:val="009A7B74"/>
    <w:rsid w:val="009D4028"/>
    <w:rsid w:val="009E77AE"/>
    <w:rsid w:val="00A10FCE"/>
    <w:rsid w:val="00A13169"/>
    <w:rsid w:val="00A50E94"/>
    <w:rsid w:val="00A665DC"/>
    <w:rsid w:val="00A67210"/>
    <w:rsid w:val="00A80808"/>
    <w:rsid w:val="00AB45B3"/>
    <w:rsid w:val="00AB7EBC"/>
    <w:rsid w:val="00AD04CC"/>
    <w:rsid w:val="00AD42F7"/>
    <w:rsid w:val="00AE603C"/>
    <w:rsid w:val="00B61097"/>
    <w:rsid w:val="00B81726"/>
    <w:rsid w:val="00B95099"/>
    <w:rsid w:val="00BD46FB"/>
    <w:rsid w:val="00C13D37"/>
    <w:rsid w:val="00C2104D"/>
    <w:rsid w:val="00C7016E"/>
    <w:rsid w:val="00C751FC"/>
    <w:rsid w:val="00C81A8C"/>
    <w:rsid w:val="00CA177E"/>
    <w:rsid w:val="00CC5F55"/>
    <w:rsid w:val="00CC736F"/>
    <w:rsid w:val="00CD21BF"/>
    <w:rsid w:val="00CD4951"/>
    <w:rsid w:val="00CE1E23"/>
    <w:rsid w:val="00D24B4A"/>
    <w:rsid w:val="00D24CF4"/>
    <w:rsid w:val="00D443DC"/>
    <w:rsid w:val="00D624AA"/>
    <w:rsid w:val="00D645C9"/>
    <w:rsid w:val="00D75897"/>
    <w:rsid w:val="00D835CF"/>
    <w:rsid w:val="00DB4AE1"/>
    <w:rsid w:val="00DB4CFC"/>
    <w:rsid w:val="00DE086F"/>
    <w:rsid w:val="00DE6DC7"/>
    <w:rsid w:val="00DF5F46"/>
    <w:rsid w:val="00E0390F"/>
    <w:rsid w:val="00E333CD"/>
    <w:rsid w:val="00E61DD1"/>
    <w:rsid w:val="00E66E36"/>
    <w:rsid w:val="00E75886"/>
    <w:rsid w:val="00E849C2"/>
    <w:rsid w:val="00EB569D"/>
    <w:rsid w:val="00F05CAA"/>
    <w:rsid w:val="00F1397F"/>
    <w:rsid w:val="00F152BA"/>
    <w:rsid w:val="00F2439E"/>
    <w:rsid w:val="00F52677"/>
    <w:rsid w:val="00F52BAB"/>
    <w:rsid w:val="00F86B94"/>
    <w:rsid w:val="00FA3C71"/>
    <w:rsid w:val="00FA5B54"/>
    <w:rsid w:val="00FC1016"/>
    <w:rsid w:val="00FC62B9"/>
    <w:rsid w:val="00FD3B80"/>
    <w:rsid w:val="00FD5B94"/>
    <w:rsid w:val="02606B5B"/>
    <w:rsid w:val="027018C0"/>
    <w:rsid w:val="041629D0"/>
    <w:rsid w:val="04CC4BF2"/>
    <w:rsid w:val="0675F258"/>
    <w:rsid w:val="092E6E3B"/>
    <w:rsid w:val="0CF63B53"/>
    <w:rsid w:val="1225B346"/>
    <w:rsid w:val="15D8997D"/>
    <w:rsid w:val="1688CA7D"/>
    <w:rsid w:val="17DF02B1"/>
    <w:rsid w:val="188DB61B"/>
    <w:rsid w:val="18D76B1C"/>
    <w:rsid w:val="1C87DDF8"/>
    <w:rsid w:val="1ED0DFD8"/>
    <w:rsid w:val="1EFF0ED5"/>
    <w:rsid w:val="278CE65E"/>
    <w:rsid w:val="28011007"/>
    <w:rsid w:val="295D7951"/>
    <w:rsid w:val="2AF56313"/>
    <w:rsid w:val="30E7C270"/>
    <w:rsid w:val="366B2E87"/>
    <w:rsid w:val="3CA55418"/>
    <w:rsid w:val="3F55FE00"/>
    <w:rsid w:val="45843E28"/>
    <w:rsid w:val="466008D0"/>
    <w:rsid w:val="47ADBDF7"/>
    <w:rsid w:val="4E9EA41F"/>
    <w:rsid w:val="53823A85"/>
    <w:rsid w:val="54CAAD06"/>
    <w:rsid w:val="579BC347"/>
    <w:rsid w:val="59A54B21"/>
    <w:rsid w:val="5A3A4CB8"/>
    <w:rsid w:val="5F0DBDDB"/>
    <w:rsid w:val="6600C567"/>
    <w:rsid w:val="6817ABB6"/>
    <w:rsid w:val="682FDD42"/>
    <w:rsid w:val="6C70C41D"/>
    <w:rsid w:val="6CDA54E2"/>
    <w:rsid w:val="70C79F8C"/>
    <w:rsid w:val="727F5D80"/>
    <w:rsid w:val="747528E5"/>
    <w:rsid w:val="775F689B"/>
    <w:rsid w:val="7B3A9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E8B1BCE"/>
  <w15:chartTrackingRefBased/>
  <w15:docId w15:val="{29E11A34-DA20-43AD-86E5-28BBE7DBE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Verdana" w:eastAsia="Times New Roman" w:hAnsi="Verdana" w:cs="Times New Roman"/>
      <w:sz w:val="20"/>
      <w:szCs w:val="20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D21B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D21BF"/>
    <w:rPr>
      <w:rFonts w:ascii="Verdana" w:eastAsia="Times New Roman" w:hAnsi="Verdana" w:cs="Times New Roman"/>
      <w:b/>
      <w:bCs/>
      <w:sz w:val="20"/>
      <w:szCs w:val="20"/>
      <w:lang w:val="fr-FR"/>
    </w:rPr>
  </w:style>
  <w:style w:type="paragraph" w:customStyle="1" w:styleId="paragraph">
    <w:name w:val="paragraph"/>
    <w:basedOn w:val="Normal"/>
    <w:rsid w:val="000F0EF5"/>
    <w:pPr>
      <w:spacing w:before="100" w:beforeAutospacing="1" w:after="100" w:afterAutospacing="1"/>
    </w:pPr>
    <w:rPr>
      <w:rFonts w:ascii="Times New Roman" w:hAnsi="Times New Roman"/>
      <w:sz w:val="24"/>
      <w:lang w:val="fr-CA" w:eastAsia="fr-CA"/>
    </w:rPr>
  </w:style>
  <w:style w:type="character" w:customStyle="1" w:styleId="normaltextrun">
    <w:name w:val="normaltextrun"/>
    <w:basedOn w:val="Policepardfaut"/>
    <w:rsid w:val="000F0EF5"/>
  </w:style>
  <w:style w:type="character" w:customStyle="1" w:styleId="eop">
    <w:name w:val="eop"/>
    <w:basedOn w:val="Policepardfaut"/>
    <w:rsid w:val="000F0EF5"/>
  </w:style>
  <w:style w:type="character" w:styleId="Mentionnonrsolue">
    <w:name w:val="Unresolved Mention"/>
    <w:basedOn w:val="Policepardfaut"/>
    <w:uiPriority w:val="99"/>
    <w:semiHidden/>
    <w:unhideWhenUsed/>
    <w:rsid w:val="00AD42F7"/>
    <w:rPr>
      <w:color w:val="605E5C"/>
      <w:shd w:val="clear" w:color="auto" w:fill="E1DFDD"/>
    </w:rPr>
  </w:style>
  <w:style w:type="character" w:customStyle="1" w:styleId="scxw203542676">
    <w:name w:val="scxw203542676"/>
    <w:basedOn w:val="Policepardfaut"/>
    <w:rsid w:val="00711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1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lecn.org/a-propos/economie-sociale/" TargetMode="External"/><Relationship Id="rId13" Type="http://schemas.openxmlformats.org/officeDocument/2006/relationships/hyperlink" Target="https://www.youtube.com/watch?v=k5nEI0bMMdc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erudit.org/fr/revues/recma/2009-n312-recma01040/1020939ar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conomie.gouv.fr/cedef/economie-sociale-et-solidair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adepes.org/Qu-est-ce-que-l-economie-solidaire.html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chantier.qc.ca/wp-content/uploads/2017/08/guide-economiesociale-13oct2015.pdf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102151\Downloads\Gabarit_activite_contenu%20(4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C8FFB-4C6C-414B-9FB3-40C96FC7E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Gabarit_activite_contenu (4)</Template>
  <TotalTime>38</TotalTime>
  <Pages>2</Pages>
  <Words>487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115</cp:revision>
  <cp:lastPrinted>2016-11-10T13:40:00Z</cp:lastPrinted>
  <dcterms:created xsi:type="dcterms:W3CDTF">2020-06-23T21:15:00Z</dcterms:created>
  <dcterms:modified xsi:type="dcterms:W3CDTF">2022-02-25T18:49:00Z</dcterms:modified>
</cp:coreProperties>
</file>