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5635" w14:textId="7951625B" w:rsidR="006071C8" w:rsidRDefault="00A70DCC" w:rsidP="00A70DCC">
      <w:pPr>
        <w:pStyle w:val="Title"/>
        <w:rPr>
          <w:lang w:val="fr-CA"/>
        </w:rPr>
      </w:pPr>
      <w:r>
        <w:rPr>
          <w:noProof/>
        </w:rPr>
        <w:drawing>
          <wp:anchor distT="0" distB="0" distL="114300" distR="114300" simplePos="0" relativeHeight="251664384" behindDoc="1" locked="0" layoutInCell="1" allowOverlap="1" wp14:anchorId="23556218" wp14:editId="1981D527">
            <wp:simplePos x="0" y="0"/>
            <wp:positionH relativeFrom="margin">
              <wp:posOffset>4714875</wp:posOffset>
            </wp:positionH>
            <wp:positionV relativeFrom="paragraph">
              <wp:posOffset>356235</wp:posOffset>
            </wp:positionV>
            <wp:extent cx="1496060" cy="601345"/>
            <wp:effectExtent l="0" t="0" r="0" b="0"/>
            <wp:wrapTight wrapText="bothSides">
              <wp:wrapPolygon edited="0">
                <wp:start x="16228" y="3421"/>
                <wp:lineTo x="1925" y="7527"/>
                <wp:lineTo x="1925" y="15054"/>
                <wp:lineTo x="16228" y="17791"/>
                <wp:lineTo x="18153" y="17791"/>
                <wp:lineTo x="18978" y="15738"/>
                <wp:lineTo x="19803" y="11633"/>
                <wp:lineTo x="19528" y="6158"/>
                <wp:lineTo x="18153" y="3421"/>
                <wp:lineTo x="16228" y="342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060" cy="601345"/>
                    </a:xfrm>
                    <a:prstGeom prst="rect">
                      <a:avLst/>
                    </a:prstGeom>
                    <a:noFill/>
                  </pic:spPr>
                </pic:pic>
              </a:graphicData>
            </a:graphic>
            <wp14:sizeRelH relativeFrom="page">
              <wp14:pctWidth>0</wp14:pctWidth>
            </wp14:sizeRelH>
            <wp14:sizeRelV relativeFrom="page">
              <wp14:pctHeight>0</wp14:pctHeight>
            </wp14:sizeRelV>
          </wp:anchor>
        </w:drawing>
      </w:r>
      <w:r w:rsidRPr="00A70DCC">
        <w:drawing>
          <wp:inline distT="0" distB="0" distL="0" distR="0" wp14:anchorId="6CC61D9C" wp14:editId="21C110C1">
            <wp:extent cx="1371600" cy="891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3871" cy="893016"/>
                    </a:xfrm>
                    <a:prstGeom prst="rect">
                      <a:avLst/>
                    </a:prstGeom>
                  </pic:spPr>
                </pic:pic>
              </a:graphicData>
            </a:graphic>
          </wp:inline>
        </w:drawing>
      </w:r>
      <w:r w:rsidRPr="00A70DCC">
        <w:t xml:space="preserve"> </w:t>
      </w:r>
      <w:r>
        <w:rPr>
          <w:noProof/>
        </w:rPr>
        <w:drawing>
          <wp:inline distT="0" distB="0" distL="0" distR="0" wp14:anchorId="60074AEF" wp14:editId="072CD4B0">
            <wp:extent cx="1673625" cy="956310"/>
            <wp:effectExtent l="0" t="0" r="3175" b="0"/>
            <wp:docPr id="6" name="Picture 6" descr="Queen&amp;#39;s University – Crow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amp;#39;s University – Crown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1743076" cy="995994"/>
                    </a:xfrm>
                    <a:prstGeom prst="rect">
                      <a:avLst/>
                    </a:prstGeom>
                    <a:noFill/>
                    <a:ln>
                      <a:noFill/>
                    </a:ln>
                  </pic:spPr>
                </pic:pic>
              </a:graphicData>
            </a:graphic>
          </wp:inline>
        </w:drawing>
      </w:r>
      <w:r w:rsidRPr="00A70DCC">
        <w:t xml:space="preserve"> </w:t>
      </w:r>
      <w:r>
        <w:rPr>
          <w:noProof/>
        </w:rPr>
        <w:drawing>
          <wp:inline distT="0" distB="0" distL="0" distR="0" wp14:anchorId="456270F1" wp14:editId="4FF0E403">
            <wp:extent cx="1257300" cy="1032510"/>
            <wp:effectExtent l="0" t="0" r="0" b="0"/>
            <wp:docPr id="7" name="Picture 7" descr="Download logos | Brand |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logos | Brand | University of Otta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3158" cy="1037321"/>
                    </a:xfrm>
                    <a:prstGeom prst="rect">
                      <a:avLst/>
                    </a:prstGeom>
                    <a:noFill/>
                    <a:ln>
                      <a:noFill/>
                    </a:ln>
                  </pic:spPr>
                </pic:pic>
              </a:graphicData>
            </a:graphic>
          </wp:inline>
        </w:drawing>
      </w:r>
    </w:p>
    <w:p w14:paraId="10A73077" w14:textId="0FB04B9C" w:rsidR="006071C8" w:rsidRPr="006071C8" w:rsidRDefault="006071C8" w:rsidP="006071C8">
      <w:pPr>
        <w:rPr>
          <w:lang w:val="fr-CA"/>
        </w:rPr>
      </w:pPr>
    </w:p>
    <w:p w14:paraId="0BA71154" w14:textId="1C1B421B" w:rsidR="0067349C" w:rsidRPr="00D34680" w:rsidRDefault="00054682" w:rsidP="007B36E0">
      <w:pPr>
        <w:pStyle w:val="Title"/>
        <w:ind w:right="-90"/>
        <w:jc w:val="center"/>
        <w:rPr>
          <w:b/>
          <w:bCs/>
          <w:i/>
          <w:iCs/>
          <w:color w:val="C00000"/>
          <w:sz w:val="48"/>
          <w:szCs w:val="48"/>
        </w:rPr>
      </w:pPr>
      <w:r>
        <w:rPr>
          <w:b/>
          <w:bCs/>
          <w:i/>
          <w:iCs/>
          <w:color w:val="C00000"/>
          <w:sz w:val="48"/>
          <w:szCs w:val="48"/>
        </w:rPr>
        <w:t xml:space="preserve">Nurse Practitioner Essential Skills </w:t>
      </w:r>
    </w:p>
    <w:p w14:paraId="217B41DD" w14:textId="47DDD70B" w:rsidR="0067349C" w:rsidRDefault="0067349C" w:rsidP="007B36E0">
      <w:pPr>
        <w:pStyle w:val="Title"/>
        <w:ind w:right="-90"/>
        <w:jc w:val="center"/>
        <w:rPr>
          <w:sz w:val="72"/>
          <w:szCs w:val="72"/>
        </w:rPr>
      </w:pPr>
    </w:p>
    <w:p w14:paraId="6D141EF8" w14:textId="77777777" w:rsidR="007B36E0" w:rsidRPr="00C56078" w:rsidRDefault="0067349C" w:rsidP="00D738BE">
      <w:pPr>
        <w:pStyle w:val="Title"/>
        <w:ind w:right="-90"/>
        <w:jc w:val="center"/>
        <w:rPr>
          <w:sz w:val="40"/>
          <w:szCs w:val="40"/>
        </w:rPr>
      </w:pPr>
      <w:r w:rsidRPr="00C56078">
        <w:rPr>
          <w:sz w:val="40"/>
          <w:szCs w:val="40"/>
        </w:rPr>
        <w:t>Virtual Simulation Experience</w:t>
      </w:r>
      <w:r w:rsidR="00251F32" w:rsidRPr="00C56078">
        <w:rPr>
          <w:sz w:val="40"/>
          <w:szCs w:val="40"/>
        </w:rPr>
        <w:t xml:space="preserve">– </w:t>
      </w:r>
    </w:p>
    <w:p w14:paraId="3B45A575" w14:textId="77777777" w:rsidR="008F179C" w:rsidRPr="00C56078" w:rsidRDefault="00251F32" w:rsidP="00D738BE">
      <w:pPr>
        <w:pStyle w:val="Title"/>
        <w:ind w:right="-90"/>
        <w:jc w:val="center"/>
        <w:rPr>
          <w:sz w:val="40"/>
          <w:szCs w:val="40"/>
        </w:rPr>
      </w:pPr>
      <w:r w:rsidRPr="00C56078">
        <w:rPr>
          <w:sz w:val="40"/>
          <w:szCs w:val="40"/>
        </w:rPr>
        <w:t>Facilitator Guide</w:t>
      </w:r>
      <w:r w:rsidR="008F179C" w:rsidRPr="00C56078">
        <w:rPr>
          <w:sz w:val="40"/>
          <w:szCs w:val="40"/>
        </w:rPr>
        <w:t xml:space="preserve"> </w:t>
      </w:r>
    </w:p>
    <w:p w14:paraId="046368D9" w14:textId="77777777" w:rsidR="008F179C" w:rsidRPr="00C56078" w:rsidRDefault="008F179C" w:rsidP="00D738BE">
      <w:pPr>
        <w:pStyle w:val="Title"/>
        <w:ind w:right="-90"/>
        <w:jc w:val="center"/>
        <w:rPr>
          <w:sz w:val="20"/>
          <w:szCs w:val="20"/>
        </w:rPr>
      </w:pPr>
    </w:p>
    <w:p w14:paraId="1D2979B4" w14:textId="5578ACDE" w:rsidR="008F179C" w:rsidRDefault="00054682" w:rsidP="00D738BE">
      <w:pPr>
        <w:pStyle w:val="Title"/>
        <w:ind w:right="-90"/>
        <w:jc w:val="center"/>
        <w:rPr>
          <w:sz w:val="48"/>
          <w:szCs w:val="48"/>
        </w:rPr>
      </w:pPr>
      <w:r>
        <w:rPr>
          <w:noProof/>
          <w:sz w:val="48"/>
          <w:szCs w:val="48"/>
        </w:rPr>
        <w:drawing>
          <wp:inline distT="0" distB="0" distL="0" distR="0" wp14:anchorId="3C4DFFD0" wp14:editId="6C139F94">
            <wp:extent cx="6273800" cy="2364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0101" cy="2377924"/>
                    </a:xfrm>
                    <a:prstGeom prst="rect">
                      <a:avLst/>
                    </a:prstGeom>
                    <a:noFill/>
                  </pic:spPr>
                </pic:pic>
              </a:graphicData>
            </a:graphic>
          </wp:inline>
        </w:drawing>
      </w:r>
    </w:p>
    <w:p w14:paraId="3961D7E6" w14:textId="77777777" w:rsidR="00C56078" w:rsidRPr="000B64F9" w:rsidRDefault="00C56078" w:rsidP="00D738BE">
      <w:pPr>
        <w:pStyle w:val="Title"/>
        <w:ind w:right="-90"/>
        <w:jc w:val="center"/>
        <w:rPr>
          <w:sz w:val="20"/>
          <w:szCs w:val="20"/>
        </w:rPr>
      </w:pPr>
    </w:p>
    <w:p w14:paraId="4F88A4E6" w14:textId="37B0D1B9" w:rsidR="006071C8" w:rsidRDefault="00054682" w:rsidP="00C56078">
      <w:pPr>
        <w:pStyle w:val="Title"/>
        <w:ind w:right="-90"/>
        <w:jc w:val="center"/>
        <w:rPr>
          <w:color w:val="C00000"/>
          <w:sz w:val="48"/>
          <w:szCs w:val="48"/>
        </w:rPr>
      </w:pPr>
      <w:r>
        <w:rPr>
          <w:color w:val="C00000"/>
          <w:sz w:val="48"/>
          <w:szCs w:val="48"/>
        </w:rPr>
        <w:t xml:space="preserve">Medical Cannabis </w:t>
      </w:r>
    </w:p>
    <w:p w14:paraId="52A4BC17" w14:textId="77777777" w:rsidR="000B64F9" w:rsidRPr="000B64F9" w:rsidRDefault="000B64F9" w:rsidP="000B64F9"/>
    <w:p w14:paraId="60684960" w14:textId="77777777" w:rsidR="000B64F9" w:rsidRDefault="000B64F9" w:rsidP="000B64F9">
      <w:pPr>
        <w:jc w:val="center"/>
        <w:rPr>
          <w:rFonts w:ascii="Calibri" w:hAnsi="Calibri" w:cs="Calibri"/>
          <w:b/>
          <w:bCs/>
          <w:color w:val="000000"/>
          <w:sz w:val="24"/>
          <w:shd w:val="clear" w:color="auto" w:fill="FFFFFF"/>
        </w:rPr>
      </w:pPr>
      <w:r w:rsidRPr="000B64F9">
        <w:rPr>
          <w:rFonts w:ascii="Calibri" w:hAnsi="Calibri" w:cs="Calibri"/>
          <w:b/>
          <w:bCs/>
          <w:color w:val="000000"/>
          <w:sz w:val="24"/>
          <w:shd w:val="clear" w:color="auto" w:fill="FFFFFF"/>
        </w:rPr>
        <w:t>This work is licensed under an Ontario Commons License – No Derivatives</w:t>
      </w:r>
    </w:p>
    <w:p w14:paraId="6BDE77B5" w14:textId="558B69D7" w:rsidR="000B64F9" w:rsidRPr="000B64F9" w:rsidRDefault="000B64F9" w:rsidP="000B64F9">
      <w:pPr>
        <w:jc w:val="center"/>
        <w:rPr>
          <w:sz w:val="24"/>
        </w:rPr>
      </w:pPr>
      <w:r>
        <w:rPr>
          <w:rFonts w:ascii="Calibri" w:hAnsi="Calibri" w:cs="Calibri"/>
          <w:b/>
          <w:bCs/>
          <w:color w:val="000000"/>
          <w:sz w:val="24"/>
          <w:shd w:val="clear" w:color="auto" w:fill="FFFFFF"/>
        </w:rPr>
        <w:t>except where otherwise noted</w:t>
      </w:r>
    </w:p>
    <w:p w14:paraId="04D44F84" w14:textId="26ECA2C5" w:rsidR="00B65B01" w:rsidRPr="003E031B" w:rsidRDefault="003E6147" w:rsidP="004F119A">
      <w:pPr>
        <w:pStyle w:val="Heading2"/>
        <w:jc w:val="center"/>
        <w:rPr>
          <w:sz w:val="48"/>
          <w:szCs w:val="48"/>
        </w:rPr>
      </w:pPr>
      <w:r w:rsidRPr="003E031B">
        <w:rPr>
          <w:sz w:val="48"/>
          <w:szCs w:val="48"/>
        </w:rPr>
        <w:lastRenderedPageBreak/>
        <w:t>Project Team</w:t>
      </w:r>
    </w:p>
    <w:p w14:paraId="2E7D11E5" w14:textId="21FF120B" w:rsidR="00936584" w:rsidRPr="00BD3ABC" w:rsidRDefault="003E6147" w:rsidP="003E6147">
      <w:pPr>
        <w:keepNext/>
        <w:keepLines/>
        <w:spacing w:after="60"/>
        <w:jc w:val="both"/>
        <w:outlineLvl w:val="2"/>
        <w:rPr>
          <w:rFonts w:ascii="Calibri" w:hAnsi="Calibri" w:cs="Calibri"/>
          <w:b/>
          <w:bCs/>
          <w:color w:val="003366"/>
          <w:sz w:val="28"/>
          <w:szCs w:val="28"/>
          <w:u w:val="single"/>
          <w:lang w:eastAsia="en-CA"/>
        </w:rPr>
      </w:pPr>
      <w:r w:rsidRPr="00BD3ABC">
        <w:rPr>
          <w:rFonts w:ascii="Calibri" w:hAnsi="Calibri" w:cs="Calibri"/>
          <w:b/>
          <w:bCs/>
          <w:color w:val="003366"/>
          <w:sz w:val="28"/>
          <w:szCs w:val="28"/>
          <w:u w:val="single"/>
          <w:lang w:eastAsia="en-CA"/>
        </w:rPr>
        <w:t>Faculty Leads</w:t>
      </w:r>
    </w:p>
    <w:p w14:paraId="5164062A" w14:textId="77777777" w:rsidR="00BD3ABC" w:rsidRPr="004F119A" w:rsidRDefault="00BD3ABC" w:rsidP="003E6147">
      <w:pPr>
        <w:keepNext/>
        <w:keepLines/>
        <w:spacing w:after="60"/>
        <w:jc w:val="both"/>
        <w:outlineLvl w:val="2"/>
        <w:rPr>
          <w:rFonts w:ascii="Calibri" w:hAnsi="Calibri" w:cs="Calibri"/>
          <w:b/>
          <w:bCs/>
          <w:color w:val="003366"/>
          <w:szCs w:val="20"/>
          <w:lang w:eastAsia="en-CA"/>
        </w:rPr>
      </w:pPr>
    </w:p>
    <w:p w14:paraId="69C07773" w14:textId="261D27CA" w:rsidR="00054682" w:rsidRDefault="00054682" w:rsidP="003E6147">
      <w:pPr>
        <w:keepNext/>
        <w:keepLines/>
        <w:spacing w:before="0" w:after="60"/>
        <w:jc w:val="both"/>
        <w:outlineLvl w:val="2"/>
        <w:rPr>
          <w:rFonts w:ascii="Calibri" w:hAnsi="Calibri" w:cs="Calibri"/>
          <w:b/>
          <w:bCs/>
          <w:color w:val="003366"/>
          <w:sz w:val="24"/>
          <w:lang w:eastAsia="en-CA"/>
        </w:rPr>
      </w:pPr>
      <w:r>
        <w:rPr>
          <w:rFonts w:ascii="Calibri" w:hAnsi="Calibri" w:cs="Calibri"/>
          <w:b/>
          <w:bCs/>
          <w:color w:val="003366"/>
          <w:sz w:val="24"/>
          <w:lang w:eastAsia="en-CA"/>
        </w:rPr>
        <w:t xml:space="preserve">Erin Ziegler, NP-PHC, PhD (she/her) </w:t>
      </w:r>
    </w:p>
    <w:p w14:paraId="478C3A0A" w14:textId="3FDD06B6" w:rsidR="00054682" w:rsidRDefault="00054682" w:rsidP="003E6147">
      <w:pPr>
        <w:keepNext/>
        <w:keepLines/>
        <w:spacing w:before="0" w:after="60"/>
        <w:jc w:val="both"/>
        <w:outlineLvl w:val="2"/>
        <w:rPr>
          <w:rFonts w:ascii="Calibri" w:hAnsi="Calibri" w:cs="Calibri"/>
          <w:color w:val="003366"/>
          <w:sz w:val="24"/>
          <w:lang w:eastAsia="en-CA"/>
        </w:rPr>
      </w:pPr>
      <w:r>
        <w:rPr>
          <w:rFonts w:ascii="Calibri" w:hAnsi="Calibri" w:cs="Calibri"/>
          <w:color w:val="003366"/>
          <w:sz w:val="24"/>
          <w:lang w:eastAsia="en-CA"/>
        </w:rPr>
        <w:t xml:space="preserve">Assistant Professor, Daphne Cockwell School of Nursing, Ryerson University </w:t>
      </w:r>
    </w:p>
    <w:p w14:paraId="1D575500" w14:textId="69C02A44" w:rsidR="00054682" w:rsidRDefault="00054682" w:rsidP="003E6147">
      <w:pPr>
        <w:keepNext/>
        <w:keepLines/>
        <w:spacing w:before="0" w:after="60"/>
        <w:jc w:val="both"/>
        <w:outlineLvl w:val="2"/>
        <w:rPr>
          <w:rFonts w:ascii="Calibri" w:hAnsi="Calibri" w:cs="Calibri"/>
          <w:color w:val="003366"/>
          <w:sz w:val="24"/>
          <w:lang w:eastAsia="en-CA"/>
        </w:rPr>
      </w:pPr>
      <w:hyperlink r:id="rId16" w:history="1">
        <w:r w:rsidRPr="007304B1">
          <w:rPr>
            <w:rStyle w:val="Hyperlink"/>
            <w:rFonts w:ascii="Calibri" w:hAnsi="Calibri" w:cs="Calibri"/>
            <w:sz w:val="24"/>
            <w:lang w:eastAsia="en-CA"/>
          </w:rPr>
          <w:t>eziegler@ryerson.ca</w:t>
        </w:r>
      </w:hyperlink>
    </w:p>
    <w:p w14:paraId="55D36FC3" w14:textId="77777777" w:rsidR="00054682" w:rsidRPr="00054682" w:rsidRDefault="00054682" w:rsidP="003E6147">
      <w:pPr>
        <w:keepNext/>
        <w:keepLines/>
        <w:spacing w:before="0" w:after="60"/>
        <w:jc w:val="both"/>
        <w:outlineLvl w:val="2"/>
        <w:rPr>
          <w:rFonts w:ascii="Calibri" w:hAnsi="Calibri" w:cs="Calibri"/>
          <w:color w:val="003366"/>
          <w:sz w:val="24"/>
          <w:lang w:eastAsia="en-CA"/>
        </w:rPr>
      </w:pPr>
    </w:p>
    <w:p w14:paraId="2F4A2A22" w14:textId="21EF05DB" w:rsidR="003E6147" w:rsidRDefault="003E6147" w:rsidP="003E6147">
      <w:pPr>
        <w:keepNext/>
        <w:keepLines/>
        <w:spacing w:before="0" w:after="60"/>
        <w:jc w:val="both"/>
        <w:outlineLvl w:val="2"/>
        <w:rPr>
          <w:rFonts w:ascii="Calibri" w:hAnsi="Calibri" w:cs="Calibri"/>
          <w:b/>
          <w:bCs/>
          <w:color w:val="003366"/>
          <w:sz w:val="24"/>
          <w:lang w:eastAsia="en-CA"/>
        </w:rPr>
      </w:pPr>
      <w:r w:rsidRPr="003E6147">
        <w:rPr>
          <w:rFonts w:ascii="Calibri" w:hAnsi="Calibri" w:cs="Calibri"/>
          <w:b/>
          <w:bCs/>
          <w:color w:val="003366"/>
          <w:sz w:val="24"/>
          <w:lang w:eastAsia="en-CA"/>
        </w:rPr>
        <w:t xml:space="preserve">Marian </w:t>
      </w:r>
      <w:proofErr w:type="spellStart"/>
      <w:r w:rsidRPr="003E6147">
        <w:rPr>
          <w:rFonts w:ascii="Calibri" w:hAnsi="Calibri" w:cs="Calibri"/>
          <w:b/>
          <w:bCs/>
          <w:color w:val="003366"/>
          <w:sz w:val="24"/>
          <w:lang w:eastAsia="en-CA"/>
        </w:rPr>
        <w:t>Luctkar-Flude</w:t>
      </w:r>
      <w:proofErr w:type="spellEnd"/>
      <w:r w:rsidRPr="003E6147">
        <w:rPr>
          <w:rFonts w:ascii="Calibri" w:hAnsi="Calibri" w:cs="Calibri"/>
          <w:b/>
          <w:bCs/>
          <w:color w:val="003366"/>
          <w:sz w:val="24"/>
          <w:lang w:eastAsia="en-CA"/>
        </w:rPr>
        <w:t>, RN, PhD, CCSNE, FNCEI</w:t>
      </w:r>
      <w:r>
        <w:rPr>
          <w:rFonts w:ascii="Calibri" w:hAnsi="Calibri" w:cs="Calibri"/>
          <w:b/>
          <w:bCs/>
          <w:color w:val="003366"/>
          <w:sz w:val="24"/>
          <w:lang w:eastAsia="en-CA"/>
        </w:rPr>
        <w:t xml:space="preserve"> (she/her)</w:t>
      </w:r>
    </w:p>
    <w:p w14:paraId="18B6161B" w14:textId="5E971E0B" w:rsidR="003E6147" w:rsidRPr="003E6147" w:rsidRDefault="003E6147" w:rsidP="003E6147">
      <w:pPr>
        <w:keepNext/>
        <w:keepLines/>
        <w:spacing w:before="0" w:after="60"/>
        <w:jc w:val="both"/>
        <w:outlineLvl w:val="2"/>
        <w:rPr>
          <w:rFonts w:ascii="Calibri" w:hAnsi="Calibri" w:cs="Calibri"/>
          <w:color w:val="003366"/>
          <w:sz w:val="24"/>
          <w:lang w:eastAsia="en-CA"/>
        </w:rPr>
      </w:pPr>
      <w:r w:rsidRPr="003E6147">
        <w:rPr>
          <w:rFonts w:ascii="Calibri" w:hAnsi="Calibri" w:cs="Calibri"/>
          <w:color w:val="003366"/>
          <w:sz w:val="24"/>
          <w:lang w:eastAsia="en-CA"/>
        </w:rPr>
        <w:t>Associate Professor, Queen’s University, School of Nursing</w:t>
      </w:r>
    </w:p>
    <w:p w14:paraId="66687BC9" w14:textId="564F9079" w:rsidR="003E6147" w:rsidRPr="003E6147" w:rsidRDefault="003E6147" w:rsidP="003E6147">
      <w:pPr>
        <w:keepNext/>
        <w:keepLines/>
        <w:spacing w:before="0" w:after="60"/>
        <w:jc w:val="both"/>
        <w:outlineLvl w:val="2"/>
        <w:rPr>
          <w:rFonts w:ascii="Calibri" w:hAnsi="Calibri" w:cs="Calibri"/>
          <w:color w:val="003366"/>
          <w:sz w:val="24"/>
          <w:lang w:eastAsia="en-CA"/>
        </w:rPr>
      </w:pPr>
      <w:r w:rsidRPr="003E6147">
        <w:rPr>
          <w:rFonts w:ascii="Calibri" w:hAnsi="Calibri" w:cs="Calibri"/>
          <w:color w:val="003366"/>
          <w:sz w:val="24"/>
          <w:lang w:eastAsia="en-CA"/>
        </w:rPr>
        <w:t xml:space="preserve">Co-President, Canadian Alliance of Nurse Educators using Simulation </w:t>
      </w:r>
    </w:p>
    <w:p w14:paraId="4EAE9C6B" w14:textId="25C7BECA" w:rsidR="003E6147" w:rsidRPr="003E6147" w:rsidRDefault="005A6F31" w:rsidP="003E6147">
      <w:pPr>
        <w:keepNext/>
        <w:keepLines/>
        <w:spacing w:before="0" w:after="60"/>
        <w:jc w:val="both"/>
        <w:outlineLvl w:val="2"/>
        <w:rPr>
          <w:rFonts w:ascii="Calibri" w:hAnsi="Calibri" w:cs="Calibri"/>
          <w:color w:val="003366"/>
          <w:sz w:val="24"/>
          <w:lang w:eastAsia="en-CA"/>
        </w:rPr>
      </w:pPr>
      <w:hyperlink r:id="rId17" w:history="1">
        <w:r w:rsidR="00936584" w:rsidRPr="00CC21CC">
          <w:rPr>
            <w:rStyle w:val="Hyperlink"/>
            <w:rFonts w:ascii="Calibri" w:hAnsi="Calibri" w:cs="Calibri"/>
            <w:sz w:val="24"/>
            <w:lang w:eastAsia="en-CA"/>
          </w:rPr>
          <w:t>mfl1@queensu.ca</w:t>
        </w:r>
      </w:hyperlink>
      <w:r w:rsidR="00936584">
        <w:rPr>
          <w:rFonts w:ascii="Calibri" w:hAnsi="Calibri" w:cs="Calibri"/>
          <w:color w:val="003366"/>
          <w:sz w:val="24"/>
          <w:lang w:eastAsia="en-CA"/>
        </w:rPr>
        <w:t xml:space="preserve"> </w:t>
      </w:r>
    </w:p>
    <w:p w14:paraId="6841F68E" w14:textId="5A9FC016" w:rsidR="00936584" w:rsidRDefault="00936584" w:rsidP="003E6147">
      <w:pPr>
        <w:keepNext/>
        <w:keepLines/>
        <w:spacing w:before="0" w:after="60"/>
        <w:jc w:val="both"/>
        <w:outlineLvl w:val="2"/>
        <w:rPr>
          <w:rFonts w:ascii="Calibri" w:hAnsi="Calibri" w:cs="Calibri"/>
          <w:color w:val="003366"/>
          <w:sz w:val="24"/>
          <w:lang w:eastAsia="en-CA"/>
        </w:rPr>
      </w:pPr>
    </w:p>
    <w:p w14:paraId="3D98E89B" w14:textId="637371FC" w:rsidR="00936584" w:rsidRPr="00936584" w:rsidRDefault="00936584" w:rsidP="003E6147">
      <w:pPr>
        <w:keepNext/>
        <w:keepLines/>
        <w:spacing w:before="0" w:after="60"/>
        <w:jc w:val="both"/>
        <w:outlineLvl w:val="2"/>
        <w:rPr>
          <w:rFonts w:ascii="Calibri" w:hAnsi="Calibri" w:cs="Calibri"/>
          <w:b/>
          <w:bCs/>
          <w:color w:val="003366"/>
          <w:sz w:val="24"/>
          <w:lang w:eastAsia="en-CA"/>
        </w:rPr>
      </w:pPr>
      <w:r w:rsidRPr="00936584">
        <w:rPr>
          <w:rFonts w:ascii="Calibri" w:hAnsi="Calibri" w:cs="Calibri"/>
          <w:b/>
          <w:bCs/>
          <w:color w:val="003366"/>
          <w:sz w:val="24"/>
          <w:lang w:eastAsia="en-CA"/>
        </w:rPr>
        <w:t>Jane Tyerman, RN, PhD, CCSNE (she/her)</w:t>
      </w:r>
    </w:p>
    <w:p w14:paraId="5EE8B519" w14:textId="2FA4E23B" w:rsidR="00936584" w:rsidRDefault="00936584" w:rsidP="003E6147">
      <w:pPr>
        <w:keepNext/>
        <w:keepLines/>
        <w:spacing w:before="0" w:after="60"/>
        <w:jc w:val="both"/>
        <w:outlineLvl w:val="2"/>
        <w:rPr>
          <w:rFonts w:ascii="Calibri" w:hAnsi="Calibri" w:cs="Calibri"/>
          <w:color w:val="003366"/>
          <w:sz w:val="24"/>
          <w:lang w:eastAsia="en-CA"/>
        </w:rPr>
      </w:pPr>
      <w:r>
        <w:rPr>
          <w:rFonts w:ascii="Calibri" w:hAnsi="Calibri" w:cs="Calibri"/>
          <w:color w:val="003366"/>
          <w:sz w:val="24"/>
          <w:lang w:eastAsia="en-CA"/>
        </w:rPr>
        <w:t>Assistant Professor, University of Ottawa, School of Nursing</w:t>
      </w:r>
    </w:p>
    <w:p w14:paraId="1623E114" w14:textId="24BC6686" w:rsidR="003E6147" w:rsidRDefault="00936584" w:rsidP="003E6147">
      <w:pPr>
        <w:keepNext/>
        <w:keepLines/>
        <w:spacing w:before="0" w:after="60"/>
        <w:jc w:val="both"/>
        <w:outlineLvl w:val="2"/>
        <w:rPr>
          <w:rFonts w:ascii="Calibri" w:hAnsi="Calibri" w:cs="Calibri"/>
          <w:color w:val="003366"/>
          <w:sz w:val="24"/>
          <w:lang w:eastAsia="en-CA"/>
        </w:rPr>
      </w:pPr>
      <w:r w:rsidRPr="00936584">
        <w:rPr>
          <w:rFonts w:ascii="Calibri" w:hAnsi="Calibri" w:cs="Calibri"/>
          <w:color w:val="003366"/>
          <w:sz w:val="24"/>
          <w:lang w:eastAsia="en-CA"/>
        </w:rPr>
        <w:t>Co-President, Canadian Alliance of Nurse Educators using Simulation</w:t>
      </w:r>
    </w:p>
    <w:p w14:paraId="6AB5F938" w14:textId="7AEF0B25" w:rsidR="00936584" w:rsidRDefault="005A6F31" w:rsidP="003E6147">
      <w:pPr>
        <w:keepNext/>
        <w:keepLines/>
        <w:spacing w:before="0" w:after="60"/>
        <w:jc w:val="both"/>
        <w:outlineLvl w:val="2"/>
        <w:rPr>
          <w:rFonts w:ascii="Calibri" w:hAnsi="Calibri" w:cs="Calibri"/>
          <w:color w:val="003366"/>
          <w:sz w:val="24"/>
          <w:lang w:eastAsia="en-CA"/>
        </w:rPr>
      </w:pPr>
      <w:hyperlink r:id="rId18" w:history="1">
        <w:r w:rsidR="00936584" w:rsidRPr="00CC21CC">
          <w:rPr>
            <w:rStyle w:val="Hyperlink"/>
            <w:rFonts w:ascii="Calibri" w:hAnsi="Calibri" w:cs="Calibri"/>
            <w:sz w:val="24"/>
            <w:lang w:eastAsia="en-CA"/>
          </w:rPr>
          <w:t>jtyerman@queensu.ca</w:t>
        </w:r>
      </w:hyperlink>
      <w:r w:rsidR="00936584">
        <w:rPr>
          <w:rFonts w:ascii="Calibri" w:hAnsi="Calibri" w:cs="Calibri"/>
          <w:color w:val="003366"/>
          <w:sz w:val="24"/>
          <w:lang w:eastAsia="en-CA"/>
        </w:rPr>
        <w:t xml:space="preserve"> </w:t>
      </w:r>
    </w:p>
    <w:p w14:paraId="7CFF22DB" w14:textId="62E92384" w:rsidR="00936584" w:rsidRDefault="00936584" w:rsidP="003E6147">
      <w:pPr>
        <w:keepNext/>
        <w:keepLines/>
        <w:spacing w:before="0" w:after="60"/>
        <w:jc w:val="both"/>
        <w:outlineLvl w:val="2"/>
        <w:rPr>
          <w:rFonts w:ascii="Calibri" w:hAnsi="Calibri" w:cs="Calibri"/>
          <w:color w:val="003366"/>
          <w:sz w:val="24"/>
          <w:lang w:eastAsia="en-CA"/>
        </w:rPr>
      </w:pPr>
    </w:p>
    <w:p w14:paraId="250477D0" w14:textId="370EB878" w:rsidR="00936584" w:rsidRPr="00BD3ABC" w:rsidRDefault="00054682" w:rsidP="003E6147">
      <w:pPr>
        <w:keepNext/>
        <w:keepLines/>
        <w:spacing w:before="0" w:after="60"/>
        <w:jc w:val="both"/>
        <w:outlineLvl w:val="2"/>
        <w:rPr>
          <w:rFonts w:ascii="Calibri" w:hAnsi="Calibri" w:cs="Calibri"/>
          <w:b/>
          <w:bCs/>
          <w:color w:val="003366"/>
          <w:sz w:val="28"/>
          <w:szCs w:val="28"/>
          <w:u w:val="single"/>
          <w:lang w:eastAsia="en-CA"/>
        </w:rPr>
      </w:pPr>
      <w:r>
        <w:rPr>
          <w:rFonts w:ascii="Calibri" w:hAnsi="Calibri" w:cs="Calibri"/>
          <w:b/>
          <w:bCs/>
          <w:color w:val="003366"/>
          <w:sz w:val="28"/>
          <w:szCs w:val="28"/>
          <w:u w:val="single"/>
          <w:lang w:eastAsia="en-CA"/>
        </w:rPr>
        <w:t xml:space="preserve">Subject Matter Experts </w:t>
      </w:r>
    </w:p>
    <w:p w14:paraId="29B2E78F" w14:textId="4F6A14E4" w:rsidR="00936584" w:rsidRPr="004F119A" w:rsidRDefault="00936584" w:rsidP="003E6147">
      <w:pPr>
        <w:keepNext/>
        <w:keepLines/>
        <w:spacing w:before="0" w:after="60"/>
        <w:jc w:val="both"/>
        <w:outlineLvl w:val="2"/>
        <w:rPr>
          <w:rFonts w:ascii="Calibri" w:hAnsi="Calibri" w:cs="Calibri"/>
          <w:color w:val="003366"/>
          <w:szCs w:val="20"/>
          <w:lang w:eastAsia="en-CA"/>
        </w:rPr>
      </w:pPr>
    </w:p>
    <w:p w14:paraId="33B054A8" w14:textId="6A110F97" w:rsidR="00936584" w:rsidRPr="00936584" w:rsidRDefault="00A70DCC" w:rsidP="003E6147">
      <w:pPr>
        <w:keepNext/>
        <w:keepLines/>
        <w:spacing w:before="0" w:after="60"/>
        <w:jc w:val="both"/>
        <w:outlineLvl w:val="2"/>
        <w:rPr>
          <w:rFonts w:ascii="Calibri" w:hAnsi="Calibri" w:cs="Calibri"/>
          <w:b/>
          <w:bCs/>
          <w:color w:val="003366"/>
          <w:sz w:val="24"/>
          <w:lang w:eastAsia="en-CA"/>
        </w:rPr>
      </w:pPr>
      <w:r w:rsidRPr="00A70DCC">
        <w:rPr>
          <w:rFonts w:ascii="Calibri" w:hAnsi="Calibri" w:cs="Calibri"/>
          <w:b/>
          <w:bCs/>
          <w:color w:val="002060"/>
          <w:sz w:val="24"/>
          <w:szCs w:val="32"/>
        </w:rPr>
        <w:t>Luisa Barton, NP-PHC, BScN, MN, DNP</w:t>
      </w:r>
      <w:r w:rsidR="00936584" w:rsidRPr="00A70DCC">
        <w:rPr>
          <w:rFonts w:ascii="Calibri" w:hAnsi="Calibri" w:cs="Calibri"/>
          <w:b/>
          <w:bCs/>
          <w:color w:val="002060"/>
          <w:sz w:val="32"/>
          <w:szCs w:val="32"/>
          <w:lang w:eastAsia="en-CA"/>
        </w:rPr>
        <w:t xml:space="preserve"> </w:t>
      </w:r>
      <w:r w:rsidR="00936584" w:rsidRPr="00936584">
        <w:rPr>
          <w:rFonts w:ascii="Calibri" w:hAnsi="Calibri" w:cs="Calibri"/>
          <w:b/>
          <w:bCs/>
          <w:color w:val="003366"/>
          <w:sz w:val="24"/>
          <w:lang w:eastAsia="en-CA"/>
        </w:rPr>
        <w:t>(she/her)</w:t>
      </w:r>
    </w:p>
    <w:p w14:paraId="2C3FF06C" w14:textId="23DF724F" w:rsidR="00BD3ABC" w:rsidRDefault="00A70DCC" w:rsidP="003E6147">
      <w:pPr>
        <w:keepNext/>
        <w:keepLines/>
        <w:spacing w:before="0" w:after="60"/>
        <w:jc w:val="both"/>
        <w:outlineLvl w:val="2"/>
        <w:rPr>
          <w:rFonts w:ascii="Calibri" w:hAnsi="Calibri" w:cs="Calibri"/>
          <w:color w:val="003366"/>
          <w:sz w:val="24"/>
          <w:lang w:eastAsia="en-CA"/>
        </w:rPr>
      </w:pPr>
      <w:r>
        <w:rPr>
          <w:rFonts w:ascii="Calibri" w:hAnsi="Calibri" w:cs="Calibri"/>
          <w:color w:val="003366"/>
          <w:sz w:val="24"/>
          <w:lang w:eastAsia="en-CA"/>
        </w:rPr>
        <w:t xml:space="preserve">Assistant Professor, Athabasca University </w:t>
      </w:r>
    </w:p>
    <w:p w14:paraId="4E310F99" w14:textId="4B3044B0" w:rsidR="00A70DCC" w:rsidRDefault="00A70DCC" w:rsidP="003E6147">
      <w:pPr>
        <w:keepNext/>
        <w:keepLines/>
        <w:spacing w:before="0" w:after="60"/>
        <w:jc w:val="both"/>
        <w:outlineLvl w:val="2"/>
        <w:rPr>
          <w:rFonts w:ascii="Calibri" w:hAnsi="Calibri" w:cs="Calibri"/>
          <w:color w:val="003366"/>
          <w:sz w:val="24"/>
          <w:lang w:eastAsia="en-CA"/>
        </w:rPr>
      </w:pPr>
    </w:p>
    <w:p w14:paraId="3016D2B1" w14:textId="3BD8235D" w:rsidR="00A70DCC" w:rsidRPr="00936584" w:rsidRDefault="00A70DCC" w:rsidP="00A70DCC">
      <w:pPr>
        <w:keepNext/>
        <w:keepLines/>
        <w:spacing w:before="0" w:after="60"/>
        <w:jc w:val="both"/>
        <w:outlineLvl w:val="2"/>
        <w:rPr>
          <w:rFonts w:ascii="Calibri" w:hAnsi="Calibri" w:cs="Calibri"/>
          <w:b/>
          <w:bCs/>
          <w:color w:val="003366"/>
          <w:sz w:val="24"/>
          <w:lang w:eastAsia="en-CA"/>
        </w:rPr>
      </w:pPr>
      <w:r>
        <w:rPr>
          <w:rFonts w:ascii="Calibri" w:hAnsi="Calibri" w:cs="Calibri"/>
          <w:b/>
          <w:bCs/>
          <w:color w:val="002060"/>
          <w:sz w:val="24"/>
          <w:szCs w:val="32"/>
        </w:rPr>
        <w:t>Matthew Canning</w:t>
      </w:r>
      <w:r w:rsidRPr="00A70DCC">
        <w:rPr>
          <w:rFonts w:ascii="Calibri" w:hAnsi="Calibri" w:cs="Calibri"/>
          <w:b/>
          <w:bCs/>
          <w:color w:val="002060"/>
          <w:sz w:val="24"/>
          <w:szCs w:val="32"/>
        </w:rPr>
        <w:t>, NP-PHC, MN</w:t>
      </w:r>
      <w:r>
        <w:rPr>
          <w:rFonts w:ascii="Calibri" w:hAnsi="Calibri" w:cs="Calibri"/>
          <w:b/>
          <w:bCs/>
          <w:color w:val="002060"/>
          <w:sz w:val="24"/>
          <w:szCs w:val="32"/>
        </w:rPr>
        <w:t xml:space="preserve"> </w:t>
      </w:r>
      <w:r w:rsidRPr="00936584">
        <w:rPr>
          <w:rFonts w:ascii="Calibri" w:hAnsi="Calibri" w:cs="Calibri"/>
          <w:b/>
          <w:bCs/>
          <w:color w:val="003366"/>
          <w:sz w:val="24"/>
          <w:lang w:eastAsia="en-CA"/>
        </w:rPr>
        <w:t>(he/h</w:t>
      </w:r>
      <w:r>
        <w:rPr>
          <w:rFonts w:ascii="Calibri" w:hAnsi="Calibri" w:cs="Calibri"/>
          <w:b/>
          <w:bCs/>
          <w:color w:val="003366"/>
          <w:sz w:val="24"/>
          <w:lang w:eastAsia="en-CA"/>
        </w:rPr>
        <w:t>im</w:t>
      </w:r>
      <w:r w:rsidRPr="00936584">
        <w:rPr>
          <w:rFonts w:ascii="Calibri" w:hAnsi="Calibri" w:cs="Calibri"/>
          <w:b/>
          <w:bCs/>
          <w:color w:val="003366"/>
          <w:sz w:val="24"/>
          <w:lang w:eastAsia="en-CA"/>
        </w:rPr>
        <w:t>)</w:t>
      </w:r>
    </w:p>
    <w:p w14:paraId="5D20F724" w14:textId="54B61869" w:rsidR="00936584" w:rsidRPr="003A4B51" w:rsidRDefault="00936584" w:rsidP="003E6147">
      <w:pPr>
        <w:keepNext/>
        <w:keepLines/>
        <w:spacing w:before="0" w:after="60"/>
        <w:jc w:val="both"/>
        <w:outlineLvl w:val="2"/>
        <w:rPr>
          <w:rFonts w:ascii="Calibri" w:hAnsi="Calibri" w:cs="Calibri"/>
          <w:b/>
          <w:bCs/>
          <w:color w:val="003366"/>
          <w:sz w:val="24"/>
          <w:lang w:eastAsia="en-CA"/>
        </w:rPr>
      </w:pPr>
    </w:p>
    <w:p w14:paraId="732A92E5" w14:textId="1FE1E623" w:rsidR="00BD3ABC" w:rsidRDefault="00936584" w:rsidP="00A70DCC">
      <w:pPr>
        <w:keepNext/>
        <w:keepLines/>
        <w:spacing w:before="0" w:after="60"/>
        <w:jc w:val="both"/>
        <w:outlineLvl w:val="2"/>
        <w:rPr>
          <w:rFonts w:ascii="Calibri" w:hAnsi="Calibri" w:cs="Calibri"/>
          <w:b/>
          <w:bCs/>
          <w:color w:val="003366"/>
          <w:sz w:val="28"/>
          <w:szCs w:val="28"/>
          <w:lang w:eastAsia="en-CA"/>
        </w:rPr>
      </w:pPr>
      <w:r w:rsidRPr="00BD3ABC">
        <w:rPr>
          <w:rFonts w:ascii="Calibri" w:hAnsi="Calibri" w:cs="Calibri"/>
          <w:b/>
          <w:bCs/>
          <w:color w:val="003366"/>
          <w:sz w:val="28"/>
          <w:szCs w:val="28"/>
          <w:lang w:eastAsia="en-CA"/>
        </w:rPr>
        <w:t>Technical Support</w:t>
      </w:r>
    </w:p>
    <w:p w14:paraId="384690D3" w14:textId="77777777" w:rsidR="00A70DCC" w:rsidRPr="00A70DCC" w:rsidRDefault="00A70DCC" w:rsidP="00A70DCC">
      <w:pPr>
        <w:keepNext/>
        <w:keepLines/>
        <w:spacing w:before="0" w:after="60"/>
        <w:jc w:val="both"/>
        <w:outlineLvl w:val="2"/>
        <w:rPr>
          <w:rFonts w:ascii="Calibri" w:hAnsi="Calibri" w:cs="Calibri"/>
          <w:b/>
          <w:bCs/>
          <w:color w:val="003366"/>
          <w:sz w:val="28"/>
          <w:szCs w:val="28"/>
          <w:lang w:eastAsia="en-CA"/>
        </w:rPr>
      </w:pPr>
    </w:p>
    <w:p w14:paraId="493B67AE" w14:textId="57C09328" w:rsidR="00675174" w:rsidRPr="00675174" w:rsidRDefault="00675174" w:rsidP="00675174">
      <w:pPr>
        <w:shd w:val="clear" w:color="auto" w:fill="FFFFFF"/>
        <w:spacing w:before="0"/>
        <w:rPr>
          <w:rFonts w:ascii="Calibri" w:hAnsi="Calibri" w:cs="Calibri"/>
          <w:color w:val="000000"/>
          <w:szCs w:val="20"/>
          <w:lang w:eastAsia="en-CA"/>
        </w:rPr>
      </w:pPr>
      <w:r w:rsidRPr="00675174">
        <w:rPr>
          <w:rFonts w:ascii="Calibri" w:hAnsi="Calibri" w:cs="Calibri"/>
          <w:b/>
          <w:bCs/>
          <w:color w:val="003366"/>
          <w:sz w:val="24"/>
          <w:bdr w:val="none" w:sz="0" w:space="0" w:color="auto" w:frame="1"/>
          <w:lang w:eastAsia="en-CA"/>
        </w:rPr>
        <w:t>Aiden Tyerman</w:t>
      </w:r>
      <w:r w:rsidR="00BD3ABC">
        <w:rPr>
          <w:rFonts w:ascii="Calibri" w:hAnsi="Calibri" w:cs="Calibri"/>
          <w:b/>
          <w:bCs/>
          <w:color w:val="003366"/>
          <w:sz w:val="24"/>
          <w:bdr w:val="none" w:sz="0" w:space="0" w:color="auto" w:frame="1"/>
          <w:lang w:eastAsia="en-CA"/>
        </w:rPr>
        <w:t xml:space="preserve"> (he/him)</w:t>
      </w:r>
    </w:p>
    <w:p w14:paraId="07055CD9" w14:textId="77777777" w:rsidR="00675174" w:rsidRPr="00675174" w:rsidRDefault="00675174" w:rsidP="00675174">
      <w:pPr>
        <w:shd w:val="clear" w:color="auto" w:fill="FFFFFF"/>
        <w:spacing w:before="0"/>
        <w:rPr>
          <w:rFonts w:ascii="Calibri" w:hAnsi="Calibri" w:cs="Calibri"/>
          <w:color w:val="000000"/>
          <w:szCs w:val="20"/>
          <w:lang w:eastAsia="en-CA"/>
        </w:rPr>
      </w:pPr>
      <w:r w:rsidRPr="00675174">
        <w:rPr>
          <w:rFonts w:ascii="Calibri" w:hAnsi="Calibri" w:cs="Calibri"/>
          <w:color w:val="003366"/>
          <w:sz w:val="24"/>
          <w:bdr w:val="none" w:sz="0" w:space="0" w:color="auto" w:frame="1"/>
          <w:shd w:val="clear" w:color="auto" w:fill="FFFFFF"/>
          <w:lang w:eastAsia="en-CA"/>
        </w:rPr>
        <w:t>Queen's University, School of Nursing/CAN-Sim</w:t>
      </w:r>
    </w:p>
    <w:p w14:paraId="4F55C115" w14:textId="4E782477" w:rsidR="00675174" w:rsidRPr="00675174" w:rsidRDefault="00675174" w:rsidP="00675174">
      <w:pPr>
        <w:shd w:val="clear" w:color="auto" w:fill="FFFFFF"/>
        <w:spacing w:before="0"/>
        <w:rPr>
          <w:rFonts w:ascii="Calibri" w:hAnsi="Calibri" w:cs="Calibri"/>
          <w:color w:val="000000"/>
          <w:szCs w:val="20"/>
          <w:lang w:eastAsia="en-CA"/>
        </w:rPr>
      </w:pPr>
      <w:r w:rsidRPr="00675174">
        <w:rPr>
          <w:rFonts w:ascii="Calibri" w:hAnsi="Calibri" w:cs="Calibri"/>
          <w:color w:val="003366"/>
          <w:sz w:val="24"/>
          <w:bdr w:val="none" w:sz="0" w:space="0" w:color="auto" w:frame="1"/>
          <w:shd w:val="clear" w:color="auto" w:fill="FFFFFF"/>
          <w:lang w:eastAsia="en-CA"/>
        </w:rPr>
        <w:t>Game Assembly Assistant</w:t>
      </w:r>
      <w:r w:rsidRPr="00675174">
        <w:rPr>
          <w:rFonts w:ascii="Calibri" w:hAnsi="Calibri" w:cs="Calibri"/>
          <w:b/>
          <w:bCs/>
          <w:color w:val="003366"/>
          <w:sz w:val="24"/>
          <w:bdr w:val="none" w:sz="0" w:space="0" w:color="auto" w:frame="1"/>
          <w:lang w:eastAsia="en-CA"/>
        </w:rPr>
        <w:br/>
      </w:r>
    </w:p>
    <w:p w14:paraId="27DD28E8" w14:textId="28CBCFF2" w:rsidR="00675174" w:rsidRPr="00675174" w:rsidRDefault="00675174" w:rsidP="00675174">
      <w:pPr>
        <w:shd w:val="clear" w:color="auto" w:fill="FFFFFF"/>
        <w:spacing w:before="0"/>
        <w:rPr>
          <w:rFonts w:ascii="Calibri" w:hAnsi="Calibri" w:cs="Calibri"/>
          <w:color w:val="000000"/>
          <w:szCs w:val="20"/>
          <w:lang w:eastAsia="en-CA"/>
        </w:rPr>
      </w:pPr>
      <w:r w:rsidRPr="00675174">
        <w:rPr>
          <w:rFonts w:ascii="Calibri" w:hAnsi="Calibri" w:cs="Calibri"/>
          <w:b/>
          <w:bCs/>
          <w:color w:val="003366"/>
          <w:sz w:val="24"/>
          <w:bdr w:val="none" w:sz="0" w:space="0" w:color="auto" w:frame="1"/>
          <w:lang w:eastAsia="en-CA"/>
        </w:rPr>
        <w:t>Lil</w:t>
      </w:r>
      <w:r w:rsidR="00C36A85" w:rsidRPr="00C56078">
        <w:rPr>
          <w:rFonts w:ascii="Calibri" w:hAnsi="Calibri" w:cs="Calibri"/>
          <w:b/>
          <w:bCs/>
          <w:color w:val="003366"/>
          <w:sz w:val="24"/>
          <w:bdr w:val="none" w:sz="0" w:space="0" w:color="auto" w:frame="1"/>
          <w:lang w:eastAsia="en-CA"/>
        </w:rPr>
        <w:t>l</w:t>
      </w:r>
      <w:r w:rsidRPr="00675174">
        <w:rPr>
          <w:rFonts w:ascii="Calibri" w:hAnsi="Calibri" w:cs="Calibri"/>
          <w:b/>
          <w:bCs/>
          <w:color w:val="003366"/>
          <w:sz w:val="24"/>
          <w:bdr w:val="none" w:sz="0" w:space="0" w:color="auto" w:frame="1"/>
          <w:lang w:eastAsia="en-CA"/>
        </w:rPr>
        <w:t>ian Chumbley, </w:t>
      </w:r>
      <w:r w:rsidR="00FE55E1">
        <w:rPr>
          <w:rFonts w:ascii="Calibri" w:hAnsi="Calibri" w:cs="Calibri"/>
          <w:b/>
          <w:bCs/>
          <w:color w:val="003366"/>
          <w:sz w:val="24"/>
          <w:bdr w:val="none" w:sz="0" w:space="0" w:color="auto" w:frame="1"/>
          <w:lang w:eastAsia="en-CA"/>
        </w:rPr>
        <w:t xml:space="preserve">MA </w:t>
      </w:r>
      <w:r w:rsidR="00BD3ABC">
        <w:rPr>
          <w:rFonts w:ascii="Calibri" w:hAnsi="Calibri" w:cs="Calibri"/>
          <w:b/>
          <w:bCs/>
          <w:color w:val="003366"/>
          <w:sz w:val="24"/>
          <w:bdr w:val="none" w:sz="0" w:space="0" w:color="auto" w:frame="1"/>
          <w:lang w:eastAsia="en-CA"/>
        </w:rPr>
        <w:t>(she/her)</w:t>
      </w:r>
    </w:p>
    <w:p w14:paraId="6A7723CC" w14:textId="77777777" w:rsidR="00675174" w:rsidRPr="00675174" w:rsidRDefault="00675174" w:rsidP="00675174">
      <w:pPr>
        <w:shd w:val="clear" w:color="auto" w:fill="FFFFFF"/>
        <w:spacing w:before="0"/>
        <w:rPr>
          <w:rFonts w:ascii="Calibri" w:hAnsi="Calibri" w:cs="Calibri"/>
          <w:color w:val="000000"/>
          <w:szCs w:val="20"/>
          <w:lang w:eastAsia="en-CA"/>
        </w:rPr>
      </w:pPr>
      <w:r w:rsidRPr="00675174">
        <w:rPr>
          <w:rFonts w:ascii="Calibri" w:hAnsi="Calibri" w:cs="Calibri"/>
          <w:color w:val="003366"/>
          <w:sz w:val="24"/>
          <w:bdr w:val="none" w:sz="0" w:space="0" w:color="auto" w:frame="1"/>
          <w:lang w:eastAsia="en-CA"/>
        </w:rPr>
        <w:t>Trent University</w:t>
      </w:r>
    </w:p>
    <w:p w14:paraId="77A528F1" w14:textId="062ECCC4" w:rsidR="00675174" w:rsidRDefault="00BD3ABC" w:rsidP="00675174">
      <w:pPr>
        <w:shd w:val="clear" w:color="auto" w:fill="FFFFFF"/>
        <w:spacing w:before="0"/>
        <w:rPr>
          <w:rFonts w:ascii="Calibri" w:hAnsi="Calibri" w:cs="Calibri"/>
          <w:color w:val="003366"/>
          <w:sz w:val="24"/>
          <w:bdr w:val="none" w:sz="0" w:space="0" w:color="auto" w:frame="1"/>
          <w:lang w:eastAsia="en-CA"/>
        </w:rPr>
      </w:pPr>
      <w:r w:rsidRPr="00675174">
        <w:rPr>
          <w:rFonts w:ascii="Calibri" w:hAnsi="Calibri" w:cs="Calibri"/>
          <w:color w:val="003366"/>
          <w:sz w:val="24"/>
          <w:bdr w:val="none" w:sz="0" w:space="0" w:color="auto" w:frame="1"/>
          <w:lang w:eastAsia="en-CA"/>
        </w:rPr>
        <w:t>eLearning</w:t>
      </w:r>
      <w:r w:rsidR="00675174" w:rsidRPr="00675174">
        <w:rPr>
          <w:rFonts w:ascii="Calibri" w:hAnsi="Calibri" w:cs="Calibri"/>
          <w:color w:val="003366"/>
          <w:sz w:val="24"/>
          <w:bdr w:val="none" w:sz="0" w:space="0" w:color="auto" w:frame="1"/>
          <w:lang w:eastAsia="en-CA"/>
        </w:rPr>
        <w:t xml:space="preserve"> Specialist and AODA Compliance Specialist</w:t>
      </w:r>
    </w:p>
    <w:p w14:paraId="4C723413" w14:textId="54449192" w:rsidR="00A70DCC" w:rsidRDefault="00A70DCC" w:rsidP="00675174">
      <w:pPr>
        <w:shd w:val="clear" w:color="auto" w:fill="FFFFFF"/>
        <w:spacing w:before="0"/>
        <w:rPr>
          <w:rFonts w:ascii="Calibri" w:hAnsi="Calibri" w:cs="Calibri"/>
          <w:color w:val="003366"/>
          <w:sz w:val="24"/>
          <w:bdr w:val="none" w:sz="0" w:space="0" w:color="auto" w:frame="1"/>
          <w:lang w:eastAsia="en-CA"/>
        </w:rPr>
      </w:pPr>
    </w:p>
    <w:p w14:paraId="6591719E" w14:textId="17C0A39A" w:rsidR="00A70DCC" w:rsidRDefault="00A70DCC" w:rsidP="00675174">
      <w:pPr>
        <w:shd w:val="clear" w:color="auto" w:fill="FFFFFF"/>
        <w:spacing w:before="0"/>
        <w:rPr>
          <w:rFonts w:ascii="Calibri" w:hAnsi="Calibri" w:cs="Calibri"/>
          <w:color w:val="003366"/>
          <w:sz w:val="24"/>
          <w:bdr w:val="none" w:sz="0" w:space="0" w:color="auto" w:frame="1"/>
          <w:lang w:eastAsia="en-CA"/>
        </w:rPr>
      </w:pPr>
    </w:p>
    <w:p w14:paraId="5450FF52" w14:textId="425FC55B" w:rsidR="00A70DCC" w:rsidRDefault="00A70DCC" w:rsidP="00675174">
      <w:pPr>
        <w:shd w:val="clear" w:color="auto" w:fill="FFFFFF"/>
        <w:spacing w:before="0"/>
        <w:rPr>
          <w:rFonts w:ascii="Calibri" w:hAnsi="Calibri" w:cs="Calibri"/>
          <w:color w:val="003366"/>
          <w:sz w:val="24"/>
          <w:bdr w:val="none" w:sz="0" w:space="0" w:color="auto" w:frame="1"/>
          <w:lang w:eastAsia="en-CA"/>
        </w:rPr>
      </w:pPr>
    </w:p>
    <w:p w14:paraId="6F23025B" w14:textId="77777777" w:rsidR="00A70DCC" w:rsidRDefault="00A70DCC" w:rsidP="00675174">
      <w:pPr>
        <w:shd w:val="clear" w:color="auto" w:fill="FFFFFF"/>
        <w:spacing w:before="0"/>
        <w:rPr>
          <w:rFonts w:ascii="Calibri" w:hAnsi="Calibri" w:cs="Calibri"/>
          <w:color w:val="003366"/>
          <w:sz w:val="24"/>
          <w:bdr w:val="none" w:sz="0" w:space="0" w:color="auto" w:frame="1"/>
          <w:lang w:eastAsia="en-CA"/>
        </w:rPr>
      </w:pPr>
    </w:p>
    <w:p w14:paraId="4BD702BB" w14:textId="77777777" w:rsidR="001D3200" w:rsidRDefault="001D3200" w:rsidP="001D3200">
      <w:pPr>
        <w:shd w:val="clear" w:color="auto" w:fill="FFFFFF"/>
        <w:spacing w:before="0"/>
        <w:rPr>
          <w:rFonts w:ascii="Calibri" w:hAnsi="Calibri" w:cs="Calibri"/>
          <w:color w:val="003366"/>
          <w:sz w:val="24"/>
          <w:bdr w:val="none" w:sz="0" w:space="0" w:color="auto" w:frame="1"/>
          <w:lang w:eastAsia="en-CA"/>
        </w:rPr>
      </w:pPr>
    </w:p>
    <w:p w14:paraId="6D06ADA2" w14:textId="21A707C5" w:rsidR="001D3200" w:rsidRDefault="00C56078" w:rsidP="001D3200">
      <w:pPr>
        <w:shd w:val="clear" w:color="auto" w:fill="FFFFFF"/>
        <w:spacing w:before="0"/>
        <w:rPr>
          <w:rFonts w:ascii="Calibri" w:hAnsi="Calibri" w:cs="Calibri"/>
          <w:b/>
          <w:bCs/>
          <w:color w:val="003366"/>
          <w:sz w:val="28"/>
          <w:szCs w:val="28"/>
          <w:lang w:eastAsia="en-CA"/>
        </w:rPr>
      </w:pPr>
      <w:r w:rsidRPr="009372E2">
        <w:rPr>
          <w:rFonts w:ascii="Calibri" w:hAnsi="Calibri" w:cs="Calibri"/>
          <w:b/>
          <w:bCs/>
          <w:color w:val="003366"/>
          <w:sz w:val="28"/>
          <w:szCs w:val="28"/>
          <w:lang w:eastAsia="en-CA"/>
        </w:rPr>
        <w:t>Actors</w:t>
      </w:r>
    </w:p>
    <w:p w14:paraId="25AFBFED" w14:textId="77777777" w:rsidR="001D3200" w:rsidRDefault="00C56078" w:rsidP="001D3200">
      <w:pPr>
        <w:shd w:val="clear" w:color="auto" w:fill="FFFFFF"/>
        <w:spacing w:before="0"/>
        <w:rPr>
          <w:rFonts w:ascii="Calibri" w:hAnsi="Calibri" w:cs="Calibri"/>
          <w:color w:val="000000"/>
          <w:szCs w:val="20"/>
          <w:lang w:eastAsia="en-CA"/>
        </w:rPr>
      </w:pPr>
      <w:r w:rsidRPr="00C56078">
        <w:rPr>
          <w:rFonts w:ascii="Calibri" w:hAnsi="Calibri" w:cs="Calibri"/>
          <w:color w:val="003366"/>
          <w:sz w:val="24"/>
          <w:lang w:eastAsia="en-CA"/>
        </w:rPr>
        <w:lastRenderedPageBreak/>
        <w:t xml:space="preserve">We would like to acknowledge the important contribution of all the actors who took part in this project. Due to the sensitive nature of the content of the virtual simulations we will not be publishing the names of the actors. We would also like to stress that the opinions expressed by the actors in the virtual simulations does not reflect their own personal opinions. </w:t>
      </w:r>
    </w:p>
    <w:p w14:paraId="7CFBBD9F" w14:textId="77777777" w:rsidR="001D3200" w:rsidRDefault="001D3200" w:rsidP="001D3200">
      <w:pPr>
        <w:shd w:val="clear" w:color="auto" w:fill="FFFFFF"/>
        <w:spacing w:before="0"/>
        <w:rPr>
          <w:rFonts w:ascii="Calibri" w:hAnsi="Calibri" w:cs="Calibri"/>
          <w:color w:val="000000"/>
          <w:szCs w:val="20"/>
          <w:lang w:eastAsia="en-CA"/>
        </w:rPr>
      </w:pPr>
    </w:p>
    <w:p w14:paraId="606FC0C1" w14:textId="6262A25D" w:rsidR="00C56078" w:rsidRPr="001D3200" w:rsidRDefault="004F119A" w:rsidP="001D3200">
      <w:pPr>
        <w:shd w:val="clear" w:color="auto" w:fill="FFFFFF"/>
        <w:spacing w:before="0"/>
        <w:rPr>
          <w:rFonts w:ascii="Calibri" w:hAnsi="Calibri" w:cs="Calibri"/>
          <w:color w:val="C00000"/>
          <w:szCs w:val="20"/>
          <w:lang w:eastAsia="en-CA"/>
        </w:rPr>
      </w:pPr>
      <w:r w:rsidRPr="001D3200">
        <w:rPr>
          <w:rFonts w:ascii="Calibri" w:hAnsi="Calibri" w:cs="Calibri"/>
          <w:b/>
          <w:bCs/>
          <w:color w:val="C00000"/>
          <w:sz w:val="28"/>
          <w:szCs w:val="28"/>
          <w:lang w:eastAsia="en-CA"/>
        </w:rPr>
        <w:t>***</w:t>
      </w:r>
      <w:r w:rsidR="00D34680" w:rsidRPr="001D3200">
        <w:rPr>
          <w:rFonts w:ascii="Calibri" w:hAnsi="Calibri" w:cs="Calibri"/>
          <w:b/>
          <w:bCs/>
          <w:color w:val="C00000"/>
          <w:sz w:val="28"/>
          <w:szCs w:val="28"/>
          <w:lang w:eastAsia="en-CA"/>
        </w:rPr>
        <w:t xml:space="preserve">To protect the safety of the actors it is not permitted to </w:t>
      </w:r>
      <w:r w:rsidRPr="001D3200">
        <w:rPr>
          <w:rFonts w:ascii="Calibri" w:hAnsi="Calibri" w:cs="Calibri"/>
          <w:b/>
          <w:bCs/>
          <w:color w:val="C00000"/>
          <w:sz w:val="28"/>
          <w:szCs w:val="28"/>
          <w:lang w:eastAsia="en-CA"/>
        </w:rPr>
        <w:t xml:space="preserve">extract, manipulate, or </w:t>
      </w:r>
      <w:r w:rsidR="00D34680" w:rsidRPr="001D3200">
        <w:rPr>
          <w:rFonts w:ascii="Calibri" w:hAnsi="Calibri" w:cs="Calibri"/>
          <w:b/>
          <w:bCs/>
          <w:color w:val="C00000"/>
          <w:sz w:val="28"/>
          <w:szCs w:val="28"/>
          <w:lang w:eastAsia="en-CA"/>
        </w:rPr>
        <w:t xml:space="preserve">repost any video </w:t>
      </w:r>
      <w:r w:rsidRPr="001D3200">
        <w:rPr>
          <w:rFonts w:ascii="Calibri" w:hAnsi="Calibri" w:cs="Calibri"/>
          <w:b/>
          <w:bCs/>
          <w:color w:val="C00000"/>
          <w:sz w:val="28"/>
          <w:szCs w:val="28"/>
          <w:lang w:eastAsia="en-CA"/>
        </w:rPr>
        <w:t xml:space="preserve">clips from the virtual simulations, as permission to use the actors’ images are only valid within the context of the virtual simulation package as created by the project team*** </w:t>
      </w:r>
    </w:p>
    <w:p w14:paraId="33394FD6" w14:textId="77777777" w:rsidR="001D3200" w:rsidRDefault="001D3200" w:rsidP="001D3200">
      <w:pPr>
        <w:pStyle w:val="Heading2"/>
        <w:rPr>
          <w:sz w:val="48"/>
          <w:szCs w:val="48"/>
        </w:rPr>
      </w:pPr>
    </w:p>
    <w:p w14:paraId="63D5D23E" w14:textId="5B24F0DE" w:rsidR="0022119A" w:rsidRPr="004134B6" w:rsidRDefault="001570B3" w:rsidP="001D3200">
      <w:pPr>
        <w:pStyle w:val="Heading2"/>
        <w:jc w:val="center"/>
        <w:rPr>
          <w:sz w:val="48"/>
          <w:szCs w:val="48"/>
        </w:rPr>
      </w:pPr>
      <w:r w:rsidRPr="00D738BE">
        <w:rPr>
          <w:sz w:val="48"/>
          <w:szCs w:val="48"/>
        </w:rPr>
        <w:t>L</w:t>
      </w:r>
      <w:r w:rsidR="0022119A" w:rsidRPr="00D738BE">
        <w:rPr>
          <w:sz w:val="48"/>
          <w:szCs w:val="48"/>
        </w:rPr>
        <w:t>and Acknowledgement</w:t>
      </w:r>
    </w:p>
    <w:p w14:paraId="204FD035" w14:textId="6F2EC490" w:rsidR="00D738BE" w:rsidRPr="004134B6" w:rsidRDefault="00D738BE" w:rsidP="00D738BE"/>
    <w:tbl>
      <w:tblPr>
        <w:tblW w:w="4856" w:type="pct"/>
        <w:tblBorders>
          <w:insideV w:val="single" w:sz="6" w:space="0" w:color="BFBFBF" w:themeColor="background1" w:themeShade="BF"/>
        </w:tblBorders>
        <w:tblLook w:val="04A0" w:firstRow="1" w:lastRow="0" w:firstColumn="1" w:lastColumn="0" w:noHBand="0" w:noVBand="1"/>
      </w:tblPr>
      <w:tblGrid>
        <w:gridCol w:w="9685"/>
      </w:tblGrid>
      <w:tr w:rsidR="00B7123D" w:rsidRPr="004B35EE" w14:paraId="7B6E3BB9" w14:textId="77777777" w:rsidTr="00B7123D">
        <w:tc>
          <w:tcPr>
            <w:tcW w:w="5000" w:type="pct"/>
          </w:tcPr>
          <w:p w14:paraId="7DFE32CF" w14:textId="268BDB88" w:rsidR="00B7123D" w:rsidRPr="004134B6" w:rsidRDefault="00B7123D" w:rsidP="0073756A">
            <w:pPr>
              <w:jc w:val="center"/>
            </w:pPr>
          </w:p>
          <w:p w14:paraId="78CE0BF7" w14:textId="2C6C001D" w:rsidR="00B7123D" w:rsidRDefault="00E05900" w:rsidP="00E05900">
            <w:pPr>
              <w:pStyle w:val="Instructions"/>
              <w:spacing w:line="480" w:lineRule="auto"/>
              <w:ind w:left="-109"/>
              <w:jc w:val="center"/>
              <w:rPr>
                <w:rFonts w:ascii="Calibri" w:hAnsi="Calibri" w:cs="Calibri"/>
                <w:color w:val="444444"/>
                <w:sz w:val="28"/>
                <w:szCs w:val="28"/>
                <w:shd w:val="clear" w:color="auto" w:fill="FFFFFF"/>
              </w:rPr>
            </w:pPr>
            <w:r w:rsidRPr="00A70DCC">
              <w:drawing>
                <wp:inline distT="0" distB="0" distL="0" distR="0" wp14:anchorId="464D1531" wp14:editId="1632C0EC">
                  <wp:extent cx="1371600" cy="891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3871" cy="893016"/>
                          </a:xfrm>
                          <a:prstGeom prst="rect">
                            <a:avLst/>
                          </a:prstGeom>
                        </pic:spPr>
                      </pic:pic>
                    </a:graphicData>
                  </a:graphic>
                </wp:inline>
              </w:drawing>
            </w:r>
          </w:p>
          <w:p w14:paraId="32DFD364" w14:textId="41F03639" w:rsidR="00B7123D" w:rsidRDefault="00B7123D" w:rsidP="00134532">
            <w:pPr>
              <w:pStyle w:val="Instructions"/>
              <w:ind w:left="-108"/>
              <w:rPr>
                <w:rFonts w:ascii="Calibri" w:hAnsi="Calibri" w:cs="Calibri"/>
                <w:color w:val="444444"/>
                <w:sz w:val="28"/>
                <w:szCs w:val="28"/>
                <w:shd w:val="clear" w:color="auto" w:fill="FFFFFF"/>
              </w:rPr>
            </w:pPr>
            <w:r w:rsidRPr="00D738BE">
              <w:rPr>
                <w:rFonts w:ascii="Calibri" w:hAnsi="Calibri" w:cs="Calibri"/>
                <w:color w:val="444444"/>
                <w:sz w:val="28"/>
                <w:szCs w:val="28"/>
                <w:shd w:val="clear" w:color="auto" w:fill="FFFFFF"/>
              </w:rPr>
              <w:t>Th</w:t>
            </w:r>
            <w:r>
              <w:rPr>
                <w:rFonts w:ascii="Calibri" w:hAnsi="Calibri" w:cs="Calibri"/>
                <w:color w:val="444444"/>
                <w:sz w:val="28"/>
                <w:szCs w:val="28"/>
                <w:shd w:val="clear" w:color="auto" w:fill="FFFFFF"/>
              </w:rPr>
              <w:t>e</w:t>
            </w:r>
            <w:r w:rsidRPr="00D738BE">
              <w:rPr>
                <w:rFonts w:ascii="Calibri" w:hAnsi="Calibri" w:cs="Calibri"/>
                <w:color w:val="444444"/>
                <w:sz w:val="28"/>
                <w:szCs w:val="28"/>
                <w:shd w:val="clear" w:color="auto" w:fill="FFFFFF"/>
              </w:rPr>
              <w:t xml:space="preserve"> recording of this scenario was completed at</w:t>
            </w:r>
            <w:r>
              <w:rPr>
                <w:rFonts w:ascii="Calibri" w:hAnsi="Calibri" w:cs="Calibri"/>
                <w:color w:val="444444"/>
                <w:sz w:val="28"/>
                <w:szCs w:val="28"/>
                <w:shd w:val="clear" w:color="auto" w:fill="FFFFFF"/>
              </w:rPr>
              <w:t xml:space="preserve"> </w:t>
            </w:r>
            <w:r w:rsidR="00E05900">
              <w:rPr>
                <w:rFonts w:ascii="Calibri" w:hAnsi="Calibri" w:cs="Calibri"/>
                <w:color w:val="444444"/>
                <w:sz w:val="28"/>
                <w:szCs w:val="28"/>
                <w:shd w:val="clear" w:color="auto" w:fill="FFFFFF"/>
              </w:rPr>
              <w:t>Ryerson University</w:t>
            </w:r>
            <w:r>
              <w:rPr>
                <w:rFonts w:ascii="Calibri" w:hAnsi="Calibri" w:cs="Calibri"/>
                <w:color w:val="444444"/>
                <w:sz w:val="28"/>
                <w:szCs w:val="28"/>
                <w:shd w:val="clear" w:color="auto" w:fill="FFFFFF"/>
              </w:rPr>
              <w:t xml:space="preserve"> in </w:t>
            </w:r>
            <w:r w:rsidR="00E05900">
              <w:rPr>
                <w:rFonts w:ascii="Calibri" w:hAnsi="Calibri" w:cs="Calibri"/>
                <w:color w:val="444444"/>
                <w:sz w:val="28"/>
                <w:szCs w:val="28"/>
                <w:shd w:val="clear" w:color="auto" w:fill="FFFFFF"/>
              </w:rPr>
              <w:t>Toronto</w:t>
            </w:r>
            <w:r>
              <w:rPr>
                <w:rFonts w:ascii="Calibri" w:hAnsi="Calibri" w:cs="Calibri"/>
                <w:color w:val="444444"/>
                <w:sz w:val="28"/>
                <w:szCs w:val="28"/>
                <w:shd w:val="clear" w:color="auto" w:fill="FFFFFF"/>
              </w:rPr>
              <w:t>, Ontario</w:t>
            </w:r>
            <w:r w:rsidR="00E05900">
              <w:rPr>
                <w:rFonts w:ascii="Calibri" w:hAnsi="Calibri" w:cs="Calibri"/>
                <w:color w:val="444444"/>
                <w:sz w:val="28"/>
                <w:szCs w:val="28"/>
                <w:shd w:val="clear" w:color="auto" w:fill="FFFFFF"/>
              </w:rPr>
              <w:t xml:space="preserve">. </w:t>
            </w:r>
            <w:r w:rsidR="00E05900" w:rsidRPr="00E05900">
              <w:rPr>
                <w:rFonts w:ascii="Calibri" w:hAnsi="Calibri" w:cs="Calibri"/>
                <w:sz w:val="28"/>
                <w:szCs w:val="40"/>
              </w:rPr>
              <w:t xml:space="preserve">Toronto is in the 'Dish With One Spoon Territory’.  The Dish With One Spoon is a treaty between the Anishinaabe, </w:t>
            </w:r>
            <w:proofErr w:type="spellStart"/>
            <w:r w:rsidR="00E05900" w:rsidRPr="00E05900">
              <w:rPr>
                <w:rFonts w:ascii="Calibri" w:hAnsi="Calibri" w:cs="Calibri"/>
                <w:sz w:val="28"/>
                <w:szCs w:val="40"/>
              </w:rPr>
              <w:t>Mississaugas</w:t>
            </w:r>
            <w:proofErr w:type="spellEnd"/>
            <w:r w:rsidR="00E05900" w:rsidRPr="00E05900">
              <w:rPr>
                <w:rFonts w:ascii="Calibri" w:hAnsi="Calibri" w:cs="Calibri"/>
                <w:sz w:val="28"/>
                <w:szCs w:val="40"/>
              </w:rPr>
              <w:t xml:space="preserve"> and Haudenosaunee that bound them to share the territory and protect the land. Subsequent Indigenous Nations and peoples, Europeans and all newcomers have been invited into this treaty in the spirit of peace, friendship and respect.</w:t>
            </w:r>
          </w:p>
          <w:p w14:paraId="44465C39" w14:textId="77777777" w:rsidR="00B7123D" w:rsidRDefault="00B7123D" w:rsidP="00D738BE">
            <w:pPr>
              <w:pStyle w:val="Instructions"/>
              <w:spacing w:line="480" w:lineRule="auto"/>
              <w:rPr>
                <w:rFonts w:ascii="Calibri" w:hAnsi="Calibri" w:cs="Calibri"/>
                <w:sz w:val="28"/>
                <w:szCs w:val="28"/>
              </w:rPr>
            </w:pPr>
          </w:p>
          <w:p w14:paraId="1DFBE80D" w14:textId="77777777" w:rsidR="00B7123D" w:rsidRDefault="00B7123D" w:rsidP="00D738BE">
            <w:pPr>
              <w:pStyle w:val="Instructions"/>
              <w:spacing w:line="480" w:lineRule="auto"/>
              <w:rPr>
                <w:rFonts w:ascii="Calibri" w:hAnsi="Calibri" w:cs="Calibri"/>
                <w:sz w:val="28"/>
                <w:szCs w:val="28"/>
              </w:rPr>
            </w:pPr>
          </w:p>
          <w:p w14:paraId="3E20D264" w14:textId="77777777" w:rsidR="00B7123D" w:rsidRDefault="00B7123D" w:rsidP="00D738BE">
            <w:pPr>
              <w:pStyle w:val="Instructions"/>
              <w:spacing w:line="480" w:lineRule="auto"/>
              <w:rPr>
                <w:rFonts w:ascii="Calibri" w:hAnsi="Calibri" w:cs="Calibri"/>
                <w:sz w:val="28"/>
                <w:szCs w:val="28"/>
              </w:rPr>
            </w:pPr>
          </w:p>
          <w:p w14:paraId="4697C53C" w14:textId="77777777" w:rsidR="00B7123D" w:rsidRDefault="00B7123D" w:rsidP="00D738BE">
            <w:pPr>
              <w:pStyle w:val="Instructions"/>
              <w:spacing w:line="480" w:lineRule="auto"/>
              <w:rPr>
                <w:rFonts w:ascii="Calibri" w:hAnsi="Calibri" w:cs="Calibri"/>
                <w:sz w:val="28"/>
                <w:szCs w:val="28"/>
              </w:rPr>
            </w:pPr>
          </w:p>
          <w:p w14:paraId="2D227821" w14:textId="4F474045" w:rsidR="00B7123D" w:rsidRPr="00D738BE" w:rsidRDefault="00B7123D" w:rsidP="00E05900">
            <w:pPr>
              <w:pStyle w:val="Instructions"/>
              <w:spacing w:line="480" w:lineRule="auto"/>
              <w:rPr>
                <w:rFonts w:ascii="Calibri" w:hAnsi="Calibri" w:cs="Calibri"/>
                <w:sz w:val="28"/>
                <w:szCs w:val="28"/>
              </w:rPr>
            </w:pPr>
          </w:p>
        </w:tc>
      </w:tr>
    </w:tbl>
    <w:p w14:paraId="056AF4CD" w14:textId="57F237AB" w:rsidR="00A93507" w:rsidRDefault="0070244B" w:rsidP="001D3200">
      <w:pPr>
        <w:pStyle w:val="Heading2"/>
        <w:jc w:val="center"/>
        <w:rPr>
          <w:sz w:val="48"/>
          <w:szCs w:val="48"/>
        </w:rPr>
      </w:pPr>
      <w:r w:rsidRPr="00D738BE">
        <w:rPr>
          <w:sz w:val="48"/>
          <w:szCs w:val="48"/>
        </w:rPr>
        <w:lastRenderedPageBreak/>
        <w:t>Funding Acknowledgement</w:t>
      </w:r>
    </w:p>
    <w:p w14:paraId="1D17B62B" w14:textId="31B45A1A" w:rsidR="00D738BE" w:rsidRDefault="00D738BE" w:rsidP="00D738BE"/>
    <w:p w14:paraId="6EF1600C" w14:textId="77777777" w:rsidR="00D738BE" w:rsidRPr="00D738BE" w:rsidRDefault="00D738BE" w:rsidP="00D738BE"/>
    <w:tbl>
      <w:tblPr>
        <w:tblW w:w="4501" w:type="pct"/>
        <w:tblInd w:w="709" w:type="dxa"/>
        <w:tblBorders>
          <w:insideV w:val="single" w:sz="6" w:space="0" w:color="BFBFBF" w:themeColor="background1" w:themeShade="BF"/>
        </w:tblBorders>
        <w:tblLook w:val="04A0" w:firstRow="1" w:lastRow="0" w:firstColumn="1" w:lastColumn="0" w:noHBand="0" w:noVBand="1"/>
      </w:tblPr>
      <w:tblGrid>
        <w:gridCol w:w="8977"/>
      </w:tblGrid>
      <w:tr w:rsidR="00B7123D" w:rsidRPr="004B35EE" w14:paraId="3C8EE400" w14:textId="77777777" w:rsidTr="00B7123D">
        <w:tc>
          <w:tcPr>
            <w:tcW w:w="5000" w:type="pct"/>
          </w:tcPr>
          <w:p w14:paraId="416F7C26" w14:textId="77777777" w:rsidR="00B7123D" w:rsidRDefault="00B7123D" w:rsidP="00C234E6">
            <w:pPr>
              <w:rPr>
                <w:rFonts w:ascii="Calibri" w:hAnsi="Calibri" w:cs="Calibri"/>
                <w:sz w:val="28"/>
                <w:szCs w:val="28"/>
              </w:rPr>
            </w:pPr>
            <w:r w:rsidRPr="00D37081">
              <w:rPr>
                <w:rFonts w:ascii="Calibri" w:hAnsi="Calibri" w:cs="Calibri"/>
                <w:sz w:val="28"/>
                <w:szCs w:val="28"/>
              </w:rPr>
              <w:t xml:space="preserve">This project </w:t>
            </w:r>
            <w:r>
              <w:rPr>
                <w:rFonts w:ascii="Calibri" w:hAnsi="Calibri" w:cs="Calibri"/>
                <w:sz w:val="28"/>
                <w:szCs w:val="28"/>
              </w:rPr>
              <w:t>was</w:t>
            </w:r>
            <w:r w:rsidRPr="00D37081">
              <w:rPr>
                <w:rFonts w:ascii="Calibri" w:hAnsi="Calibri" w:cs="Calibri"/>
                <w:sz w:val="28"/>
                <w:szCs w:val="28"/>
              </w:rPr>
              <w:t xml:space="preserve"> made possible with funding by the Government of Ontario and through eCampus</w:t>
            </w:r>
            <w:r>
              <w:rPr>
                <w:rFonts w:ascii="Calibri" w:hAnsi="Calibri" w:cs="Calibri"/>
                <w:sz w:val="28"/>
                <w:szCs w:val="28"/>
              </w:rPr>
              <w:t xml:space="preserve"> </w:t>
            </w:r>
            <w:r w:rsidRPr="00D37081">
              <w:rPr>
                <w:rFonts w:ascii="Calibri" w:hAnsi="Calibri" w:cs="Calibri"/>
                <w:sz w:val="28"/>
                <w:szCs w:val="28"/>
              </w:rPr>
              <w:t xml:space="preserve">Ontario’s support of the Virtual Learning Strategy. </w:t>
            </w:r>
          </w:p>
          <w:p w14:paraId="6E734A31" w14:textId="77777777" w:rsidR="00B7123D" w:rsidRDefault="00B7123D" w:rsidP="00C234E6">
            <w:pPr>
              <w:rPr>
                <w:rFonts w:ascii="Calibri" w:hAnsi="Calibri" w:cs="Calibri"/>
                <w:sz w:val="28"/>
                <w:szCs w:val="28"/>
              </w:rPr>
            </w:pPr>
          </w:p>
          <w:p w14:paraId="4C67ECD7" w14:textId="60946C56" w:rsidR="00B7123D" w:rsidRDefault="00B7123D" w:rsidP="00D738BE">
            <w:pPr>
              <w:spacing w:line="480" w:lineRule="auto"/>
              <w:rPr>
                <w:rFonts w:ascii="Calibri" w:hAnsi="Calibri" w:cs="Calibri"/>
                <w:sz w:val="28"/>
                <w:szCs w:val="28"/>
              </w:rPr>
            </w:pPr>
            <w:r>
              <w:rPr>
                <w:noProof/>
              </w:rPr>
              <w:drawing>
                <wp:anchor distT="0" distB="0" distL="114300" distR="114300" simplePos="0" relativeHeight="251662336" behindDoc="1" locked="0" layoutInCell="1" allowOverlap="1" wp14:anchorId="4B738BFD" wp14:editId="14FC803C">
                  <wp:simplePos x="0" y="0"/>
                  <wp:positionH relativeFrom="column">
                    <wp:posOffset>2793365</wp:posOffset>
                  </wp:positionH>
                  <wp:positionV relativeFrom="paragraph">
                    <wp:posOffset>283210</wp:posOffset>
                  </wp:positionV>
                  <wp:extent cx="1923415" cy="772795"/>
                  <wp:effectExtent l="0" t="0" r="0" b="0"/>
                  <wp:wrapTight wrapText="bothSides">
                    <wp:wrapPolygon edited="0">
                      <wp:start x="15617" y="4260"/>
                      <wp:lineTo x="2567" y="7987"/>
                      <wp:lineTo x="1711" y="9584"/>
                      <wp:lineTo x="2139" y="14909"/>
                      <wp:lineTo x="15617" y="17039"/>
                      <wp:lineTo x="18612" y="17039"/>
                      <wp:lineTo x="19468" y="13844"/>
                      <wp:lineTo x="19468" y="7987"/>
                      <wp:lineTo x="18612" y="4260"/>
                      <wp:lineTo x="15617" y="426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415" cy="772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21CD48B" wp14:editId="6584734C">
                  <wp:simplePos x="0" y="0"/>
                  <wp:positionH relativeFrom="column">
                    <wp:posOffset>500380</wp:posOffset>
                  </wp:positionH>
                  <wp:positionV relativeFrom="paragraph">
                    <wp:posOffset>264160</wp:posOffset>
                  </wp:positionV>
                  <wp:extent cx="1530350" cy="816610"/>
                  <wp:effectExtent l="0" t="0" r="0" b="2540"/>
                  <wp:wrapTight wrapText="bothSides">
                    <wp:wrapPolygon edited="0">
                      <wp:start x="0" y="0"/>
                      <wp:lineTo x="0" y="21163"/>
                      <wp:lineTo x="21241" y="21163"/>
                      <wp:lineTo x="212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350" cy="816610"/>
                          </a:xfrm>
                          <a:prstGeom prst="rect">
                            <a:avLst/>
                          </a:prstGeom>
                          <a:noFill/>
                        </pic:spPr>
                      </pic:pic>
                    </a:graphicData>
                  </a:graphic>
                  <wp14:sizeRelH relativeFrom="page">
                    <wp14:pctWidth>0</wp14:pctWidth>
                  </wp14:sizeRelH>
                  <wp14:sizeRelV relativeFrom="page">
                    <wp14:pctHeight>0</wp14:pctHeight>
                  </wp14:sizeRelV>
                </wp:anchor>
              </w:drawing>
            </w:r>
          </w:p>
          <w:p w14:paraId="783AE5AE" w14:textId="489D961B" w:rsidR="00B7123D" w:rsidRDefault="00B7123D" w:rsidP="004134B6">
            <w:pPr>
              <w:pStyle w:val="Instructions"/>
              <w:ind w:left="-107"/>
              <w:jc w:val="center"/>
            </w:pPr>
          </w:p>
          <w:p w14:paraId="02B9F976" w14:textId="77777777" w:rsidR="00B7123D" w:rsidRDefault="00B7123D" w:rsidP="00D738BE">
            <w:pPr>
              <w:pStyle w:val="Instructions"/>
              <w:ind w:left="-107"/>
              <w:jc w:val="center"/>
            </w:pPr>
          </w:p>
          <w:p w14:paraId="23A409E3" w14:textId="74B94AD6" w:rsidR="00B7123D" w:rsidRPr="00EF6110" w:rsidRDefault="00B7123D" w:rsidP="00D738BE">
            <w:pPr>
              <w:pStyle w:val="Instructions"/>
              <w:ind w:left="-107"/>
            </w:pPr>
          </w:p>
        </w:tc>
      </w:tr>
    </w:tbl>
    <w:p w14:paraId="66733EC1" w14:textId="77777777" w:rsidR="001D3200" w:rsidRDefault="001D3200" w:rsidP="001D3200">
      <w:pPr>
        <w:rPr>
          <w:rFonts w:ascii="Calibri" w:hAnsi="Calibri" w:cs="Calibri"/>
          <w:sz w:val="28"/>
          <w:szCs w:val="28"/>
        </w:rPr>
      </w:pPr>
    </w:p>
    <w:p w14:paraId="59AB57BD" w14:textId="1D51CEB2" w:rsidR="001D3200" w:rsidRDefault="001D3200" w:rsidP="001D3200">
      <w:pPr>
        <w:rPr>
          <w:rFonts w:ascii="Calibri" w:hAnsi="Calibri" w:cs="Calibri"/>
          <w:sz w:val="28"/>
          <w:szCs w:val="28"/>
        </w:rPr>
      </w:pPr>
      <w:r w:rsidRPr="00D37081">
        <w:rPr>
          <w:rFonts w:ascii="Calibri" w:hAnsi="Calibri" w:cs="Calibri"/>
          <w:sz w:val="28"/>
          <w:szCs w:val="28"/>
        </w:rPr>
        <w:t xml:space="preserve">To learn more about the Virtual Learning Strategy visit: </w:t>
      </w:r>
      <w:hyperlink r:id="rId20" w:history="1">
        <w:r w:rsidRPr="00CC21CC">
          <w:rPr>
            <w:rStyle w:val="Hyperlink"/>
            <w:rFonts w:ascii="Calibri" w:hAnsi="Calibri" w:cs="Calibri"/>
            <w:sz w:val="28"/>
            <w:szCs w:val="28"/>
          </w:rPr>
          <w:t>https://vls.ecampusontario.ca</w:t>
        </w:r>
      </w:hyperlink>
      <w:r>
        <w:rPr>
          <w:rFonts w:ascii="Calibri" w:hAnsi="Calibri" w:cs="Calibri"/>
          <w:sz w:val="28"/>
          <w:szCs w:val="28"/>
        </w:rPr>
        <w:t xml:space="preserve"> </w:t>
      </w:r>
    </w:p>
    <w:p w14:paraId="02B8F43E" w14:textId="77777777" w:rsidR="001D3200" w:rsidRDefault="001D3200" w:rsidP="004134B6">
      <w:pPr>
        <w:pStyle w:val="Heading2"/>
        <w:jc w:val="center"/>
        <w:rPr>
          <w:sz w:val="48"/>
          <w:szCs w:val="48"/>
        </w:rPr>
      </w:pPr>
    </w:p>
    <w:p w14:paraId="6AAD0509" w14:textId="7B2CDA20" w:rsidR="004134B6" w:rsidRDefault="004134B6" w:rsidP="004134B6">
      <w:pPr>
        <w:pStyle w:val="Heading2"/>
        <w:jc w:val="center"/>
        <w:rPr>
          <w:sz w:val="48"/>
          <w:szCs w:val="48"/>
        </w:rPr>
      </w:pPr>
      <w:r>
        <w:rPr>
          <w:sz w:val="48"/>
          <w:szCs w:val="48"/>
        </w:rPr>
        <w:t>Collaborator</w:t>
      </w:r>
      <w:r w:rsidRPr="00D738BE">
        <w:rPr>
          <w:sz w:val="48"/>
          <w:szCs w:val="48"/>
        </w:rPr>
        <w:t xml:space="preserve"> Acknowledgement</w:t>
      </w:r>
    </w:p>
    <w:p w14:paraId="5EAF4363" w14:textId="04B90B4E" w:rsidR="00D738BE" w:rsidRDefault="00D738BE" w:rsidP="00D738BE"/>
    <w:p w14:paraId="656A3D2C" w14:textId="77777777" w:rsidR="009372E2" w:rsidRDefault="004134B6" w:rsidP="00C234E6">
      <w:pPr>
        <w:ind w:left="720"/>
        <w:rPr>
          <w:rFonts w:ascii="Calibri" w:hAnsi="Calibri" w:cs="Calibri"/>
          <w:sz w:val="28"/>
          <w:szCs w:val="28"/>
        </w:rPr>
      </w:pPr>
      <w:r w:rsidRPr="00D738BE">
        <w:rPr>
          <w:rFonts w:ascii="Calibri" w:hAnsi="Calibri" w:cs="Calibri"/>
          <w:sz w:val="28"/>
          <w:szCs w:val="28"/>
        </w:rPr>
        <w:t>This virtual simulation was developed</w:t>
      </w:r>
      <w:r>
        <w:rPr>
          <w:rFonts w:ascii="Calibri" w:hAnsi="Calibri" w:cs="Calibri"/>
          <w:sz w:val="28"/>
          <w:szCs w:val="28"/>
        </w:rPr>
        <w:t xml:space="preserve"> in </w:t>
      </w:r>
      <w:r w:rsidR="00193909">
        <w:rPr>
          <w:rFonts w:ascii="Calibri" w:hAnsi="Calibri" w:cs="Calibri"/>
          <w:sz w:val="28"/>
          <w:szCs w:val="28"/>
        </w:rPr>
        <w:t>collaboration</w:t>
      </w:r>
      <w:r>
        <w:rPr>
          <w:rFonts w:ascii="Calibri" w:hAnsi="Calibri" w:cs="Calibri"/>
          <w:sz w:val="28"/>
          <w:szCs w:val="28"/>
        </w:rPr>
        <w:t xml:space="preserve"> with the </w:t>
      </w:r>
      <w:r w:rsidRPr="001D3200">
        <w:rPr>
          <w:rFonts w:ascii="Calibri" w:hAnsi="Calibri" w:cs="Calibri"/>
          <w:b/>
          <w:bCs/>
          <w:sz w:val="28"/>
          <w:szCs w:val="28"/>
        </w:rPr>
        <w:t>Canadian Alliance of Nurse Educators using Simulation (CAN-Sim)</w:t>
      </w:r>
      <w:r>
        <w:rPr>
          <w:rFonts w:ascii="Calibri" w:hAnsi="Calibri" w:cs="Calibri"/>
          <w:sz w:val="28"/>
          <w:szCs w:val="28"/>
        </w:rPr>
        <w:t xml:space="preserve"> using the CAN-Sim virtual simulation design process. </w:t>
      </w:r>
    </w:p>
    <w:p w14:paraId="03A2381B" w14:textId="1B4AE09B" w:rsidR="00D738BE" w:rsidRDefault="00D738BE" w:rsidP="00D738BE"/>
    <w:p w14:paraId="22975163" w14:textId="77777777" w:rsidR="001D3200" w:rsidRDefault="001D3200" w:rsidP="00D738BE"/>
    <w:p w14:paraId="7DA1EBEA" w14:textId="656D4CEB" w:rsidR="004134B6" w:rsidRDefault="00193909" w:rsidP="00193909">
      <w:pPr>
        <w:jc w:val="center"/>
      </w:pPr>
      <w:r>
        <w:rPr>
          <w:noProof/>
        </w:rPr>
        <w:drawing>
          <wp:inline distT="0" distB="0" distL="0" distR="0" wp14:anchorId="55862DAE" wp14:editId="069997A9">
            <wp:extent cx="3332895" cy="1059647"/>
            <wp:effectExtent l="0" t="0" r="1270" b="762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1524" cy="1078287"/>
                    </a:xfrm>
                    <a:prstGeom prst="rect">
                      <a:avLst/>
                    </a:prstGeom>
                    <a:noFill/>
                    <a:ln>
                      <a:noFill/>
                    </a:ln>
                  </pic:spPr>
                </pic:pic>
              </a:graphicData>
            </a:graphic>
          </wp:inline>
        </w:drawing>
      </w:r>
    </w:p>
    <w:p w14:paraId="0BB1784E" w14:textId="6AB44B02" w:rsidR="004134B6" w:rsidRDefault="004134B6" w:rsidP="00D738BE"/>
    <w:p w14:paraId="21AE7CB8" w14:textId="1BF561FC" w:rsidR="00D37081" w:rsidRDefault="00D37081" w:rsidP="00D738BE"/>
    <w:p w14:paraId="77C03490" w14:textId="77777777" w:rsidR="001D3200" w:rsidRDefault="001D3200" w:rsidP="001D3200">
      <w:pPr>
        <w:ind w:left="720"/>
      </w:pPr>
      <w:r>
        <w:rPr>
          <w:rFonts w:ascii="Calibri" w:hAnsi="Calibri" w:cs="Calibri"/>
          <w:sz w:val="28"/>
          <w:szCs w:val="28"/>
        </w:rPr>
        <w:t xml:space="preserve">To learn more about CAN-Sim visit: </w:t>
      </w:r>
      <w:hyperlink r:id="rId22" w:history="1">
        <w:r w:rsidRPr="00CC21CC">
          <w:rPr>
            <w:rStyle w:val="Hyperlink"/>
            <w:rFonts w:ascii="Calibri" w:hAnsi="Calibri" w:cs="Calibri"/>
            <w:sz w:val="28"/>
            <w:szCs w:val="28"/>
          </w:rPr>
          <w:t>http://can-sim.ca/</w:t>
        </w:r>
      </w:hyperlink>
      <w:r>
        <w:rPr>
          <w:rFonts w:ascii="Calibri" w:hAnsi="Calibri" w:cs="Calibri"/>
          <w:sz w:val="28"/>
          <w:szCs w:val="28"/>
        </w:rPr>
        <w:t xml:space="preserve"> </w:t>
      </w:r>
    </w:p>
    <w:p w14:paraId="2FBCAFC1" w14:textId="77777777" w:rsidR="00C234E6" w:rsidRDefault="00C234E6" w:rsidP="00D738BE"/>
    <w:p w14:paraId="4B747C4E" w14:textId="4ED1A742" w:rsidR="004E50FE" w:rsidRDefault="004E50FE" w:rsidP="004E50FE"/>
    <w:p w14:paraId="5C0A7088" w14:textId="77777777" w:rsidR="004E50FE" w:rsidRPr="004E50FE" w:rsidRDefault="004E50FE" w:rsidP="004E50FE"/>
    <w:p w14:paraId="0A33A636" w14:textId="23853A7F" w:rsidR="00E87F5A" w:rsidRPr="003E031B" w:rsidRDefault="00E87F5A" w:rsidP="002B4448">
      <w:pPr>
        <w:pStyle w:val="Heading2"/>
        <w:jc w:val="center"/>
        <w:rPr>
          <w:bCs/>
          <w:sz w:val="48"/>
          <w:szCs w:val="48"/>
        </w:rPr>
      </w:pPr>
      <w:r w:rsidRPr="003E031B">
        <w:rPr>
          <w:bCs/>
          <w:sz w:val="48"/>
          <w:szCs w:val="48"/>
        </w:rPr>
        <w:lastRenderedPageBreak/>
        <w:t>Learning Objectives</w:t>
      </w:r>
    </w:p>
    <w:p w14:paraId="26AFC85B" w14:textId="40A603EE" w:rsidR="002B4448" w:rsidRPr="003E031B" w:rsidRDefault="002B4448" w:rsidP="002B4448">
      <w:pPr>
        <w:rPr>
          <w:bCs/>
        </w:rPr>
      </w:pPr>
    </w:p>
    <w:p w14:paraId="3BF19621" w14:textId="77777777" w:rsidR="002B4448" w:rsidRPr="002B4448" w:rsidRDefault="002B4448" w:rsidP="002B4448"/>
    <w:p w14:paraId="5C5A04F8" w14:textId="64C04F35" w:rsidR="00E87F5A" w:rsidRPr="003E031B" w:rsidRDefault="00E87F5A" w:rsidP="002B4448">
      <w:pPr>
        <w:spacing w:line="480" w:lineRule="auto"/>
        <w:rPr>
          <w:rFonts w:ascii="Calibri" w:hAnsi="Calibri" w:cs="Calibri"/>
          <w:b/>
          <w:bCs/>
          <w:sz w:val="28"/>
          <w:szCs w:val="28"/>
        </w:rPr>
      </w:pPr>
      <w:r w:rsidRPr="003E031B">
        <w:rPr>
          <w:rFonts w:ascii="Calibri" w:hAnsi="Calibri" w:cs="Calibri"/>
          <w:b/>
          <w:bCs/>
          <w:sz w:val="28"/>
          <w:szCs w:val="28"/>
        </w:rPr>
        <w:t xml:space="preserve">By the end of this </w:t>
      </w:r>
      <w:r w:rsidR="00F82FEA" w:rsidRPr="003E031B">
        <w:rPr>
          <w:rFonts w:ascii="Calibri" w:hAnsi="Calibri" w:cs="Calibri"/>
          <w:b/>
          <w:bCs/>
          <w:sz w:val="28"/>
          <w:szCs w:val="28"/>
        </w:rPr>
        <w:t xml:space="preserve">virtual </w:t>
      </w:r>
      <w:r w:rsidRPr="003E031B">
        <w:rPr>
          <w:rFonts w:ascii="Calibri" w:hAnsi="Calibri" w:cs="Calibri"/>
          <w:b/>
          <w:bCs/>
          <w:sz w:val="28"/>
          <w:szCs w:val="28"/>
        </w:rPr>
        <w:t>simulation</w:t>
      </w:r>
      <w:r w:rsidR="00F82FEA" w:rsidRPr="003E031B">
        <w:rPr>
          <w:rFonts w:ascii="Calibri" w:hAnsi="Calibri" w:cs="Calibri"/>
          <w:b/>
          <w:bCs/>
          <w:sz w:val="28"/>
          <w:szCs w:val="28"/>
        </w:rPr>
        <w:t xml:space="preserve"> experience</w:t>
      </w:r>
      <w:r w:rsidRPr="003E031B">
        <w:rPr>
          <w:rFonts w:ascii="Calibri" w:hAnsi="Calibri" w:cs="Calibri"/>
          <w:b/>
          <w:bCs/>
          <w:sz w:val="28"/>
          <w:szCs w:val="28"/>
        </w:rPr>
        <w:t xml:space="preserve">, </w:t>
      </w:r>
      <w:r w:rsidR="00F82FEA" w:rsidRPr="003E031B">
        <w:rPr>
          <w:rFonts w:ascii="Calibri" w:hAnsi="Calibri" w:cs="Calibri"/>
          <w:b/>
          <w:bCs/>
          <w:sz w:val="28"/>
          <w:szCs w:val="28"/>
        </w:rPr>
        <w:t xml:space="preserve">learners will </w:t>
      </w:r>
      <w:r w:rsidRPr="003E031B">
        <w:rPr>
          <w:rFonts w:ascii="Calibri" w:hAnsi="Calibri" w:cs="Calibri"/>
          <w:b/>
          <w:bCs/>
          <w:sz w:val="28"/>
          <w:szCs w:val="28"/>
        </w:rPr>
        <w:t>be able to:</w:t>
      </w:r>
    </w:p>
    <w:p w14:paraId="7D15C26D" w14:textId="77777777" w:rsidR="00C52C2A" w:rsidRPr="00C52C2A" w:rsidRDefault="00C52C2A" w:rsidP="00C52C2A">
      <w:pPr>
        <w:rPr>
          <w:rFonts w:ascii="Calibri" w:hAnsi="Calibri" w:cs="Calibri"/>
          <w:color w:val="000000"/>
          <w:sz w:val="28"/>
          <w:szCs w:val="28"/>
          <w:lang w:eastAsia="en-CA"/>
        </w:rPr>
      </w:pPr>
      <w:bookmarkStart w:id="0" w:name="_Hlk93837143"/>
      <w:r w:rsidRPr="00C52C2A">
        <w:rPr>
          <w:rFonts w:ascii="Calibri" w:hAnsi="Calibri" w:cs="Calibri"/>
          <w:color w:val="000000"/>
          <w:sz w:val="28"/>
          <w:szCs w:val="28"/>
          <w:lang w:eastAsia="en-CA"/>
        </w:rPr>
        <w:t xml:space="preserve">1. To understand terminology and components of cannabis from a dispensary vs underground to confirm a clients use </w:t>
      </w:r>
    </w:p>
    <w:p w14:paraId="46D0C563" w14:textId="77777777" w:rsidR="00C52C2A" w:rsidRPr="00C52C2A" w:rsidRDefault="00C52C2A" w:rsidP="00C52C2A">
      <w:pPr>
        <w:rPr>
          <w:rFonts w:ascii="Calibri" w:hAnsi="Calibri" w:cs="Calibri"/>
          <w:color w:val="000000"/>
          <w:sz w:val="28"/>
          <w:szCs w:val="28"/>
          <w:lang w:eastAsia="en-CA"/>
        </w:rPr>
      </w:pPr>
      <w:r w:rsidRPr="00C52C2A">
        <w:rPr>
          <w:rFonts w:ascii="Calibri" w:hAnsi="Calibri" w:cs="Calibri"/>
          <w:color w:val="000000"/>
          <w:sz w:val="28"/>
          <w:szCs w:val="28"/>
          <w:lang w:eastAsia="en-CA"/>
        </w:rPr>
        <w:t xml:space="preserve">2. To assess indications and contraindications for medical cannabis for an individual with chronic pain and anxiety to determine an appropriate management plan </w:t>
      </w:r>
    </w:p>
    <w:p w14:paraId="52312F1F" w14:textId="77777777" w:rsidR="00C52C2A" w:rsidRPr="00C52C2A" w:rsidRDefault="00C52C2A" w:rsidP="00C52C2A">
      <w:pPr>
        <w:rPr>
          <w:rFonts w:ascii="Calibri" w:hAnsi="Calibri" w:cs="Calibri"/>
          <w:color w:val="000000"/>
          <w:sz w:val="28"/>
          <w:szCs w:val="28"/>
          <w:lang w:eastAsia="en-CA"/>
        </w:rPr>
      </w:pPr>
      <w:r w:rsidRPr="00C52C2A">
        <w:rPr>
          <w:rFonts w:ascii="Calibri" w:hAnsi="Calibri" w:cs="Calibri"/>
          <w:color w:val="000000"/>
          <w:sz w:val="28"/>
          <w:szCs w:val="28"/>
          <w:lang w:eastAsia="en-CA"/>
        </w:rPr>
        <w:t xml:space="preserve">3. To complete the medical documents from Health Canada to prescribe medical cannabis </w:t>
      </w:r>
    </w:p>
    <w:p w14:paraId="43E98F07" w14:textId="77777777" w:rsidR="00C52C2A" w:rsidRPr="00C52C2A" w:rsidRDefault="00C52C2A" w:rsidP="00C52C2A">
      <w:pPr>
        <w:rPr>
          <w:rFonts w:ascii="Calibri" w:hAnsi="Calibri" w:cs="Calibri"/>
          <w:color w:val="000000"/>
          <w:sz w:val="28"/>
          <w:szCs w:val="28"/>
          <w:lang w:eastAsia="en-CA"/>
        </w:rPr>
      </w:pPr>
      <w:r w:rsidRPr="00C52C2A">
        <w:rPr>
          <w:rFonts w:ascii="Calibri" w:hAnsi="Calibri" w:cs="Calibri"/>
          <w:color w:val="000000"/>
          <w:sz w:val="28"/>
          <w:szCs w:val="28"/>
          <w:lang w:eastAsia="en-CA"/>
        </w:rPr>
        <w:t>4. To provide education about cannabis administration with a client to promote safety</w:t>
      </w:r>
    </w:p>
    <w:p w14:paraId="149EEEFE" w14:textId="22384423" w:rsidR="00193909" w:rsidRPr="00C52C2A" w:rsidRDefault="00C52C2A" w:rsidP="00C52C2A">
      <w:pPr>
        <w:rPr>
          <w:rFonts w:ascii="Calibri" w:hAnsi="Calibri" w:cs="Calibri"/>
          <w:color w:val="000000"/>
          <w:sz w:val="28"/>
          <w:szCs w:val="28"/>
          <w:lang w:eastAsia="en-CA"/>
        </w:rPr>
      </w:pPr>
      <w:r w:rsidRPr="00C52C2A">
        <w:rPr>
          <w:rFonts w:ascii="Calibri" w:hAnsi="Calibri" w:cs="Calibri"/>
          <w:color w:val="000000"/>
          <w:sz w:val="28"/>
          <w:szCs w:val="28"/>
          <w:lang w:eastAsia="en-CA"/>
        </w:rPr>
        <w:t xml:space="preserve">5. To provide appropriate follow up with the client to assess the effectiveness of the plan of care. </w:t>
      </w:r>
      <w:bookmarkEnd w:id="0"/>
    </w:p>
    <w:p w14:paraId="7F2B3251" w14:textId="04941044" w:rsidR="0062759E" w:rsidRPr="009324F5" w:rsidRDefault="00264FBD" w:rsidP="009324F5">
      <w:pPr>
        <w:pStyle w:val="Heading2"/>
        <w:jc w:val="center"/>
        <w:rPr>
          <w:sz w:val="48"/>
          <w:szCs w:val="48"/>
        </w:rPr>
      </w:pPr>
      <w:r w:rsidRPr="0062759E">
        <w:rPr>
          <w:sz w:val="48"/>
          <w:szCs w:val="48"/>
        </w:rPr>
        <w:t xml:space="preserve">Pre-Simulation </w:t>
      </w:r>
      <w:r w:rsidR="00A818BF">
        <w:rPr>
          <w:sz w:val="48"/>
          <w:szCs w:val="48"/>
        </w:rPr>
        <w:t>Preparation</w:t>
      </w:r>
    </w:p>
    <w:p w14:paraId="626BAB43" w14:textId="77777777" w:rsidR="008F179C" w:rsidRDefault="008F179C" w:rsidP="008F179C">
      <w:pPr>
        <w:rPr>
          <w:rFonts w:ascii="Calibri" w:hAnsi="Calibri" w:cs="Calibri"/>
          <w:sz w:val="24"/>
        </w:rPr>
      </w:pPr>
    </w:p>
    <w:p w14:paraId="331E5533" w14:textId="7C67B50D" w:rsidR="008F179C" w:rsidRPr="0072122C" w:rsidRDefault="008F179C" w:rsidP="00D331A0">
      <w:pPr>
        <w:ind w:left="720" w:hanging="720"/>
        <w:rPr>
          <w:rFonts w:ascii="Calibri" w:hAnsi="Calibri" w:cs="Calibri"/>
          <w:b/>
          <w:bCs/>
          <w:sz w:val="32"/>
          <w:szCs w:val="32"/>
        </w:rPr>
      </w:pPr>
      <w:r w:rsidRPr="0072122C">
        <w:rPr>
          <w:rFonts w:ascii="Calibri" w:hAnsi="Calibri" w:cs="Calibri"/>
          <w:b/>
          <w:bCs/>
          <w:sz w:val="32"/>
          <w:szCs w:val="32"/>
        </w:rPr>
        <w:t>Case Summary</w:t>
      </w:r>
    </w:p>
    <w:p w14:paraId="4749B0C0" w14:textId="77777777" w:rsidR="00C52C2A" w:rsidRPr="00C52C2A" w:rsidRDefault="00C52C2A" w:rsidP="00C52C2A">
      <w:pPr>
        <w:rPr>
          <w:rFonts w:ascii="Calibri" w:hAnsi="Calibri" w:cs="Calibri"/>
          <w:color w:val="000000"/>
          <w:sz w:val="28"/>
          <w:szCs w:val="28"/>
          <w:lang w:eastAsia="en-CA"/>
        </w:rPr>
      </w:pPr>
      <w:bookmarkStart w:id="1" w:name="_Hlk82437035"/>
      <w:r w:rsidRPr="00C52C2A">
        <w:rPr>
          <w:rFonts w:ascii="Calibri" w:hAnsi="Calibri" w:cs="Calibri"/>
          <w:color w:val="000000"/>
          <w:sz w:val="28"/>
          <w:szCs w:val="28"/>
          <w:lang w:eastAsia="en-CA"/>
        </w:rPr>
        <w:t xml:space="preserve">Raj is a constructor worker, aged 42 years old. His physical work involves demolition, and he has experienced “wear and tear on his joints”. He has been diagnosed with degenerative disc pain, neuropathic pain but is not a surgical candidate. When his pain was first managed, he was treated with short courses of opioids. Has been using cannabis and opioids he obtains from a co-worker. He doesn’t want to use opioids at work due to sedation and the risks of the construction sites. </w:t>
      </w:r>
    </w:p>
    <w:bookmarkEnd w:id="1"/>
    <w:p w14:paraId="32A78FF0" w14:textId="77777777" w:rsidR="008F179C" w:rsidRPr="003E12FA" w:rsidRDefault="008F179C" w:rsidP="00C52C2A">
      <w:pPr>
        <w:rPr>
          <w:rFonts w:ascii="Calibri" w:hAnsi="Calibri" w:cs="Calibri"/>
          <w:b/>
          <w:bCs/>
          <w:sz w:val="28"/>
          <w:szCs w:val="28"/>
        </w:rPr>
      </w:pPr>
    </w:p>
    <w:p w14:paraId="65AD1551" w14:textId="08573D66" w:rsidR="008F179C" w:rsidRPr="008F179C" w:rsidRDefault="008F179C" w:rsidP="00D331A0">
      <w:pPr>
        <w:ind w:left="720" w:hanging="720"/>
        <w:rPr>
          <w:rFonts w:ascii="Calibri" w:hAnsi="Calibri" w:cs="Calibri"/>
          <w:b/>
          <w:bCs/>
          <w:sz w:val="28"/>
          <w:szCs w:val="28"/>
        </w:rPr>
      </w:pPr>
      <w:r w:rsidRPr="008F179C">
        <w:rPr>
          <w:rFonts w:ascii="Calibri" w:hAnsi="Calibri" w:cs="Calibri"/>
          <w:b/>
          <w:bCs/>
          <w:sz w:val="28"/>
          <w:szCs w:val="28"/>
        </w:rPr>
        <w:t>Suggested Pre-Readings</w:t>
      </w:r>
    </w:p>
    <w:p w14:paraId="5A6CF7EB" w14:textId="77777777" w:rsidR="00E57367" w:rsidRDefault="00E57367" w:rsidP="00D331A0">
      <w:pPr>
        <w:ind w:left="720" w:hanging="720"/>
        <w:rPr>
          <w:rFonts w:ascii="Calibri" w:hAnsi="Calibri" w:cs="Calibri"/>
          <w:sz w:val="24"/>
        </w:rPr>
      </w:pPr>
    </w:p>
    <w:p w14:paraId="09A38C3C" w14:textId="6E263FAE"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rPr>
        <w:t xml:space="preserve">College of Family Physicians of Canada – Medical Cannabinoids: Guideline Summary - </w:t>
      </w:r>
      <w:r w:rsidRPr="00C52C2A">
        <w:rPr>
          <w:rFonts w:ascii="Calibri" w:hAnsi="Calibri" w:cs="Calibri"/>
          <w:sz w:val="24"/>
        </w:rPr>
        <w:tab/>
      </w:r>
      <w:hyperlink r:id="rId23" w:history="1">
        <w:r w:rsidRPr="00C52C2A">
          <w:rPr>
            <w:rStyle w:val="Hyperlink"/>
            <w:rFonts w:ascii="Calibri" w:hAnsi="Calibri" w:cs="Calibri"/>
            <w:sz w:val="24"/>
          </w:rPr>
          <w:t>https://www.cfpc.ca/CFPC/media/Resources/Addiction-</w:t>
        </w:r>
        <w:r w:rsidRPr="00C52C2A">
          <w:rPr>
            <w:rStyle w:val="Hyperlink"/>
            <w:rFonts w:ascii="Calibri" w:hAnsi="Calibri" w:cs="Calibri"/>
            <w:sz w:val="24"/>
          </w:rPr>
          <w:tab/>
          <w:t>Medicine/Cannabinoid_Guidelines_One-Pager.pdf</w:t>
        </w:r>
      </w:hyperlink>
    </w:p>
    <w:p w14:paraId="6247882D" w14:textId="4EEDD292"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rPr>
        <w:t xml:space="preserve">Allan, et al. (2018). Simplified guideline for prescribing medical cannabinoids in primary care. </w:t>
      </w:r>
      <w:r w:rsidRPr="00C52C2A">
        <w:rPr>
          <w:rFonts w:ascii="Calibri" w:hAnsi="Calibri" w:cs="Calibri"/>
          <w:sz w:val="24"/>
        </w:rPr>
        <w:tab/>
      </w:r>
      <w:r w:rsidRPr="00C52C2A">
        <w:rPr>
          <w:rFonts w:ascii="Calibri" w:hAnsi="Calibri" w:cs="Calibri"/>
          <w:sz w:val="24"/>
        </w:rPr>
        <w:t xml:space="preserve">Canadian Family Physician, 64, 111-120. </w:t>
      </w:r>
      <w:hyperlink r:id="rId24" w:history="1">
        <w:r w:rsidRPr="00C52C2A">
          <w:rPr>
            <w:rStyle w:val="Hyperlink"/>
            <w:rFonts w:ascii="Calibri" w:hAnsi="Calibri" w:cs="Calibri"/>
            <w:sz w:val="24"/>
          </w:rPr>
          <w:t>https://www.cfp.ca/content/cfp/64/2/111.full.pdf</w:t>
        </w:r>
      </w:hyperlink>
    </w:p>
    <w:p w14:paraId="6D4010E5" w14:textId="26BC7F7A"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lang w:eastAsia="en-CA"/>
        </w:rPr>
        <w:lastRenderedPageBreak/>
        <w:t xml:space="preserve">Toward Optimized Practice (2018). PEER simplified guidelines: Medical cannabinoids. </w:t>
      </w:r>
      <w:r w:rsidRPr="00C52C2A">
        <w:rPr>
          <w:rFonts w:ascii="Calibri" w:hAnsi="Calibri" w:cs="Calibri"/>
          <w:sz w:val="24"/>
          <w:lang w:eastAsia="en-CA"/>
        </w:rPr>
        <w:tab/>
      </w:r>
      <w:hyperlink r:id="rId25" w:history="1">
        <w:r w:rsidRPr="00C52C2A">
          <w:rPr>
            <w:rStyle w:val="Hyperlink"/>
            <w:rFonts w:ascii="Calibri" w:hAnsi="Calibri" w:cs="Calibri"/>
            <w:sz w:val="24"/>
            <w:lang w:eastAsia="en-CA"/>
          </w:rPr>
          <w:t>https://actt.albertadoctors.org/CPGs/Lists/CPGDocumentList/Medical-Cannabinoids-CPG.pdf</w:t>
        </w:r>
      </w:hyperlink>
    </w:p>
    <w:p w14:paraId="4DD50645" w14:textId="3C1120C9"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lang w:eastAsia="en-CA"/>
        </w:rPr>
        <w:t xml:space="preserve">Canadian Pharmacists Association (2018). Cannabis for medical purposes evidence guide. </w:t>
      </w:r>
      <w:r w:rsidRPr="00C52C2A">
        <w:rPr>
          <w:rFonts w:ascii="Calibri" w:hAnsi="Calibri" w:cs="Calibri"/>
          <w:sz w:val="24"/>
          <w:lang w:eastAsia="en-CA"/>
        </w:rPr>
        <w:tab/>
      </w:r>
      <w:hyperlink r:id="rId26" w:history="1">
        <w:r w:rsidRPr="00C52C2A">
          <w:rPr>
            <w:rStyle w:val="Hyperlink"/>
            <w:rFonts w:ascii="Calibri" w:hAnsi="Calibri" w:cs="Calibri"/>
            <w:sz w:val="24"/>
            <w:lang w:eastAsia="en-CA"/>
          </w:rPr>
          <w:t>https://www.pharmacists.ca/cpha-ca/assets/File/education-practice-</w:t>
        </w:r>
        <w:r w:rsidRPr="00C52C2A">
          <w:rPr>
            <w:rStyle w:val="Hyperlink"/>
            <w:rFonts w:ascii="Calibri" w:hAnsi="Calibri" w:cs="Calibri"/>
            <w:sz w:val="24"/>
            <w:lang w:eastAsia="en-CA"/>
          </w:rPr>
          <w:tab/>
          <w:t>resources/Cannabis_EvidenceGuide_2018.pdf</w:t>
        </w:r>
      </w:hyperlink>
    </w:p>
    <w:p w14:paraId="005E6042" w14:textId="14CD414E"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lang w:eastAsia="en-CA"/>
        </w:rPr>
        <w:t xml:space="preserve">CADTH (2019). Medical Cannabis for the treatment of Chronic Pain: A review of clinical </w:t>
      </w:r>
      <w:r w:rsidRPr="00C52C2A">
        <w:rPr>
          <w:rFonts w:ascii="Calibri" w:hAnsi="Calibri" w:cs="Calibri"/>
          <w:sz w:val="24"/>
          <w:lang w:eastAsia="en-CA"/>
        </w:rPr>
        <w:tab/>
      </w:r>
      <w:r w:rsidRPr="00C52C2A">
        <w:rPr>
          <w:rFonts w:ascii="Calibri" w:hAnsi="Calibri" w:cs="Calibri"/>
          <w:sz w:val="24"/>
          <w:lang w:eastAsia="en-CA"/>
        </w:rPr>
        <w:t xml:space="preserve">effectiveness and guidelines. </w:t>
      </w:r>
      <w:r w:rsidRPr="00C52C2A">
        <w:rPr>
          <w:rFonts w:ascii="Calibri" w:hAnsi="Calibri" w:cs="Calibri"/>
          <w:sz w:val="24"/>
          <w:lang w:eastAsia="en-CA"/>
        </w:rPr>
        <w:tab/>
      </w:r>
      <w:hyperlink r:id="rId27" w:history="1">
        <w:r w:rsidRPr="007304B1">
          <w:rPr>
            <w:rStyle w:val="Hyperlink"/>
            <w:rFonts w:ascii="Calibri" w:hAnsi="Calibri" w:cs="Calibri"/>
            <w:sz w:val="24"/>
            <w:lang w:eastAsia="en-CA"/>
          </w:rPr>
          <w:t>https://www.cadth.ca/sites/default/files/pdf/htis/2019/RC1153%20Cannabis%20Chronic%20</w:t>
        </w:r>
        <w:r w:rsidRPr="007304B1">
          <w:rPr>
            <w:rStyle w:val="Hyperlink"/>
            <w:rFonts w:ascii="Calibri" w:hAnsi="Calibri" w:cs="Calibri"/>
            <w:sz w:val="24"/>
            <w:lang w:eastAsia="en-CA"/>
          </w:rPr>
          <w:tab/>
          <w:t>Pain%20Final.pdf</w:t>
        </w:r>
      </w:hyperlink>
    </w:p>
    <w:p w14:paraId="3F9F79A0" w14:textId="5EE0294C" w:rsidR="00C52C2A" w:rsidRPr="00C52C2A" w:rsidRDefault="00C52C2A" w:rsidP="00C52C2A">
      <w:pPr>
        <w:spacing w:before="0" w:after="160" w:line="259" w:lineRule="auto"/>
        <w:rPr>
          <w:rFonts w:ascii="Calibri" w:hAnsi="Calibri" w:cs="Calibri"/>
          <w:sz w:val="24"/>
        </w:rPr>
      </w:pPr>
      <w:r w:rsidRPr="00C52C2A">
        <w:rPr>
          <w:rFonts w:ascii="Calibri" w:hAnsi="Calibri" w:cs="Calibri"/>
          <w:sz w:val="24"/>
          <w:lang w:eastAsia="en-CA"/>
        </w:rPr>
        <w:t>Government of Canada (2018).</w:t>
      </w:r>
      <w:r w:rsidRPr="00C52C2A">
        <w:rPr>
          <w:rFonts w:ascii="Calibri" w:hAnsi="Calibri" w:cs="Calibri"/>
          <w:sz w:val="24"/>
        </w:rPr>
        <w:t xml:space="preserve"> Information for Health Care Professionals: Cannabis (marihuana, </w:t>
      </w:r>
      <w:r w:rsidRPr="00C52C2A">
        <w:rPr>
          <w:rFonts w:ascii="Calibri" w:hAnsi="Calibri" w:cs="Calibri"/>
          <w:sz w:val="24"/>
        </w:rPr>
        <w:tab/>
      </w:r>
      <w:r w:rsidRPr="00C52C2A">
        <w:rPr>
          <w:rFonts w:ascii="Calibri" w:hAnsi="Calibri" w:cs="Calibri"/>
          <w:sz w:val="24"/>
        </w:rPr>
        <w:t xml:space="preserve">marijuana) and the cannabinoids. </w:t>
      </w:r>
      <w:hyperlink r:id="rId28" w:history="1">
        <w:r w:rsidRPr="007304B1">
          <w:rPr>
            <w:rStyle w:val="Hyperlink"/>
            <w:rFonts w:ascii="Calibri" w:hAnsi="Calibri" w:cs="Calibri"/>
            <w:sz w:val="24"/>
          </w:rPr>
          <w:t>https://www.canada.ca/en/health-canada/services/drugs-</w:t>
        </w:r>
        <w:r w:rsidRPr="007304B1">
          <w:rPr>
            <w:rStyle w:val="Hyperlink"/>
            <w:rFonts w:ascii="Calibri" w:hAnsi="Calibri" w:cs="Calibri"/>
            <w:sz w:val="24"/>
          </w:rPr>
          <w:tab/>
          <w:t>medication/cannabis/information-medical-practitioners/information-health-care-</w:t>
        </w:r>
        <w:r w:rsidRPr="007304B1">
          <w:rPr>
            <w:rStyle w:val="Hyperlink"/>
            <w:rFonts w:ascii="Calibri" w:hAnsi="Calibri" w:cs="Calibri"/>
            <w:sz w:val="24"/>
          </w:rPr>
          <w:tab/>
          <w:t>professionals-</w:t>
        </w:r>
        <w:r w:rsidRPr="007304B1">
          <w:rPr>
            <w:rStyle w:val="Hyperlink"/>
            <w:rFonts w:ascii="Calibri" w:hAnsi="Calibri" w:cs="Calibri"/>
            <w:sz w:val="24"/>
          </w:rPr>
          <w:tab/>
          <w:t>cannabis-cannabinoids.html</w:t>
        </w:r>
      </w:hyperlink>
    </w:p>
    <w:p w14:paraId="6409CB10" w14:textId="2AF2CC99" w:rsidR="00C52C2A" w:rsidRPr="00C52C2A" w:rsidRDefault="00C52C2A" w:rsidP="00C52C2A">
      <w:pPr>
        <w:spacing w:before="0" w:after="160" w:line="259" w:lineRule="auto"/>
        <w:rPr>
          <w:rFonts w:ascii="Times New Roman" w:hAnsi="Times New Roman"/>
          <w:sz w:val="24"/>
        </w:rPr>
      </w:pPr>
      <w:r w:rsidRPr="00C52C2A">
        <w:rPr>
          <w:rFonts w:ascii="Calibri" w:hAnsi="Calibri" w:cs="Calibri"/>
          <w:sz w:val="24"/>
        </w:rPr>
        <w:t xml:space="preserve">College of Nurses of Ontario. Medical Cannabis - </w:t>
      </w:r>
      <w:hyperlink r:id="rId29" w:history="1">
        <w:r w:rsidRPr="00C52C2A">
          <w:rPr>
            <w:rStyle w:val="Hyperlink"/>
            <w:rFonts w:ascii="Calibri" w:hAnsi="Calibri" w:cs="Calibri"/>
            <w:sz w:val="24"/>
          </w:rPr>
          <w:t>https://www.cno.org/en/learn-about-standards-</w:t>
        </w:r>
        <w:r w:rsidRPr="00C52C2A">
          <w:rPr>
            <w:rStyle w:val="Hyperlink"/>
            <w:rFonts w:ascii="Calibri" w:hAnsi="Calibri" w:cs="Calibri"/>
            <w:sz w:val="24"/>
          </w:rPr>
          <w:tab/>
          <w:t>guidelines/educational-tools/ask-practice/medical-marijuana/</w:t>
        </w:r>
      </w:hyperlink>
    </w:p>
    <w:p w14:paraId="2F09F681" w14:textId="2C427DDE" w:rsidR="006210BA" w:rsidRDefault="006210BA" w:rsidP="006210BA"/>
    <w:p w14:paraId="785F2189" w14:textId="668A719B" w:rsidR="002B60EC" w:rsidRPr="003E12FA" w:rsidRDefault="002B60EC" w:rsidP="003E12FA">
      <w:pPr>
        <w:pStyle w:val="Heading2"/>
        <w:jc w:val="center"/>
        <w:rPr>
          <w:sz w:val="48"/>
          <w:szCs w:val="48"/>
        </w:rPr>
      </w:pPr>
      <w:r w:rsidRPr="0062759E">
        <w:rPr>
          <w:sz w:val="48"/>
          <w:szCs w:val="48"/>
        </w:rPr>
        <w:t>Pre-</w:t>
      </w:r>
      <w:r>
        <w:rPr>
          <w:sz w:val="48"/>
          <w:szCs w:val="48"/>
        </w:rPr>
        <w:t>Briefing</w:t>
      </w:r>
    </w:p>
    <w:p w14:paraId="626CF18A" w14:textId="55A47E6A" w:rsidR="008F179C" w:rsidRPr="00A818BF" w:rsidRDefault="008F179C" w:rsidP="000C6EA8">
      <w:pPr>
        <w:rPr>
          <w:rFonts w:ascii="Calibri" w:hAnsi="Calibri" w:cs="Calibri"/>
          <w:b/>
          <w:bCs/>
          <w:sz w:val="28"/>
          <w:szCs w:val="28"/>
        </w:rPr>
      </w:pPr>
      <w:r w:rsidRPr="00A818BF">
        <w:rPr>
          <w:rFonts w:ascii="Calibri" w:hAnsi="Calibri" w:cs="Calibri"/>
          <w:b/>
          <w:bCs/>
          <w:sz w:val="28"/>
          <w:szCs w:val="28"/>
        </w:rPr>
        <w:t>Delivery Methods</w:t>
      </w:r>
    </w:p>
    <w:p w14:paraId="22928186" w14:textId="25B6A753" w:rsidR="008F179C" w:rsidRPr="00A818BF" w:rsidRDefault="008F179C" w:rsidP="000C6EA8">
      <w:pPr>
        <w:rPr>
          <w:rFonts w:ascii="Calibri" w:hAnsi="Calibri" w:cs="Calibri"/>
          <w:sz w:val="28"/>
          <w:szCs w:val="28"/>
        </w:rPr>
      </w:pPr>
      <w:r w:rsidRPr="00A818BF">
        <w:rPr>
          <w:rFonts w:ascii="Calibri" w:hAnsi="Calibri" w:cs="Calibri"/>
          <w:sz w:val="28"/>
          <w:szCs w:val="28"/>
        </w:rPr>
        <w:t>The prebriefing for a virtual simulation can be delivered in different ways:</w:t>
      </w:r>
    </w:p>
    <w:p w14:paraId="0EBEE019" w14:textId="731A35F2" w:rsidR="008F179C" w:rsidRPr="00A818BF" w:rsidRDefault="008F179C" w:rsidP="008F179C">
      <w:pPr>
        <w:pStyle w:val="ListParagraph"/>
        <w:numPr>
          <w:ilvl w:val="0"/>
          <w:numId w:val="19"/>
        </w:numPr>
        <w:rPr>
          <w:rFonts w:ascii="Calibri" w:hAnsi="Calibri" w:cs="Calibri"/>
          <w:sz w:val="24"/>
        </w:rPr>
      </w:pPr>
      <w:r w:rsidRPr="00A818BF">
        <w:rPr>
          <w:rFonts w:ascii="Calibri" w:hAnsi="Calibri" w:cs="Calibri"/>
          <w:sz w:val="24"/>
        </w:rPr>
        <w:t>Synchronous in-person</w:t>
      </w:r>
    </w:p>
    <w:p w14:paraId="4F947B3A" w14:textId="68D19347" w:rsidR="008F179C" w:rsidRPr="00A818BF" w:rsidRDefault="008F179C" w:rsidP="008F179C">
      <w:pPr>
        <w:pStyle w:val="ListParagraph"/>
        <w:numPr>
          <w:ilvl w:val="0"/>
          <w:numId w:val="19"/>
        </w:numPr>
        <w:rPr>
          <w:rFonts w:ascii="Calibri" w:hAnsi="Calibri" w:cs="Calibri"/>
          <w:sz w:val="24"/>
        </w:rPr>
      </w:pPr>
      <w:r w:rsidRPr="00A818BF">
        <w:rPr>
          <w:rFonts w:ascii="Calibri" w:hAnsi="Calibri" w:cs="Calibri"/>
          <w:sz w:val="24"/>
        </w:rPr>
        <w:t>Synchronous virtual</w:t>
      </w:r>
    </w:p>
    <w:p w14:paraId="4B0C02C1" w14:textId="57636651" w:rsidR="008F179C" w:rsidRPr="00A818BF" w:rsidRDefault="008F179C" w:rsidP="008F179C">
      <w:pPr>
        <w:pStyle w:val="ListParagraph"/>
        <w:numPr>
          <w:ilvl w:val="0"/>
          <w:numId w:val="19"/>
        </w:numPr>
        <w:rPr>
          <w:rFonts w:ascii="Calibri" w:hAnsi="Calibri" w:cs="Calibri"/>
          <w:sz w:val="24"/>
        </w:rPr>
      </w:pPr>
      <w:r w:rsidRPr="00A818BF">
        <w:rPr>
          <w:rFonts w:ascii="Calibri" w:hAnsi="Calibri" w:cs="Calibri"/>
          <w:sz w:val="24"/>
        </w:rPr>
        <w:t>Asynchronous virtual</w:t>
      </w:r>
    </w:p>
    <w:p w14:paraId="1B591CA7" w14:textId="7D607B48" w:rsidR="008F179C" w:rsidRPr="00A818BF" w:rsidRDefault="008F179C" w:rsidP="008F179C">
      <w:pPr>
        <w:pStyle w:val="ListParagraph"/>
        <w:numPr>
          <w:ilvl w:val="0"/>
          <w:numId w:val="19"/>
        </w:numPr>
        <w:rPr>
          <w:rFonts w:ascii="Calibri" w:hAnsi="Calibri" w:cs="Calibri"/>
          <w:sz w:val="24"/>
        </w:rPr>
      </w:pPr>
      <w:r w:rsidRPr="00A818BF">
        <w:rPr>
          <w:rFonts w:ascii="Calibri" w:hAnsi="Calibri" w:cs="Calibri"/>
          <w:sz w:val="24"/>
        </w:rPr>
        <w:t>Written</w:t>
      </w:r>
    </w:p>
    <w:p w14:paraId="04915302" w14:textId="05E53A5E" w:rsidR="00CB7245" w:rsidRPr="00A818BF" w:rsidRDefault="008F179C" w:rsidP="003E12FA">
      <w:pPr>
        <w:pStyle w:val="ListParagraph"/>
        <w:numPr>
          <w:ilvl w:val="0"/>
          <w:numId w:val="19"/>
        </w:numPr>
        <w:rPr>
          <w:rFonts w:ascii="Calibri" w:hAnsi="Calibri" w:cs="Calibri"/>
          <w:sz w:val="24"/>
        </w:rPr>
      </w:pPr>
      <w:r w:rsidRPr="00A818BF">
        <w:rPr>
          <w:rFonts w:ascii="Calibri" w:hAnsi="Calibri" w:cs="Calibri"/>
          <w:sz w:val="24"/>
        </w:rPr>
        <w:t>Hybrid</w:t>
      </w:r>
    </w:p>
    <w:p w14:paraId="6402ABB4" w14:textId="719E5256" w:rsidR="008F179C" w:rsidRPr="00A818BF" w:rsidRDefault="00A97D2D" w:rsidP="008F179C">
      <w:pPr>
        <w:rPr>
          <w:rFonts w:ascii="Calibri" w:hAnsi="Calibri" w:cs="Calibri"/>
          <w:b/>
          <w:bCs/>
          <w:sz w:val="28"/>
          <w:szCs w:val="28"/>
        </w:rPr>
      </w:pPr>
      <w:r w:rsidRPr="00A818BF">
        <w:rPr>
          <w:rFonts w:ascii="Calibri" w:hAnsi="Calibri" w:cs="Calibri"/>
          <w:b/>
          <w:bCs/>
          <w:sz w:val="28"/>
          <w:szCs w:val="28"/>
        </w:rPr>
        <w:t>General c</w:t>
      </w:r>
      <w:r w:rsidR="008F179C" w:rsidRPr="00A818BF">
        <w:rPr>
          <w:rFonts w:ascii="Calibri" w:hAnsi="Calibri" w:cs="Calibri"/>
          <w:b/>
          <w:bCs/>
          <w:sz w:val="28"/>
          <w:szCs w:val="28"/>
        </w:rPr>
        <w:t xml:space="preserve">omponents of </w:t>
      </w:r>
      <w:r w:rsidR="003D2346" w:rsidRPr="00A818BF">
        <w:rPr>
          <w:rFonts w:ascii="Calibri" w:hAnsi="Calibri" w:cs="Calibri"/>
          <w:b/>
          <w:bCs/>
          <w:sz w:val="28"/>
          <w:szCs w:val="28"/>
        </w:rPr>
        <w:t xml:space="preserve">a </w:t>
      </w:r>
      <w:r w:rsidR="008F179C" w:rsidRPr="00A818BF">
        <w:rPr>
          <w:rFonts w:ascii="Calibri" w:hAnsi="Calibri" w:cs="Calibri"/>
          <w:b/>
          <w:bCs/>
          <w:sz w:val="28"/>
          <w:szCs w:val="28"/>
        </w:rPr>
        <w:t>Pre-briefing</w:t>
      </w:r>
      <w:r w:rsidR="006210BA" w:rsidRPr="00A818BF">
        <w:rPr>
          <w:rFonts w:ascii="Calibri" w:hAnsi="Calibri" w:cs="Calibri"/>
          <w:b/>
          <w:bCs/>
          <w:sz w:val="28"/>
          <w:szCs w:val="28"/>
        </w:rPr>
        <w:t xml:space="preserve"> Script</w:t>
      </w:r>
      <w:r w:rsidR="008F179C" w:rsidRPr="00A818BF">
        <w:rPr>
          <w:rFonts w:ascii="Calibri" w:hAnsi="Calibri" w:cs="Calibri"/>
          <w:b/>
          <w:bCs/>
          <w:sz w:val="28"/>
          <w:szCs w:val="28"/>
        </w:rPr>
        <w:t xml:space="preserve"> </w:t>
      </w:r>
      <w:r w:rsidR="003D2346" w:rsidRPr="00A818BF">
        <w:rPr>
          <w:rFonts w:ascii="Calibri" w:hAnsi="Calibri" w:cs="Calibri"/>
          <w:b/>
          <w:bCs/>
          <w:sz w:val="28"/>
          <w:szCs w:val="28"/>
        </w:rPr>
        <w:t>for Virtual Simulations</w:t>
      </w:r>
    </w:p>
    <w:p w14:paraId="564072F7" w14:textId="77777777" w:rsidR="003D2346" w:rsidRPr="00A818BF" w:rsidRDefault="00CB63A3" w:rsidP="003D2346">
      <w:pPr>
        <w:pStyle w:val="ListParagraph"/>
        <w:numPr>
          <w:ilvl w:val="0"/>
          <w:numId w:val="22"/>
        </w:numPr>
        <w:rPr>
          <w:rFonts w:ascii="Calibri" w:hAnsi="Calibri" w:cs="Calibri"/>
          <w:b/>
          <w:bCs/>
          <w:sz w:val="28"/>
          <w:szCs w:val="28"/>
        </w:rPr>
      </w:pPr>
      <w:r w:rsidRPr="00A818BF">
        <w:rPr>
          <w:rFonts w:ascii="Calibri" w:hAnsi="Calibri" w:cs="Calibri"/>
          <w:b/>
          <w:bCs/>
          <w:sz w:val="28"/>
          <w:szCs w:val="28"/>
        </w:rPr>
        <w:t xml:space="preserve">Orientation: </w:t>
      </w:r>
    </w:p>
    <w:p w14:paraId="0AB7E9A9" w14:textId="683466F5" w:rsidR="003D2346" w:rsidRPr="00A818BF" w:rsidRDefault="003D2346" w:rsidP="003D2346">
      <w:pPr>
        <w:pStyle w:val="ListParagraph"/>
        <w:numPr>
          <w:ilvl w:val="1"/>
          <w:numId w:val="22"/>
        </w:numPr>
        <w:rPr>
          <w:rFonts w:ascii="Calibri" w:hAnsi="Calibri" w:cs="Calibri"/>
          <w:sz w:val="24"/>
        </w:rPr>
      </w:pPr>
      <w:r w:rsidRPr="00A818BF">
        <w:rPr>
          <w:rFonts w:ascii="Calibri" w:hAnsi="Calibri" w:cs="Calibri"/>
          <w:sz w:val="24"/>
        </w:rPr>
        <w:t>Review of learning outcomes</w:t>
      </w:r>
    </w:p>
    <w:p w14:paraId="3D5EB865" w14:textId="60007A98" w:rsidR="00CB7245" w:rsidRPr="00A818BF" w:rsidRDefault="00CB7245" w:rsidP="003D2346">
      <w:pPr>
        <w:pStyle w:val="ListParagraph"/>
        <w:numPr>
          <w:ilvl w:val="1"/>
          <w:numId w:val="22"/>
        </w:numPr>
        <w:rPr>
          <w:rFonts w:ascii="Calibri" w:hAnsi="Calibri" w:cs="Calibri"/>
          <w:sz w:val="24"/>
        </w:rPr>
      </w:pPr>
      <w:r w:rsidRPr="00A818BF">
        <w:rPr>
          <w:rFonts w:ascii="Calibri" w:hAnsi="Calibri" w:cs="Calibri"/>
          <w:sz w:val="24"/>
        </w:rPr>
        <w:t>Review of scenario/case summary</w:t>
      </w:r>
    </w:p>
    <w:p w14:paraId="41C3F900" w14:textId="4395DE59" w:rsidR="00CB7245" w:rsidRPr="00A818BF" w:rsidRDefault="00CB7245" w:rsidP="003D2346">
      <w:pPr>
        <w:pStyle w:val="ListParagraph"/>
        <w:numPr>
          <w:ilvl w:val="1"/>
          <w:numId w:val="22"/>
        </w:numPr>
        <w:rPr>
          <w:rFonts w:ascii="Calibri" w:hAnsi="Calibri" w:cs="Calibri"/>
          <w:sz w:val="24"/>
        </w:rPr>
      </w:pPr>
      <w:r w:rsidRPr="00A818BF">
        <w:rPr>
          <w:rFonts w:ascii="Calibri" w:hAnsi="Calibri" w:cs="Calibri"/>
          <w:sz w:val="24"/>
        </w:rPr>
        <w:t>Review of guidelines/models/frameworks relevant to the simulation</w:t>
      </w:r>
    </w:p>
    <w:p w14:paraId="6D0DFF0E" w14:textId="3C5B0412" w:rsidR="00CB63A3" w:rsidRPr="00A818BF" w:rsidRDefault="00CB63A3" w:rsidP="003D2346">
      <w:pPr>
        <w:pStyle w:val="ListParagraph"/>
        <w:numPr>
          <w:ilvl w:val="1"/>
          <w:numId w:val="22"/>
        </w:numPr>
        <w:rPr>
          <w:rFonts w:ascii="Calibri" w:hAnsi="Calibri" w:cs="Calibri"/>
          <w:sz w:val="24"/>
        </w:rPr>
      </w:pPr>
      <w:r w:rsidRPr="00A818BF">
        <w:rPr>
          <w:rFonts w:ascii="Calibri" w:hAnsi="Calibri" w:cs="Calibri"/>
          <w:sz w:val="24"/>
        </w:rPr>
        <w:t>Instructions for completing the virtual simulation experience</w:t>
      </w:r>
    </w:p>
    <w:p w14:paraId="31C96115" w14:textId="77777777" w:rsidR="003D2346" w:rsidRPr="00A818BF" w:rsidRDefault="003D2346" w:rsidP="00CB63A3">
      <w:pPr>
        <w:pStyle w:val="ListParagraph"/>
        <w:numPr>
          <w:ilvl w:val="0"/>
          <w:numId w:val="22"/>
        </w:numPr>
        <w:rPr>
          <w:rFonts w:ascii="Calibri" w:hAnsi="Calibri" w:cs="Calibri"/>
          <w:b/>
          <w:bCs/>
          <w:sz w:val="28"/>
          <w:szCs w:val="28"/>
        </w:rPr>
      </w:pPr>
      <w:r w:rsidRPr="00A818BF">
        <w:rPr>
          <w:rFonts w:ascii="Calibri" w:hAnsi="Calibri" w:cs="Calibri"/>
          <w:b/>
          <w:bCs/>
          <w:sz w:val="28"/>
          <w:szCs w:val="28"/>
        </w:rPr>
        <w:t>Psychological safety:</w:t>
      </w:r>
    </w:p>
    <w:p w14:paraId="15EFC1E5" w14:textId="52277E9A" w:rsidR="00CB63A3" w:rsidRPr="00A818BF" w:rsidRDefault="00CB63A3" w:rsidP="003D2346">
      <w:pPr>
        <w:pStyle w:val="ListParagraph"/>
        <w:numPr>
          <w:ilvl w:val="1"/>
          <w:numId w:val="22"/>
        </w:numPr>
        <w:rPr>
          <w:rFonts w:ascii="Calibri" w:hAnsi="Calibri" w:cs="Calibri"/>
          <w:sz w:val="24"/>
        </w:rPr>
      </w:pPr>
      <w:r w:rsidRPr="00A818BF">
        <w:rPr>
          <w:rFonts w:ascii="Calibri" w:hAnsi="Calibri" w:cs="Calibri"/>
          <w:sz w:val="24"/>
        </w:rPr>
        <w:t xml:space="preserve">Rules of conduct for </w:t>
      </w:r>
      <w:r w:rsidR="003D2346" w:rsidRPr="00A818BF">
        <w:rPr>
          <w:rFonts w:ascii="Calibri" w:hAnsi="Calibri" w:cs="Calibri"/>
          <w:sz w:val="24"/>
        </w:rPr>
        <w:t>completing simulations in groups (if applicable</w:t>
      </w:r>
      <w:r w:rsidR="00CB7245" w:rsidRPr="00A818BF">
        <w:rPr>
          <w:rFonts w:ascii="Calibri" w:hAnsi="Calibri" w:cs="Calibri"/>
          <w:sz w:val="24"/>
        </w:rPr>
        <w:t>)</w:t>
      </w:r>
      <w:r w:rsidR="003D2346" w:rsidRPr="00A818BF">
        <w:rPr>
          <w:rFonts w:ascii="Calibri" w:hAnsi="Calibri" w:cs="Calibri"/>
          <w:sz w:val="24"/>
        </w:rPr>
        <w:t xml:space="preserve"> including fiction contract and confidentiality</w:t>
      </w:r>
    </w:p>
    <w:p w14:paraId="33C913C5" w14:textId="10E36AD3" w:rsidR="003D2346" w:rsidRPr="00A818BF" w:rsidRDefault="00CB7245" w:rsidP="003D2346">
      <w:pPr>
        <w:pStyle w:val="ListParagraph"/>
        <w:numPr>
          <w:ilvl w:val="1"/>
          <w:numId w:val="22"/>
        </w:numPr>
        <w:rPr>
          <w:rFonts w:ascii="Calibri" w:hAnsi="Calibri" w:cs="Calibri"/>
          <w:sz w:val="24"/>
        </w:rPr>
      </w:pPr>
      <w:r w:rsidRPr="00A818BF">
        <w:rPr>
          <w:rFonts w:ascii="Calibri" w:hAnsi="Calibri" w:cs="Calibri"/>
          <w:sz w:val="24"/>
        </w:rPr>
        <w:t>Rules of c</w:t>
      </w:r>
      <w:r w:rsidR="003D2346" w:rsidRPr="00A818BF">
        <w:rPr>
          <w:rFonts w:ascii="Calibri" w:hAnsi="Calibri" w:cs="Calibri"/>
          <w:sz w:val="24"/>
        </w:rPr>
        <w:t>onduct for debriefing (in-person or virtually)</w:t>
      </w:r>
    </w:p>
    <w:p w14:paraId="236A5BCB" w14:textId="75A6660F" w:rsidR="000C6EA8" w:rsidRPr="00A818BF" w:rsidRDefault="003E12FA" w:rsidP="000C6EA8">
      <w:pPr>
        <w:pStyle w:val="ListParagraph"/>
        <w:numPr>
          <w:ilvl w:val="1"/>
          <w:numId w:val="22"/>
        </w:numPr>
        <w:rPr>
          <w:rFonts w:ascii="Calibri" w:hAnsi="Calibri" w:cs="Calibri"/>
          <w:sz w:val="24"/>
        </w:rPr>
      </w:pPr>
      <w:r w:rsidRPr="00A818BF">
        <w:rPr>
          <w:rFonts w:ascii="Calibri" w:hAnsi="Calibri" w:cs="Calibri"/>
          <w:sz w:val="24"/>
        </w:rPr>
        <w:t>List of w</w:t>
      </w:r>
      <w:r w:rsidR="003D2346" w:rsidRPr="00A818BF">
        <w:rPr>
          <w:rFonts w:ascii="Calibri" w:hAnsi="Calibri" w:cs="Calibri"/>
          <w:sz w:val="24"/>
        </w:rPr>
        <w:t>ellness resources for students experiencing distress</w:t>
      </w:r>
    </w:p>
    <w:p w14:paraId="6530FB21" w14:textId="77777777" w:rsidR="00A818BF" w:rsidRDefault="00A818BF" w:rsidP="002B60EC">
      <w:pPr>
        <w:rPr>
          <w:rFonts w:ascii="Calibri" w:hAnsi="Calibri" w:cs="Calibri"/>
          <w:b/>
          <w:bCs/>
          <w:sz w:val="28"/>
          <w:szCs w:val="28"/>
        </w:rPr>
      </w:pPr>
    </w:p>
    <w:p w14:paraId="2B179D17" w14:textId="11C8758C" w:rsidR="00CB7245" w:rsidRPr="00A818BF" w:rsidRDefault="00A97D2D" w:rsidP="002B60EC">
      <w:pPr>
        <w:rPr>
          <w:rFonts w:ascii="Calibri" w:hAnsi="Calibri" w:cs="Calibri"/>
          <w:b/>
          <w:bCs/>
          <w:sz w:val="28"/>
          <w:szCs w:val="28"/>
        </w:rPr>
      </w:pPr>
      <w:r w:rsidRPr="00A818BF">
        <w:rPr>
          <w:rFonts w:ascii="Calibri" w:hAnsi="Calibri" w:cs="Calibri"/>
          <w:b/>
          <w:bCs/>
          <w:sz w:val="28"/>
          <w:szCs w:val="28"/>
        </w:rPr>
        <w:lastRenderedPageBreak/>
        <w:t xml:space="preserve">Components of Prebriefing </w:t>
      </w:r>
      <w:r w:rsidR="003E12FA" w:rsidRPr="00A818BF">
        <w:rPr>
          <w:rFonts w:ascii="Calibri" w:hAnsi="Calibri" w:cs="Calibri"/>
          <w:b/>
          <w:bCs/>
          <w:sz w:val="28"/>
          <w:szCs w:val="28"/>
        </w:rPr>
        <w:t xml:space="preserve">for </w:t>
      </w:r>
      <w:r w:rsidR="00C52C2A">
        <w:rPr>
          <w:rFonts w:ascii="Calibri" w:hAnsi="Calibri" w:cs="Calibri"/>
          <w:b/>
          <w:bCs/>
          <w:sz w:val="28"/>
          <w:szCs w:val="28"/>
        </w:rPr>
        <w:t>NP Essential Skills</w:t>
      </w:r>
      <w:r w:rsidRPr="00A818BF">
        <w:rPr>
          <w:rFonts w:ascii="Calibri" w:hAnsi="Calibri" w:cs="Calibri"/>
          <w:b/>
          <w:bCs/>
          <w:sz w:val="28"/>
          <w:szCs w:val="28"/>
        </w:rPr>
        <w:t xml:space="preserve"> Virtual Simulation Experiences</w:t>
      </w:r>
    </w:p>
    <w:p w14:paraId="7983498D" w14:textId="562A2D45" w:rsidR="00A97D2D" w:rsidRPr="00A818BF" w:rsidRDefault="00A97D2D" w:rsidP="002B60EC">
      <w:pPr>
        <w:rPr>
          <w:rFonts w:ascii="Calibri" w:hAnsi="Calibri" w:cs="Calibri"/>
          <w:sz w:val="24"/>
        </w:rPr>
      </w:pPr>
      <w:r w:rsidRPr="00A818BF">
        <w:rPr>
          <w:rFonts w:ascii="Calibri" w:hAnsi="Calibri" w:cs="Calibri"/>
          <w:sz w:val="24"/>
        </w:rPr>
        <w:t>Each of the virtual simulations highlights one of several evidence-based models</w:t>
      </w:r>
      <w:r w:rsidR="00C41933" w:rsidRPr="00A818BF">
        <w:rPr>
          <w:rFonts w:ascii="Calibri" w:hAnsi="Calibri" w:cs="Calibri"/>
          <w:sz w:val="24"/>
        </w:rPr>
        <w:t>, frameworks</w:t>
      </w:r>
      <w:r w:rsidRPr="00A818BF">
        <w:rPr>
          <w:rFonts w:ascii="Calibri" w:hAnsi="Calibri" w:cs="Calibri"/>
          <w:sz w:val="24"/>
        </w:rPr>
        <w:t xml:space="preserve"> </w:t>
      </w:r>
      <w:r w:rsidR="00C41933" w:rsidRPr="00A818BF">
        <w:rPr>
          <w:rFonts w:ascii="Calibri" w:hAnsi="Calibri" w:cs="Calibri"/>
          <w:sz w:val="24"/>
        </w:rPr>
        <w:t xml:space="preserve">or strategies related to addressing racial microaggressions in clinical settings. Each experience does not cover all the possibilities and is meant to give learners options that they can choose to apply in their own practice. Thus, </w:t>
      </w:r>
      <w:r w:rsidR="00C41933" w:rsidRPr="00A818BF">
        <w:rPr>
          <w:rFonts w:ascii="Calibri" w:hAnsi="Calibri" w:cs="Calibri"/>
          <w:b/>
          <w:bCs/>
          <w:sz w:val="24"/>
        </w:rPr>
        <w:t>there are no true “correct” or “incorrect” responses to the clinical decision points</w:t>
      </w:r>
      <w:r w:rsidR="00C41933" w:rsidRPr="00A818BF">
        <w:rPr>
          <w:rFonts w:ascii="Calibri" w:hAnsi="Calibri" w:cs="Calibri"/>
          <w:sz w:val="24"/>
        </w:rPr>
        <w:t xml:space="preserve">. Our goal is to empower learners by providing examples of how to respond to different microaggressions in the clinical setting. </w:t>
      </w:r>
    </w:p>
    <w:p w14:paraId="76B1A6E0" w14:textId="77777777" w:rsidR="00A818BF" w:rsidRDefault="00A818BF" w:rsidP="002B60EC">
      <w:pPr>
        <w:rPr>
          <w:rFonts w:ascii="Calibri" w:hAnsi="Calibri" w:cs="Calibri"/>
          <w:b/>
          <w:bCs/>
          <w:sz w:val="24"/>
        </w:rPr>
      </w:pPr>
    </w:p>
    <w:p w14:paraId="4025BC34" w14:textId="44629D00" w:rsidR="00D53E4F" w:rsidRPr="00A818BF" w:rsidRDefault="002B60EC" w:rsidP="002B60EC">
      <w:pPr>
        <w:rPr>
          <w:rFonts w:ascii="Calibri" w:hAnsi="Calibri" w:cs="Calibri"/>
          <w:b/>
          <w:bCs/>
          <w:sz w:val="28"/>
          <w:szCs w:val="28"/>
        </w:rPr>
      </w:pPr>
      <w:r w:rsidRPr="00A818BF">
        <w:rPr>
          <w:rFonts w:ascii="Calibri" w:hAnsi="Calibri" w:cs="Calibri"/>
          <w:b/>
          <w:bCs/>
          <w:sz w:val="28"/>
          <w:szCs w:val="28"/>
        </w:rPr>
        <w:t xml:space="preserve">For </w:t>
      </w:r>
      <w:r w:rsidR="00A818BF">
        <w:rPr>
          <w:rFonts w:ascii="Calibri" w:hAnsi="Calibri" w:cs="Calibri"/>
          <w:b/>
          <w:bCs/>
          <w:sz w:val="28"/>
          <w:szCs w:val="28"/>
        </w:rPr>
        <w:t xml:space="preserve">more </w:t>
      </w:r>
      <w:r w:rsidRPr="00A818BF">
        <w:rPr>
          <w:rFonts w:ascii="Calibri" w:hAnsi="Calibri" w:cs="Calibri"/>
          <w:b/>
          <w:bCs/>
          <w:sz w:val="28"/>
          <w:szCs w:val="28"/>
        </w:rPr>
        <w:t>information about Prebriefing and establishing psychological safety during a virtual simulation please see the following publications</w:t>
      </w:r>
    </w:p>
    <w:p w14:paraId="6FBBC14D" w14:textId="77777777" w:rsidR="00D331A0" w:rsidRDefault="002B60EC" w:rsidP="00D331A0">
      <w:pPr>
        <w:ind w:left="720" w:hanging="720"/>
        <w:rPr>
          <w:rFonts w:ascii="Calibri" w:hAnsi="Calibri" w:cs="Calibri"/>
          <w:sz w:val="24"/>
        </w:rPr>
      </w:pPr>
      <w:r w:rsidRPr="002B60EC">
        <w:rPr>
          <w:rFonts w:ascii="Calibri" w:hAnsi="Calibri" w:cs="Calibri"/>
          <w:sz w:val="24"/>
        </w:rPr>
        <w:t xml:space="preserve">Dale-Tam, J., Thompson, K., &amp; Dale, L. (2021). </w:t>
      </w:r>
      <w:r w:rsidRPr="00D53E4F">
        <w:rPr>
          <w:rFonts w:ascii="Calibri" w:hAnsi="Calibri" w:cs="Calibri"/>
          <w:b/>
          <w:bCs/>
          <w:sz w:val="24"/>
        </w:rPr>
        <w:t>Creating psychological safety during a virtual simulation session</w:t>
      </w:r>
      <w:r w:rsidRPr="002B60EC">
        <w:rPr>
          <w:rFonts w:ascii="Calibri" w:hAnsi="Calibri" w:cs="Calibri"/>
          <w:sz w:val="24"/>
        </w:rPr>
        <w:t xml:space="preserve">. </w:t>
      </w:r>
      <w:r w:rsidRPr="00D53E4F">
        <w:rPr>
          <w:rFonts w:ascii="Calibri" w:hAnsi="Calibri" w:cs="Calibri"/>
          <w:i/>
          <w:iCs/>
          <w:sz w:val="24"/>
        </w:rPr>
        <w:t>Clinical Simulation in Nursing, 57</w:t>
      </w:r>
      <w:r w:rsidRPr="002B60EC">
        <w:rPr>
          <w:rFonts w:ascii="Calibri" w:hAnsi="Calibri" w:cs="Calibri"/>
          <w:sz w:val="24"/>
        </w:rPr>
        <w:t xml:space="preserve">, 14-17. </w:t>
      </w:r>
      <w:hyperlink r:id="rId30" w:history="1">
        <w:r w:rsidRPr="00C332A9">
          <w:rPr>
            <w:rStyle w:val="Hyperlink"/>
            <w:rFonts w:ascii="Calibri" w:hAnsi="Calibri" w:cs="Calibri"/>
            <w:sz w:val="24"/>
          </w:rPr>
          <w:t>https://doi.org/10.1016/j.ecns.2021.01.017</w:t>
        </w:r>
      </w:hyperlink>
      <w:r>
        <w:rPr>
          <w:rFonts w:ascii="Calibri" w:hAnsi="Calibri" w:cs="Calibri"/>
          <w:sz w:val="24"/>
        </w:rPr>
        <w:t xml:space="preserve"> </w:t>
      </w:r>
    </w:p>
    <w:p w14:paraId="59C9785E" w14:textId="2606D8E6" w:rsidR="00377CE0" w:rsidRPr="002B60EC" w:rsidRDefault="00377CE0" w:rsidP="00D331A0">
      <w:pPr>
        <w:ind w:left="720" w:hanging="720"/>
        <w:rPr>
          <w:rFonts w:ascii="Calibri" w:hAnsi="Calibri" w:cs="Calibri"/>
          <w:sz w:val="24"/>
        </w:rPr>
      </w:pPr>
      <w:r>
        <w:rPr>
          <w:rFonts w:ascii="Calibri" w:hAnsi="Calibri" w:cs="Calibri"/>
          <w:sz w:val="24"/>
        </w:rPr>
        <w:t xml:space="preserve">INACSL Standards Committee, </w:t>
      </w:r>
      <w:r w:rsidRPr="00377CE0">
        <w:rPr>
          <w:rFonts w:ascii="Calibri" w:hAnsi="Calibri" w:cs="Calibri"/>
          <w:sz w:val="24"/>
        </w:rPr>
        <w:t xml:space="preserve">McDermott, D.S., Ludlow, J., Horsley, E., &amp; Meakim, C. (2021). </w:t>
      </w:r>
      <w:r w:rsidRPr="00311FE9">
        <w:rPr>
          <w:rFonts w:ascii="Calibri" w:hAnsi="Calibri" w:cs="Calibri"/>
          <w:b/>
          <w:bCs/>
          <w:sz w:val="24"/>
        </w:rPr>
        <w:t>Healthcare Simulation Standards of Best Practice Prebriefing: Preparation and briefing.</w:t>
      </w:r>
      <w:r w:rsidRPr="00377CE0">
        <w:rPr>
          <w:rFonts w:ascii="Calibri" w:hAnsi="Calibri" w:cs="Calibri"/>
          <w:sz w:val="24"/>
        </w:rPr>
        <w:t xml:space="preserve"> </w:t>
      </w:r>
      <w:r w:rsidRPr="00377CE0">
        <w:rPr>
          <w:rFonts w:ascii="Calibri" w:hAnsi="Calibri" w:cs="Calibri"/>
          <w:i/>
          <w:iCs/>
          <w:sz w:val="24"/>
        </w:rPr>
        <w:t>Clinical Simulation in Nursing, 58</w:t>
      </w:r>
      <w:r w:rsidRPr="00377CE0">
        <w:rPr>
          <w:rFonts w:ascii="Calibri" w:hAnsi="Calibri" w:cs="Calibri"/>
          <w:sz w:val="24"/>
        </w:rPr>
        <w:t xml:space="preserve">, 9-13. </w:t>
      </w:r>
      <w:hyperlink r:id="rId31" w:history="1">
        <w:r w:rsidRPr="00C332A9">
          <w:rPr>
            <w:rStyle w:val="Hyperlink"/>
            <w:rFonts w:ascii="Calibri" w:hAnsi="Calibri" w:cs="Calibri"/>
            <w:sz w:val="24"/>
          </w:rPr>
          <w:t>https://doi.org/10.1016/j.ecns.2021.08.008</w:t>
        </w:r>
      </w:hyperlink>
      <w:r>
        <w:rPr>
          <w:rFonts w:ascii="Calibri" w:hAnsi="Calibri" w:cs="Calibri"/>
          <w:sz w:val="24"/>
        </w:rPr>
        <w:t xml:space="preserve"> </w:t>
      </w:r>
    </w:p>
    <w:p w14:paraId="042BAC57" w14:textId="77777777" w:rsidR="00A15326" w:rsidRPr="00A15326" w:rsidRDefault="00A15326" w:rsidP="00A15326">
      <w:pPr>
        <w:pStyle w:val="Heading2"/>
        <w:spacing w:before="0"/>
        <w:jc w:val="center"/>
        <w:rPr>
          <w:sz w:val="20"/>
          <w:szCs w:val="20"/>
        </w:rPr>
      </w:pPr>
    </w:p>
    <w:p w14:paraId="0E8E62F9" w14:textId="213833E5" w:rsidR="00A818BF" w:rsidRDefault="001C55DD" w:rsidP="00A15326">
      <w:pPr>
        <w:pStyle w:val="Heading2"/>
        <w:spacing w:before="0"/>
        <w:jc w:val="center"/>
        <w:rPr>
          <w:sz w:val="48"/>
          <w:szCs w:val="48"/>
        </w:rPr>
      </w:pPr>
      <w:r>
        <w:rPr>
          <w:sz w:val="48"/>
          <w:szCs w:val="48"/>
        </w:rPr>
        <w:t>Virtual Simulation</w:t>
      </w:r>
      <w:r w:rsidR="003E031B">
        <w:rPr>
          <w:sz w:val="48"/>
          <w:szCs w:val="48"/>
        </w:rPr>
        <w:t xml:space="preserve"> Experience</w:t>
      </w:r>
    </w:p>
    <w:p w14:paraId="160C63D4" w14:textId="745E78EE" w:rsidR="00A15326" w:rsidRDefault="00A15326" w:rsidP="00A15326"/>
    <w:p w14:paraId="67523626" w14:textId="42254F3B" w:rsidR="00A15326" w:rsidRDefault="00A15326" w:rsidP="00A15326">
      <w:pPr>
        <w:rPr>
          <w:rFonts w:ascii="Calibri" w:hAnsi="Calibri" w:cs="Calibri"/>
          <w:b/>
          <w:sz w:val="28"/>
          <w:szCs w:val="28"/>
        </w:rPr>
      </w:pPr>
      <w:r>
        <w:rPr>
          <w:rFonts w:ascii="Calibri" w:hAnsi="Calibri" w:cs="Calibri"/>
          <w:b/>
          <w:sz w:val="28"/>
          <w:szCs w:val="28"/>
        </w:rPr>
        <w:t xml:space="preserve">Link to access </w:t>
      </w:r>
      <w:r w:rsidR="00C52C2A">
        <w:rPr>
          <w:rFonts w:ascii="Calibri" w:hAnsi="Calibri" w:cs="Calibri"/>
          <w:b/>
          <w:sz w:val="28"/>
          <w:szCs w:val="28"/>
        </w:rPr>
        <w:t>Medical Cannabis</w:t>
      </w:r>
      <w:r>
        <w:rPr>
          <w:rFonts w:ascii="Calibri" w:hAnsi="Calibri" w:cs="Calibri"/>
          <w:b/>
          <w:sz w:val="28"/>
          <w:szCs w:val="28"/>
        </w:rPr>
        <w:t xml:space="preserve">: </w:t>
      </w:r>
    </w:p>
    <w:p w14:paraId="0CF15435" w14:textId="77777777" w:rsidR="00A15326" w:rsidRPr="00A15326" w:rsidRDefault="00A15326" w:rsidP="00A15326"/>
    <w:p w14:paraId="30CE5A86" w14:textId="70F0EE6F" w:rsidR="00A818BF" w:rsidRPr="00C52C2A" w:rsidRDefault="00C52C2A" w:rsidP="00A818BF">
      <w:pPr>
        <w:rPr>
          <w:rFonts w:ascii="Calibri" w:hAnsi="Calibri" w:cs="Calibri"/>
          <w:sz w:val="32"/>
          <w:szCs w:val="40"/>
        </w:rPr>
      </w:pPr>
      <w:hyperlink r:id="rId32" w:tgtFrame="_blank" w:history="1">
        <w:r w:rsidRPr="00C52C2A">
          <w:rPr>
            <w:rStyle w:val="Hyperlink"/>
            <w:rFonts w:ascii="Calibri" w:hAnsi="Calibri" w:cs="Calibri"/>
            <w:sz w:val="32"/>
            <w:szCs w:val="40"/>
          </w:rPr>
          <w:t>https://www.can-sim.ca/games/npcannabise1/story_html5.html</w:t>
        </w:r>
      </w:hyperlink>
    </w:p>
    <w:p w14:paraId="19AD1750" w14:textId="77777777" w:rsidR="00A818BF" w:rsidRDefault="00A818BF" w:rsidP="00A818BF">
      <w:pPr>
        <w:pStyle w:val="Heading2"/>
        <w:spacing w:before="0"/>
        <w:jc w:val="center"/>
        <w:rPr>
          <w:sz w:val="48"/>
          <w:szCs w:val="48"/>
        </w:rPr>
      </w:pPr>
    </w:p>
    <w:p w14:paraId="2340ED3A" w14:textId="5D5ED20D" w:rsidR="007F5FBB" w:rsidRDefault="007F5FBB" w:rsidP="00A818BF">
      <w:pPr>
        <w:pStyle w:val="Heading2"/>
        <w:spacing w:before="0"/>
        <w:jc w:val="center"/>
        <w:rPr>
          <w:sz w:val="48"/>
          <w:szCs w:val="48"/>
        </w:rPr>
      </w:pPr>
      <w:r w:rsidRPr="0062759E">
        <w:rPr>
          <w:sz w:val="48"/>
          <w:szCs w:val="48"/>
        </w:rPr>
        <w:t>Debriefing &amp; Reflection</w:t>
      </w:r>
    </w:p>
    <w:p w14:paraId="3760EAFC" w14:textId="549E16CB" w:rsidR="00437125" w:rsidRDefault="00437125" w:rsidP="00437125"/>
    <w:p w14:paraId="1893B891" w14:textId="094F9170" w:rsidR="0019588D" w:rsidRPr="00A15326" w:rsidRDefault="0019588D" w:rsidP="0019588D">
      <w:pPr>
        <w:rPr>
          <w:rFonts w:ascii="Calibri" w:hAnsi="Calibri" w:cs="Calibri"/>
          <w:b/>
          <w:sz w:val="28"/>
          <w:szCs w:val="28"/>
        </w:rPr>
      </w:pPr>
      <w:r w:rsidRPr="00A15326">
        <w:rPr>
          <w:rFonts w:ascii="Calibri" w:hAnsi="Calibri" w:cs="Calibri"/>
          <w:b/>
          <w:sz w:val="28"/>
          <w:szCs w:val="28"/>
        </w:rPr>
        <w:t>Reflective Questions</w:t>
      </w:r>
      <w:r w:rsidR="004717D2" w:rsidRPr="00A15326">
        <w:rPr>
          <w:rFonts w:ascii="Calibri" w:hAnsi="Calibri" w:cs="Calibri"/>
          <w:b/>
          <w:sz w:val="28"/>
          <w:szCs w:val="28"/>
        </w:rPr>
        <w:t xml:space="preserve"> for Asynchronous Self-Debrief</w:t>
      </w:r>
      <w:r w:rsidRPr="00A15326">
        <w:rPr>
          <w:rFonts w:ascii="Calibri" w:hAnsi="Calibri" w:cs="Calibri"/>
          <w:b/>
          <w:sz w:val="28"/>
          <w:szCs w:val="28"/>
        </w:rPr>
        <w:t>:</w:t>
      </w:r>
    </w:p>
    <w:p w14:paraId="7DDAFBB5" w14:textId="77777777" w:rsidR="00437125" w:rsidRPr="00414CF0" w:rsidRDefault="00437125" w:rsidP="0019588D">
      <w:pPr>
        <w:rPr>
          <w:sz w:val="28"/>
          <w:szCs w:val="28"/>
          <w:highlight w:val="yellow"/>
        </w:rPr>
      </w:pPr>
    </w:p>
    <w:p w14:paraId="36E6154C" w14:textId="77777777" w:rsidR="00C52C2A"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sz w:val="28"/>
          <w:szCs w:val="36"/>
        </w:rPr>
        <w:t xml:space="preserve">How would you rate your confidence in counseling a patient on the use of medical cannabis? </w:t>
      </w:r>
    </w:p>
    <w:p w14:paraId="33CBD6A8" w14:textId="77777777" w:rsidR="00C52C2A"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sz w:val="28"/>
          <w:szCs w:val="36"/>
        </w:rPr>
        <w:t xml:space="preserve">What are key considerations when assessing a patient for medical cannabis? </w:t>
      </w:r>
    </w:p>
    <w:p w14:paraId="2DF6C0E7" w14:textId="77777777" w:rsidR="00C52C2A"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sz w:val="28"/>
          <w:szCs w:val="36"/>
        </w:rPr>
        <w:t>You are a new graduate nurse practitioner working in primary care, this is your first patient request for medical cannabis.  How would you manage this situation differently?</w:t>
      </w:r>
    </w:p>
    <w:p w14:paraId="6E531789" w14:textId="77777777" w:rsidR="00C52C2A"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sz w:val="28"/>
          <w:szCs w:val="36"/>
        </w:rPr>
        <w:t xml:space="preserve">How do THC and CBD differ? </w:t>
      </w:r>
    </w:p>
    <w:p w14:paraId="04BAD6C3" w14:textId="77777777" w:rsidR="00C52C2A"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sz w:val="28"/>
          <w:szCs w:val="36"/>
        </w:rPr>
        <w:t xml:space="preserve">What are some other conditions that can be treated with medical cannabis? </w:t>
      </w:r>
    </w:p>
    <w:p w14:paraId="68CE510D" w14:textId="10F45ED8" w:rsidR="00A15326" w:rsidRPr="00C52C2A" w:rsidRDefault="00C52C2A" w:rsidP="00C52C2A">
      <w:pPr>
        <w:pStyle w:val="ListParagraph"/>
        <w:numPr>
          <w:ilvl w:val="0"/>
          <w:numId w:val="24"/>
        </w:numPr>
        <w:spacing w:before="0"/>
        <w:rPr>
          <w:rFonts w:ascii="Calibri" w:hAnsi="Calibri" w:cs="Calibri"/>
          <w:sz w:val="28"/>
          <w:szCs w:val="36"/>
        </w:rPr>
      </w:pPr>
      <w:r w:rsidRPr="00C52C2A">
        <w:rPr>
          <w:rFonts w:ascii="Calibri" w:hAnsi="Calibri" w:cs="Calibri"/>
          <w:color w:val="000000"/>
          <w:sz w:val="28"/>
          <w:szCs w:val="36"/>
        </w:rPr>
        <w:t xml:space="preserve">Did you feel adequately prepared for this scenario? </w:t>
      </w:r>
    </w:p>
    <w:p w14:paraId="10EA8572" w14:textId="1728C38F" w:rsidR="00D53E4F" w:rsidRPr="003E031B" w:rsidRDefault="00D53E4F" w:rsidP="003E031B">
      <w:pPr>
        <w:spacing w:before="0" w:after="120"/>
        <w:rPr>
          <w:rFonts w:ascii="Calibri" w:hAnsi="Calibri" w:cs="Calibri"/>
          <w:b/>
          <w:bCs/>
          <w:sz w:val="28"/>
          <w:szCs w:val="28"/>
        </w:rPr>
      </w:pPr>
      <w:r w:rsidRPr="003E031B">
        <w:rPr>
          <w:rFonts w:ascii="Calibri" w:hAnsi="Calibri" w:cs="Calibri"/>
          <w:b/>
          <w:bCs/>
          <w:sz w:val="28"/>
          <w:szCs w:val="28"/>
        </w:rPr>
        <w:lastRenderedPageBreak/>
        <w:t xml:space="preserve">For additional information and guidance on debriefing virtual simulations please see the following publications: </w:t>
      </w:r>
    </w:p>
    <w:p w14:paraId="100E1758" w14:textId="77777777" w:rsidR="00D53E4F" w:rsidRDefault="00D53E4F" w:rsidP="00D53E4F"/>
    <w:p w14:paraId="07A255E7" w14:textId="429C533B" w:rsidR="00D53E4F" w:rsidRPr="00D331A0" w:rsidRDefault="00D53E4F" w:rsidP="00D331A0">
      <w:pPr>
        <w:ind w:left="720" w:hanging="720"/>
        <w:rPr>
          <w:rFonts w:ascii="Calibri" w:hAnsi="Calibri" w:cs="Calibri"/>
          <w:sz w:val="24"/>
        </w:rPr>
      </w:pPr>
      <w:r w:rsidRPr="00D331A0">
        <w:rPr>
          <w:rFonts w:ascii="Calibri" w:hAnsi="Calibri" w:cs="Calibri"/>
          <w:sz w:val="24"/>
        </w:rPr>
        <w:t xml:space="preserve">Atthill, S., Witmer, D., Luctkar-Flude, M., &amp; Tyerman, J. (2021). Exploring the impact of a </w:t>
      </w:r>
      <w:r w:rsidRPr="00D331A0">
        <w:rPr>
          <w:rFonts w:ascii="Calibri" w:hAnsi="Calibri" w:cs="Calibri"/>
          <w:b/>
          <w:bCs/>
          <w:sz w:val="24"/>
        </w:rPr>
        <w:t>virtual asynchronous debriefing method</w:t>
      </w:r>
      <w:r w:rsidRPr="00D331A0">
        <w:rPr>
          <w:rFonts w:ascii="Calibri" w:hAnsi="Calibri" w:cs="Calibri"/>
          <w:sz w:val="24"/>
        </w:rPr>
        <w:t xml:space="preserve"> following a virtual simulation game to support clinical decision making. </w:t>
      </w:r>
      <w:r w:rsidRPr="00D331A0">
        <w:rPr>
          <w:rFonts w:ascii="Calibri" w:hAnsi="Calibri" w:cs="Calibri"/>
          <w:i/>
          <w:iCs/>
          <w:sz w:val="24"/>
        </w:rPr>
        <w:t>Clinical Simulation in Nursing, 50</w:t>
      </w:r>
      <w:r w:rsidRPr="00D331A0">
        <w:rPr>
          <w:rFonts w:ascii="Calibri" w:hAnsi="Calibri" w:cs="Calibri"/>
          <w:sz w:val="24"/>
        </w:rPr>
        <w:t xml:space="preserve">, 10-18. </w:t>
      </w:r>
      <w:hyperlink r:id="rId33" w:history="1">
        <w:r w:rsidR="00D331A0" w:rsidRPr="00CC21CC">
          <w:rPr>
            <w:rStyle w:val="Hyperlink"/>
            <w:rFonts w:ascii="Calibri" w:hAnsi="Calibri" w:cs="Calibri"/>
            <w:sz w:val="24"/>
          </w:rPr>
          <w:t>https://doi.org/10.1016/j.ecns.2020.06.008</w:t>
        </w:r>
      </w:hyperlink>
      <w:r w:rsidR="00D331A0">
        <w:rPr>
          <w:rFonts w:ascii="Calibri" w:hAnsi="Calibri" w:cs="Calibri"/>
          <w:sz w:val="24"/>
        </w:rPr>
        <w:t xml:space="preserve"> </w:t>
      </w:r>
      <w:r w:rsidRPr="00D331A0">
        <w:rPr>
          <w:rFonts w:ascii="Calibri" w:hAnsi="Calibri" w:cs="Calibri"/>
          <w:sz w:val="24"/>
        </w:rPr>
        <w:t xml:space="preserve"> </w:t>
      </w:r>
    </w:p>
    <w:p w14:paraId="79C6249B" w14:textId="71C6FC94" w:rsidR="00D53E4F" w:rsidRPr="00D331A0" w:rsidRDefault="00D53E4F" w:rsidP="00D331A0">
      <w:pPr>
        <w:ind w:left="720" w:hanging="720"/>
        <w:rPr>
          <w:rFonts w:ascii="Calibri" w:hAnsi="Calibri" w:cs="Calibri"/>
          <w:sz w:val="24"/>
        </w:rPr>
      </w:pPr>
      <w:r w:rsidRPr="00D331A0">
        <w:rPr>
          <w:rFonts w:ascii="Calibri" w:hAnsi="Calibri" w:cs="Calibri"/>
          <w:sz w:val="24"/>
        </w:rPr>
        <w:t xml:space="preserve">Goldsworthy, S., Goodhand, K., Baron, S., Button, D., Hunter, S., McNeill, L., Budden, F., McIntosh, A., Kay, C., Fasken, L. (2022). </w:t>
      </w:r>
      <w:r w:rsidRPr="00D331A0">
        <w:rPr>
          <w:rFonts w:ascii="Calibri" w:hAnsi="Calibri" w:cs="Calibri"/>
          <w:b/>
          <w:bCs/>
          <w:sz w:val="24"/>
        </w:rPr>
        <w:t>Co-debriefing virtual simulations</w:t>
      </w:r>
      <w:r w:rsidRPr="00D331A0">
        <w:rPr>
          <w:rFonts w:ascii="Calibri" w:hAnsi="Calibri" w:cs="Calibri"/>
          <w:sz w:val="24"/>
        </w:rPr>
        <w:t xml:space="preserve">: An international perspective. </w:t>
      </w:r>
      <w:r w:rsidRPr="00D331A0">
        <w:rPr>
          <w:rFonts w:ascii="Calibri" w:hAnsi="Calibri" w:cs="Calibri"/>
          <w:i/>
          <w:iCs/>
          <w:sz w:val="24"/>
        </w:rPr>
        <w:t>Clinical Simulation in Nursing, 63</w:t>
      </w:r>
      <w:r w:rsidRPr="00D331A0">
        <w:rPr>
          <w:rFonts w:ascii="Calibri" w:hAnsi="Calibri" w:cs="Calibri"/>
          <w:sz w:val="24"/>
        </w:rPr>
        <w:t xml:space="preserve">, 1-4. </w:t>
      </w:r>
      <w:hyperlink r:id="rId34" w:history="1">
        <w:r w:rsidR="00D331A0" w:rsidRPr="00CC21CC">
          <w:rPr>
            <w:rStyle w:val="Hyperlink"/>
            <w:rFonts w:ascii="Calibri" w:hAnsi="Calibri" w:cs="Calibri"/>
            <w:sz w:val="24"/>
          </w:rPr>
          <w:t>https://doi.org/10.1016/j.ecns.2021.10.007</w:t>
        </w:r>
      </w:hyperlink>
      <w:r w:rsidR="00D331A0">
        <w:rPr>
          <w:rFonts w:ascii="Calibri" w:hAnsi="Calibri" w:cs="Calibri"/>
          <w:sz w:val="24"/>
        </w:rPr>
        <w:t xml:space="preserve"> </w:t>
      </w:r>
      <w:r w:rsidRPr="00D331A0">
        <w:rPr>
          <w:rFonts w:ascii="Calibri" w:hAnsi="Calibri" w:cs="Calibri"/>
          <w:sz w:val="24"/>
        </w:rPr>
        <w:t xml:space="preserve"> </w:t>
      </w:r>
    </w:p>
    <w:p w14:paraId="01472ED1" w14:textId="5CAD573C" w:rsidR="00D331A0" w:rsidRDefault="00D53E4F" w:rsidP="00D331A0">
      <w:pPr>
        <w:ind w:left="720" w:hanging="720"/>
        <w:rPr>
          <w:rFonts w:ascii="Calibri" w:hAnsi="Calibri" w:cs="Calibri"/>
          <w:sz w:val="24"/>
        </w:rPr>
      </w:pPr>
      <w:r w:rsidRPr="00D331A0">
        <w:rPr>
          <w:rFonts w:ascii="Calibri" w:hAnsi="Calibri" w:cs="Calibri"/>
          <w:sz w:val="24"/>
        </w:rPr>
        <w:t xml:space="preserve">Goldsworthy, S., &amp; Verkuyl, M. (2021). </w:t>
      </w:r>
      <w:r w:rsidRPr="00D331A0">
        <w:rPr>
          <w:rFonts w:ascii="Calibri" w:hAnsi="Calibri" w:cs="Calibri"/>
          <w:b/>
          <w:bCs/>
          <w:sz w:val="24"/>
        </w:rPr>
        <w:t>Facilitated virtual synchronous debriefing</w:t>
      </w:r>
      <w:r w:rsidRPr="00D331A0">
        <w:rPr>
          <w:rFonts w:ascii="Calibri" w:hAnsi="Calibri" w:cs="Calibri"/>
          <w:sz w:val="24"/>
        </w:rPr>
        <w:t xml:space="preserve">: A practical approach. </w:t>
      </w:r>
      <w:r w:rsidRPr="00D331A0">
        <w:rPr>
          <w:rFonts w:ascii="Calibri" w:hAnsi="Calibri" w:cs="Calibri"/>
          <w:i/>
          <w:iCs/>
          <w:sz w:val="24"/>
        </w:rPr>
        <w:t>Clinical Simulation in Nursing, 59</w:t>
      </w:r>
      <w:r w:rsidRPr="00D331A0">
        <w:rPr>
          <w:rFonts w:ascii="Calibri" w:hAnsi="Calibri" w:cs="Calibri"/>
          <w:sz w:val="24"/>
        </w:rPr>
        <w:t xml:space="preserve">, 81-84. </w:t>
      </w:r>
      <w:hyperlink r:id="rId35" w:history="1">
        <w:r w:rsidR="00D331A0" w:rsidRPr="00CC21CC">
          <w:rPr>
            <w:rStyle w:val="Hyperlink"/>
            <w:rFonts w:ascii="Calibri" w:hAnsi="Calibri" w:cs="Calibri"/>
            <w:sz w:val="24"/>
          </w:rPr>
          <w:t>https://doi.org/10.1016/j.ecns.2021.06.002</w:t>
        </w:r>
      </w:hyperlink>
      <w:r w:rsidR="00D331A0">
        <w:rPr>
          <w:rFonts w:ascii="Calibri" w:hAnsi="Calibri" w:cs="Calibri"/>
          <w:sz w:val="24"/>
        </w:rPr>
        <w:t xml:space="preserve"> </w:t>
      </w:r>
      <w:r w:rsidRPr="00D331A0">
        <w:rPr>
          <w:rFonts w:ascii="Calibri" w:hAnsi="Calibri" w:cs="Calibri"/>
          <w:sz w:val="24"/>
        </w:rPr>
        <w:t xml:space="preserve"> </w:t>
      </w:r>
    </w:p>
    <w:p w14:paraId="5EA1421A" w14:textId="77777777" w:rsidR="00D331A0" w:rsidRDefault="00D53E4F" w:rsidP="00D331A0">
      <w:pPr>
        <w:ind w:left="720" w:hanging="720"/>
        <w:rPr>
          <w:rFonts w:ascii="Calibri" w:hAnsi="Calibri" w:cs="Calibri"/>
          <w:sz w:val="24"/>
        </w:rPr>
      </w:pPr>
      <w:r w:rsidRPr="00D331A0">
        <w:rPr>
          <w:rFonts w:ascii="Calibri" w:hAnsi="Calibri" w:cs="Calibri"/>
          <w:sz w:val="24"/>
        </w:rPr>
        <w:t xml:space="preserve">Harder, N., Lemoine, J., Chernomas, W., &amp; Osachuk, T. (2021). Developing a </w:t>
      </w:r>
      <w:r w:rsidRPr="00D331A0">
        <w:rPr>
          <w:rFonts w:ascii="Calibri" w:hAnsi="Calibri" w:cs="Calibri"/>
          <w:b/>
          <w:bCs/>
          <w:sz w:val="24"/>
        </w:rPr>
        <w:t>trauma-informed psychologically safe debriefing framework</w:t>
      </w:r>
      <w:r w:rsidRPr="00D331A0">
        <w:rPr>
          <w:rFonts w:ascii="Calibri" w:hAnsi="Calibri" w:cs="Calibri"/>
          <w:sz w:val="24"/>
        </w:rPr>
        <w:t xml:space="preserve"> for emotionally stressful simulation events. </w:t>
      </w:r>
      <w:r w:rsidRPr="00D331A0">
        <w:rPr>
          <w:rFonts w:ascii="Calibri" w:hAnsi="Calibri" w:cs="Calibri"/>
          <w:i/>
          <w:iCs/>
          <w:sz w:val="24"/>
        </w:rPr>
        <w:t>Clinical Simulation in Nursing, 51</w:t>
      </w:r>
      <w:r w:rsidRPr="00D331A0">
        <w:rPr>
          <w:rFonts w:ascii="Calibri" w:hAnsi="Calibri" w:cs="Calibri"/>
          <w:sz w:val="24"/>
        </w:rPr>
        <w:t xml:space="preserve">, 1-9. </w:t>
      </w:r>
      <w:hyperlink r:id="rId36" w:history="1">
        <w:r w:rsidR="00D331A0" w:rsidRPr="00CC21CC">
          <w:rPr>
            <w:rStyle w:val="Hyperlink"/>
            <w:rFonts w:ascii="Calibri" w:hAnsi="Calibri" w:cs="Calibri"/>
            <w:sz w:val="24"/>
          </w:rPr>
          <w:t>https://doi.org/10.1016/j.ecns.2020.11.007</w:t>
        </w:r>
      </w:hyperlink>
      <w:r w:rsidR="00D331A0">
        <w:rPr>
          <w:rFonts w:ascii="Calibri" w:hAnsi="Calibri" w:cs="Calibri"/>
          <w:sz w:val="24"/>
        </w:rPr>
        <w:t xml:space="preserve"> </w:t>
      </w:r>
      <w:r w:rsidRPr="00D331A0">
        <w:rPr>
          <w:rFonts w:ascii="Calibri" w:hAnsi="Calibri" w:cs="Calibri"/>
          <w:sz w:val="24"/>
        </w:rPr>
        <w:t xml:space="preserve"> </w:t>
      </w:r>
    </w:p>
    <w:p w14:paraId="4451358A" w14:textId="77777777" w:rsidR="00D331A0" w:rsidRDefault="00D53E4F" w:rsidP="00D331A0">
      <w:pPr>
        <w:ind w:left="720" w:hanging="720"/>
        <w:rPr>
          <w:rFonts w:ascii="Calibri" w:hAnsi="Calibri" w:cs="Calibri"/>
          <w:sz w:val="24"/>
        </w:rPr>
      </w:pPr>
      <w:r w:rsidRPr="00D331A0">
        <w:rPr>
          <w:rFonts w:ascii="Calibri" w:hAnsi="Calibri" w:cs="Calibri"/>
          <w:sz w:val="24"/>
        </w:rPr>
        <w:t xml:space="preserve">Luctkar-Flude, M., Tyerman, J., Verkuyl, M., Goldsworthy, S., Harder, N., Wilson-Keates, B., Kruizinga, J., &amp; Gumapac, N. (2021). </w:t>
      </w:r>
      <w:r w:rsidRPr="00D331A0">
        <w:rPr>
          <w:rFonts w:ascii="Calibri" w:hAnsi="Calibri" w:cs="Calibri"/>
          <w:b/>
          <w:bCs/>
          <w:sz w:val="24"/>
        </w:rPr>
        <w:t>Effectiveness of debriefing methods for virtual simulation</w:t>
      </w:r>
      <w:r w:rsidRPr="00D331A0">
        <w:rPr>
          <w:rFonts w:ascii="Calibri" w:hAnsi="Calibri" w:cs="Calibri"/>
          <w:sz w:val="24"/>
        </w:rPr>
        <w:t xml:space="preserve">: A systematic review. </w:t>
      </w:r>
      <w:r w:rsidRPr="00D331A0">
        <w:rPr>
          <w:rFonts w:ascii="Calibri" w:hAnsi="Calibri" w:cs="Calibri"/>
          <w:i/>
          <w:iCs/>
          <w:sz w:val="24"/>
        </w:rPr>
        <w:t>Clinical Simulation in Nursing, 57</w:t>
      </w:r>
      <w:r w:rsidRPr="00D331A0">
        <w:rPr>
          <w:rFonts w:ascii="Calibri" w:hAnsi="Calibri" w:cs="Calibri"/>
          <w:sz w:val="24"/>
        </w:rPr>
        <w:t xml:space="preserve">, 18-30. </w:t>
      </w:r>
      <w:hyperlink r:id="rId37" w:history="1">
        <w:r w:rsidR="00D331A0" w:rsidRPr="00CC21CC">
          <w:rPr>
            <w:rStyle w:val="Hyperlink"/>
            <w:rFonts w:ascii="Calibri" w:hAnsi="Calibri" w:cs="Calibri"/>
            <w:sz w:val="24"/>
          </w:rPr>
          <w:t>https://doi.org/10.1016/j.ecns.2021.04.009</w:t>
        </w:r>
      </w:hyperlink>
      <w:r w:rsidR="00D331A0">
        <w:rPr>
          <w:rFonts w:ascii="Calibri" w:hAnsi="Calibri" w:cs="Calibri"/>
          <w:sz w:val="24"/>
        </w:rPr>
        <w:t xml:space="preserve"> </w:t>
      </w:r>
      <w:r w:rsidRPr="00D331A0">
        <w:rPr>
          <w:rFonts w:ascii="Calibri" w:hAnsi="Calibri" w:cs="Calibri"/>
          <w:sz w:val="24"/>
        </w:rPr>
        <w:t xml:space="preserve"> </w:t>
      </w:r>
    </w:p>
    <w:p w14:paraId="2D7CD5BB" w14:textId="27E5B034" w:rsidR="00D331A0" w:rsidRDefault="00D53E4F" w:rsidP="00D331A0">
      <w:pPr>
        <w:ind w:left="720" w:hanging="720"/>
        <w:rPr>
          <w:rFonts w:ascii="Calibri" w:hAnsi="Calibri" w:cs="Calibri"/>
          <w:sz w:val="24"/>
        </w:rPr>
      </w:pPr>
      <w:r w:rsidRPr="00D331A0">
        <w:rPr>
          <w:rFonts w:ascii="Calibri" w:hAnsi="Calibri" w:cs="Calibri"/>
          <w:sz w:val="24"/>
        </w:rPr>
        <w:t>Verkuyl, M., Atack, L., McCulloch, T., Lui, L.,</w:t>
      </w:r>
      <w:r w:rsidR="00B7123D">
        <w:rPr>
          <w:rFonts w:ascii="Calibri" w:hAnsi="Calibri" w:cs="Calibri"/>
          <w:sz w:val="24"/>
        </w:rPr>
        <w:t xml:space="preserve"> </w:t>
      </w:r>
      <w:r w:rsidRPr="00D331A0">
        <w:rPr>
          <w:rFonts w:ascii="Calibri" w:hAnsi="Calibri" w:cs="Calibri"/>
          <w:sz w:val="24"/>
        </w:rPr>
        <w:t xml:space="preserve">Betts, L., Lapum, J.L., Hughes, M., Mastrilli, P. &amp;  Romaniuk, D. (2018).   </w:t>
      </w:r>
      <w:r w:rsidRPr="00D331A0">
        <w:rPr>
          <w:rFonts w:ascii="Calibri" w:hAnsi="Calibri" w:cs="Calibri"/>
          <w:b/>
          <w:bCs/>
          <w:sz w:val="24"/>
        </w:rPr>
        <w:t>Comparison of Debriefing Methods Following a Virtual Simulation</w:t>
      </w:r>
      <w:r w:rsidRPr="00D331A0">
        <w:rPr>
          <w:rFonts w:ascii="Calibri" w:hAnsi="Calibri" w:cs="Calibri"/>
          <w:sz w:val="24"/>
        </w:rPr>
        <w:t xml:space="preserve">: An Experiment. </w:t>
      </w:r>
      <w:r w:rsidRPr="00D331A0">
        <w:rPr>
          <w:rFonts w:ascii="Calibri" w:hAnsi="Calibri" w:cs="Calibri"/>
          <w:i/>
          <w:iCs/>
          <w:sz w:val="24"/>
        </w:rPr>
        <w:t>Clinical Simulation in Nursing</w:t>
      </w:r>
      <w:r w:rsidRPr="00D331A0">
        <w:rPr>
          <w:rFonts w:ascii="Calibri" w:hAnsi="Calibri" w:cs="Calibri"/>
          <w:sz w:val="24"/>
        </w:rPr>
        <w:t xml:space="preserve">.  </w:t>
      </w:r>
      <w:hyperlink r:id="rId38" w:history="1">
        <w:r w:rsidR="00D331A0" w:rsidRPr="00CC21CC">
          <w:rPr>
            <w:rStyle w:val="Hyperlink"/>
            <w:rFonts w:ascii="Calibri" w:hAnsi="Calibri" w:cs="Calibri"/>
            <w:sz w:val="24"/>
          </w:rPr>
          <w:t>https://doi.org/10.1016/j.ecns.2018.03.002</w:t>
        </w:r>
      </w:hyperlink>
      <w:r w:rsidR="00D331A0">
        <w:rPr>
          <w:rFonts w:ascii="Calibri" w:hAnsi="Calibri" w:cs="Calibri"/>
          <w:sz w:val="24"/>
        </w:rPr>
        <w:t xml:space="preserve"> </w:t>
      </w:r>
      <w:r w:rsidRPr="00D331A0">
        <w:rPr>
          <w:rFonts w:ascii="Calibri" w:hAnsi="Calibri" w:cs="Calibri"/>
          <w:sz w:val="24"/>
        </w:rPr>
        <w:t xml:space="preserve"> </w:t>
      </w:r>
    </w:p>
    <w:p w14:paraId="6C0E208B" w14:textId="296E0FC9" w:rsidR="00D53E4F" w:rsidRPr="00D331A0" w:rsidRDefault="00D53E4F" w:rsidP="00D331A0">
      <w:pPr>
        <w:ind w:left="720" w:hanging="720"/>
        <w:rPr>
          <w:rFonts w:ascii="Calibri" w:hAnsi="Calibri" w:cs="Calibri"/>
          <w:sz w:val="24"/>
        </w:rPr>
      </w:pPr>
      <w:r w:rsidRPr="00D331A0">
        <w:rPr>
          <w:rFonts w:ascii="Calibri" w:hAnsi="Calibri" w:cs="Calibri"/>
          <w:sz w:val="24"/>
        </w:rPr>
        <w:t>Verkuyl, M., MacKenna, V., &amp; St.</w:t>
      </w:r>
      <w:r w:rsidR="00B7123D">
        <w:rPr>
          <w:rFonts w:ascii="Calibri" w:hAnsi="Calibri" w:cs="Calibri"/>
          <w:sz w:val="24"/>
        </w:rPr>
        <w:t xml:space="preserve"> </w:t>
      </w:r>
      <w:r w:rsidRPr="00D331A0">
        <w:rPr>
          <w:rFonts w:ascii="Calibri" w:hAnsi="Calibri" w:cs="Calibri"/>
          <w:sz w:val="24"/>
        </w:rPr>
        <w:t xml:space="preserve">Amant. (2021). Using </w:t>
      </w:r>
      <w:r w:rsidRPr="00D331A0">
        <w:rPr>
          <w:rFonts w:ascii="Calibri" w:hAnsi="Calibri" w:cs="Calibri"/>
          <w:b/>
          <w:bCs/>
          <w:sz w:val="24"/>
        </w:rPr>
        <w:t>self-debrief</w:t>
      </w:r>
      <w:r w:rsidRPr="00D331A0">
        <w:rPr>
          <w:rFonts w:ascii="Calibri" w:hAnsi="Calibri" w:cs="Calibri"/>
          <w:sz w:val="24"/>
        </w:rPr>
        <w:t xml:space="preserve"> after a virtual simulation: The process. </w:t>
      </w:r>
      <w:r w:rsidRPr="00D331A0">
        <w:rPr>
          <w:rFonts w:ascii="Calibri" w:hAnsi="Calibri" w:cs="Calibri"/>
          <w:i/>
          <w:iCs/>
          <w:sz w:val="24"/>
        </w:rPr>
        <w:t>Clinical Simulation in Nursing, 57</w:t>
      </w:r>
      <w:r w:rsidRPr="00D331A0">
        <w:rPr>
          <w:rFonts w:ascii="Calibri" w:hAnsi="Calibri" w:cs="Calibri"/>
          <w:sz w:val="24"/>
        </w:rPr>
        <w:t xml:space="preserve">, 48-52. </w:t>
      </w:r>
      <w:hyperlink r:id="rId39" w:history="1">
        <w:r w:rsidR="00D331A0" w:rsidRPr="00CC21CC">
          <w:rPr>
            <w:rStyle w:val="Hyperlink"/>
            <w:rFonts w:ascii="Calibri" w:hAnsi="Calibri" w:cs="Calibri"/>
            <w:sz w:val="24"/>
          </w:rPr>
          <w:t>https://doi.org/10.1016/j.ecns.2021.04.016</w:t>
        </w:r>
      </w:hyperlink>
      <w:r w:rsidR="00D331A0">
        <w:rPr>
          <w:rFonts w:ascii="Calibri" w:hAnsi="Calibri" w:cs="Calibri"/>
          <w:sz w:val="24"/>
        </w:rPr>
        <w:t xml:space="preserve"> </w:t>
      </w:r>
      <w:r w:rsidRPr="00D331A0">
        <w:rPr>
          <w:rFonts w:ascii="Calibri" w:hAnsi="Calibri" w:cs="Calibri"/>
          <w:sz w:val="24"/>
        </w:rPr>
        <w:t xml:space="preserve">  </w:t>
      </w:r>
    </w:p>
    <w:p w14:paraId="750353A7" w14:textId="77777777" w:rsidR="00D53E4F" w:rsidRPr="00D331A0" w:rsidRDefault="00D53E4F" w:rsidP="00D53E4F">
      <w:pPr>
        <w:rPr>
          <w:rFonts w:ascii="Calibri" w:hAnsi="Calibri" w:cs="Calibri"/>
          <w:sz w:val="24"/>
        </w:rPr>
      </w:pPr>
    </w:p>
    <w:p w14:paraId="0F8C2274" w14:textId="77777777" w:rsidR="005B5FF1" w:rsidRPr="00D331A0" w:rsidRDefault="005B5FF1" w:rsidP="007F5FBB">
      <w:pPr>
        <w:rPr>
          <w:rFonts w:ascii="Calibri" w:hAnsi="Calibri" w:cs="Calibri"/>
          <w:sz w:val="24"/>
        </w:rPr>
      </w:pPr>
    </w:p>
    <w:sectPr w:rsidR="005B5FF1" w:rsidRPr="00D331A0" w:rsidSect="00D34680">
      <w:footerReference w:type="default" r:id="rId40"/>
      <w:pgSz w:w="12240" w:h="15840" w:code="1"/>
      <w:pgMar w:top="1134" w:right="1134" w:bottom="1134" w:left="1134" w:header="1134" w:footer="737" w:gutter="0"/>
      <w:pgBorders w:display="firstPage" w:offsetFrom="page">
        <w:top w:val="single" w:sz="8" w:space="24" w:color="C00000"/>
        <w:left w:val="single" w:sz="8" w:space="24" w:color="C00000"/>
        <w:bottom w:val="single" w:sz="8" w:space="24" w:color="C00000"/>
        <w:right w:val="single" w:sz="8" w:space="24" w:color="C0000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B7DF" w14:textId="77777777" w:rsidR="005A6F31" w:rsidRDefault="005A6F31">
      <w:r>
        <w:separator/>
      </w:r>
    </w:p>
  </w:endnote>
  <w:endnote w:type="continuationSeparator" w:id="0">
    <w:p w14:paraId="1955D03D" w14:textId="77777777" w:rsidR="005A6F31" w:rsidRDefault="005A6F31">
      <w:r>
        <w:continuationSeparator/>
      </w:r>
    </w:p>
  </w:endnote>
  <w:endnote w:type="continuationNotice" w:id="1">
    <w:p w14:paraId="1FE01F07" w14:textId="77777777" w:rsidR="005A6F31" w:rsidRDefault="005A6F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Calibri"/>
    <w:panose1 w:val="00000000000000000000"/>
    <w:charset w:val="00"/>
    <w:family w:val="auto"/>
    <w:notTrueType/>
    <w:pitch w:val="variable"/>
    <w:sig w:usb0="00000003" w:usb1="00000000" w:usb2="00000000" w:usb3="00000000" w:csb0="00000001" w:csb1="00000000"/>
  </w:font>
  <w:font w:name="MS Minngs">
    <w:altName w:val="Yu Gothic"/>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9E69" w14:textId="77777777" w:rsidR="00DD065E" w:rsidRPr="00525622" w:rsidRDefault="00DD065E" w:rsidP="00304F91">
    <w:pPr>
      <w:ind w:right="4"/>
      <w:jc w:val="right"/>
      <w:rPr>
        <w:color w:val="20558A" w:themeColor="text2"/>
      </w:rPr>
    </w:pPr>
    <w:r w:rsidRPr="00525622">
      <w:rPr>
        <w:color w:val="20558A" w:themeColor="text2"/>
      </w:rPr>
      <w:fldChar w:fldCharType="begin"/>
    </w:r>
    <w:r w:rsidRPr="00525622">
      <w:rPr>
        <w:color w:val="20558A" w:themeColor="text2"/>
      </w:rPr>
      <w:instrText xml:space="preserve"> PAGE  \* MERGEFORMAT </w:instrText>
    </w:r>
    <w:r w:rsidRPr="00525622">
      <w:rPr>
        <w:color w:val="20558A" w:themeColor="text2"/>
      </w:rPr>
      <w:fldChar w:fldCharType="separate"/>
    </w:r>
    <w:r>
      <w:rPr>
        <w:noProof/>
        <w:color w:val="20558A" w:themeColor="text2"/>
      </w:rPr>
      <w:t>2</w:t>
    </w:r>
    <w:r w:rsidRPr="00525622">
      <w:rPr>
        <w:color w:val="20558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2D15" w14:textId="77777777" w:rsidR="005A6F31" w:rsidRDefault="005A6F31">
      <w:r>
        <w:separator/>
      </w:r>
    </w:p>
  </w:footnote>
  <w:footnote w:type="continuationSeparator" w:id="0">
    <w:p w14:paraId="54E1C67D" w14:textId="77777777" w:rsidR="005A6F31" w:rsidRDefault="005A6F31">
      <w:r>
        <w:continuationSeparator/>
      </w:r>
    </w:p>
  </w:footnote>
  <w:footnote w:type="continuationNotice" w:id="1">
    <w:p w14:paraId="33E96261" w14:textId="77777777" w:rsidR="005A6F31" w:rsidRDefault="005A6F3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008CAB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B9A92FA"/>
    <w:lvl w:ilvl="0">
      <w:start w:val="1"/>
      <w:numFmt w:val="bullet"/>
      <w:pStyle w:val="ListBullet2"/>
      <w:lvlText w:val=""/>
      <w:lvlJc w:val="left"/>
      <w:pPr>
        <w:ind w:left="643" w:hanging="360"/>
      </w:pPr>
      <w:rPr>
        <w:rFonts w:ascii="Symbol" w:hAnsi="Symbol" w:hint="default"/>
        <w:color w:val="20558A" w:themeColor="text2"/>
      </w:rPr>
    </w:lvl>
  </w:abstractNum>
  <w:abstractNum w:abstractNumId="2" w15:restartNumberingAfterBreak="0">
    <w:nsid w:val="FFFFFF89"/>
    <w:multiLevelType w:val="singleLevel"/>
    <w:tmpl w:val="0FD602D2"/>
    <w:lvl w:ilvl="0">
      <w:start w:val="1"/>
      <w:numFmt w:val="bullet"/>
      <w:pStyle w:val="ListBullet"/>
      <w:lvlText w:val=""/>
      <w:lvlJc w:val="left"/>
      <w:pPr>
        <w:ind w:left="360" w:hanging="360"/>
      </w:pPr>
      <w:rPr>
        <w:rFonts w:ascii="Symbol" w:hAnsi="Symbol" w:hint="default"/>
        <w:color w:val="20558A" w:themeColor="text2"/>
      </w:rPr>
    </w:lvl>
  </w:abstractNum>
  <w:abstractNum w:abstractNumId="3" w15:restartNumberingAfterBreak="0">
    <w:nsid w:val="0AD67048"/>
    <w:multiLevelType w:val="hybridMultilevel"/>
    <w:tmpl w:val="D4A67EA4"/>
    <w:lvl w:ilvl="0" w:tplc="AE0C8F4C">
      <w:start w:val="1"/>
      <w:numFmt w:val="decimal"/>
      <w:lvlText w:val="%1."/>
      <w:lvlJc w:val="left"/>
      <w:pPr>
        <w:ind w:left="720" w:hanging="360"/>
      </w:pPr>
      <w:rPr>
        <w:rFonts w:ascii="Calibri" w:hAnsi="Calibri" w:cs="Calibri" w:hint="default"/>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E1EE9"/>
    <w:multiLevelType w:val="multilevel"/>
    <w:tmpl w:val="174293D8"/>
    <w:styleLink w:val="111"/>
    <w:lvl w:ilvl="0">
      <w:start w:val="1"/>
      <w:numFmt w:val="decimal"/>
      <w:lvlText w:val="%1)"/>
      <w:lvlJc w:val="left"/>
      <w:pPr>
        <w:ind w:left="680" w:hanging="396"/>
      </w:pPr>
      <w:rPr>
        <w:rFonts w:hint="default"/>
        <w:color w:val="5E7875" w:themeColor="accent1"/>
      </w:rPr>
    </w:lvl>
    <w:lvl w:ilvl="1">
      <w:start w:val="1"/>
      <w:numFmt w:val="decimal"/>
      <w:lvlText w:val="%2)"/>
      <w:lvlJc w:val="left"/>
      <w:pPr>
        <w:ind w:left="1247" w:hanging="396"/>
      </w:pPr>
      <w:rPr>
        <w:rFonts w:hint="default"/>
        <w:color w:val="E6674A" w:themeColor="accent4"/>
      </w:rPr>
    </w:lvl>
    <w:lvl w:ilvl="2">
      <w:start w:val="1"/>
      <w:numFmt w:val="decimal"/>
      <w:lvlText w:val="%3)"/>
      <w:lvlJc w:val="left"/>
      <w:pPr>
        <w:ind w:left="1814" w:hanging="396"/>
      </w:pPr>
      <w:rPr>
        <w:rFonts w:hint="default"/>
        <w:color w:val="875F7F" w:themeColor="accent5"/>
      </w:rPr>
    </w:lvl>
    <w:lvl w:ilvl="3">
      <w:start w:val="1"/>
      <w:numFmt w:val="decimal"/>
      <w:lvlText w:val="%4)"/>
      <w:lvlJc w:val="left"/>
      <w:pPr>
        <w:ind w:left="2381" w:hanging="396"/>
      </w:pPr>
      <w:rPr>
        <w:rFonts w:hint="default"/>
        <w:color w:val="71A28A" w:themeColor="accent2"/>
      </w:rPr>
    </w:lvl>
    <w:lvl w:ilvl="4">
      <w:start w:val="1"/>
      <w:numFmt w:val="decimal"/>
      <w:lvlText w:val="%5)"/>
      <w:lvlJc w:val="left"/>
      <w:pPr>
        <w:ind w:left="2948" w:hanging="396"/>
      </w:pPr>
      <w:rPr>
        <w:rFonts w:hint="default"/>
        <w:color w:val="81CCDD" w:themeColor="accent3"/>
      </w:rPr>
    </w:lvl>
    <w:lvl w:ilvl="5">
      <w:start w:val="1"/>
      <w:numFmt w:val="decimal"/>
      <w:lvlText w:val="%6)"/>
      <w:lvlJc w:val="left"/>
      <w:pPr>
        <w:ind w:left="3515" w:hanging="396"/>
      </w:pPr>
      <w:rPr>
        <w:rFonts w:hint="default"/>
        <w:color w:val="FFBF0D" w:themeColor="accent6"/>
      </w:rPr>
    </w:lvl>
    <w:lvl w:ilvl="6">
      <w:start w:val="1"/>
      <w:numFmt w:val="decimal"/>
      <w:lvlText w:val="%7)"/>
      <w:lvlJc w:val="left"/>
      <w:pPr>
        <w:ind w:left="4082" w:hanging="396"/>
      </w:pPr>
      <w:rPr>
        <w:rFonts w:hint="default"/>
        <w:color w:val="9A9B9D" w:themeColor="background2"/>
      </w:rPr>
    </w:lvl>
    <w:lvl w:ilvl="7">
      <w:start w:val="1"/>
      <w:numFmt w:val="decimal"/>
      <w:lvlText w:val="%8)"/>
      <w:lvlJc w:val="left"/>
      <w:pPr>
        <w:ind w:left="4649" w:hanging="396"/>
      </w:pPr>
      <w:rPr>
        <w:rFonts w:hint="default"/>
        <w:color w:val="9A9B9D" w:themeColor="background2"/>
      </w:rPr>
    </w:lvl>
    <w:lvl w:ilvl="8">
      <w:start w:val="1"/>
      <w:numFmt w:val="decimal"/>
      <w:lvlText w:val="%9)"/>
      <w:lvlJc w:val="left"/>
      <w:pPr>
        <w:ind w:left="5216" w:hanging="396"/>
      </w:pPr>
      <w:rPr>
        <w:rFonts w:hint="default"/>
        <w:color w:val="9A9B9D" w:themeColor="background2"/>
      </w:rPr>
    </w:lvl>
  </w:abstractNum>
  <w:abstractNum w:abstractNumId="5" w15:restartNumberingAfterBreak="0">
    <w:nsid w:val="116C1A16"/>
    <w:multiLevelType w:val="hybridMultilevel"/>
    <w:tmpl w:val="129C6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5B1234"/>
    <w:multiLevelType w:val="multilevel"/>
    <w:tmpl w:val="DA1E4818"/>
    <w:styleLink w:val="1ai"/>
    <w:lvl w:ilvl="0">
      <w:start w:val="1"/>
      <w:numFmt w:val="decimal"/>
      <w:lvlText w:val="%1)"/>
      <w:lvlJc w:val="left"/>
      <w:pPr>
        <w:ind w:left="680" w:hanging="396"/>
      </w:pPr>
      <w:rPr>
        <w:rFonts w:hint="default"/>
        <w:color w:val="5E7875" w:themeColor="accent1"/>
      </w:rPr>
    </w:lvl>
    <w:lvl w:ilvl="1">
      <w:start w:val="1"/>
      <w:numFmt w:val="lowerLetter"/>
      <w:lvlText w:val="%2)"/>
      <w:lvlJc w:val="left"/>
      <w:pPr>
        <w:ind w:left="1247" w:hanging="396"/>
      </w:pPr>
      <w:rPr>
        <w:rFonts w:hint="default"/>
        <w:color w:val="E6674A" w:themeColor="accent4"/>
      </w:rPr>
    </w:lvl>
    <w:lvl w:ilvl="2">
      <w:start w:val="1"/>
      <w:numFmt w:val="lowerRoman"/>
      <w:lvlText w:val="%3)"/>
      <w:lvlJc w:val="left"/>
      <w:pPr>
        <w:ind w:left="1814" w:hanging="396"/>
      </w:pPr>
      <w:rPr>
        <w:rFonts w:hint="default"/>
        <w:color w:val="875F7F" w:themeColor="accent5"/>
      </w:rPr>
    </w:lvl>
    <w:lvl w:ilvl="3">
      <w:start w:val="1"/>
      <w:numFmt w:val="decimal"/>
      <w:lvlText w:val="(%4)"/>
      <w:lvlJc w:val="left"/>
      <w:pPr>
        <w:ind w:left="2381" w:hanging="396"/>
      </w:pPr>
      <w:rPr>
        <w:rFonts w:hint="default"/>
        <w:color w:val="71A28A" w:themeColor="accent2"/>
      </w:rPr>
    </w:lvl>
    <w:lvl w:ilvl="4">
      <w:start w:val="1"/>
      <w:numFmt w:val="lowerLetter"/>
      <w:lvlText w:val="(%5)"/>
      <w:lvlJc w:val="left"/>
      <w:pPr>
        <w:ind w:left="2948" w:hanging="396"/>
      </w:pPr>
      <w:rPr>
        <w:rFonts w:hint="default"/>
        <w:color w:val="81CCDD" w:themeColor="accent3"/>
      </w:rPr>
    </w:lvl>
    <w:lvl w:ilvl="5">
      <w:start w:val="1"/>
      <w:numFmt w:val="lowerRoman"/>
      <w:lvlText w:val="(%6)"/>
      <w:lvlJc w:val="left"/>
      <w:pPr>
        <w:ind w:left="3515" w:hanging="396"/>
      </w:pPr>
      <w:rPr>
        <w:rFonts w:hint="default"/>
        <w:color w:val="FFBF0D" w:themeColor="accent6"/>
      </w:rPr>
    </w:lvl>
    <w:lvl w:ilvl="6">
      <w:start w:val="1"/>
      <w:numFmt w:val="decimal"/>
      <w:lvlText w:val="%7."/>
      <w:lvlJc w:val="left"/>
      <w:pPr>
        <w:ind w:left="4082" w:hanging="396"/>
      </w:pPr>
      <w:rPr>
        <w:rFonts w:hint="default"/>
        <w:color w:val="9A9B9D" w:themeColor="background2"/>
      </w:rPr>
    </w:lvl>
    <w:lvl w:ilvl="7">
      <w:start w:val="1"/>
      <w:numFmt w:val="lowerLetter"/>
      <w:lvlText w:val="%8."/>
      <w:lvlJc w:val="left"/>
      <w:pPr>
        <w:ind w:left="4649" w:hanging="396"/>
      </w:pPr>
      <w:rPr>
        <w:rFonts w:hint="default"/>
        <w:color w:val="9A9B9D" w:themeColor="background2"/>
      </w:rPr>
    </w:lvl>
    <w:lvl w:ilvl="8">
      <w:start w:val="1"/>
      <w:numFmt w:val="lowerRoman"/>
      <w:lvlText w:val="%9."/>
      <w:lvlJc w:val="left"/>
      <w:pPr>
        <w:ind w:left="5216" w:hanging="396"/>
      </w:pPr>
      <w:rPr>
        <w:rFonts w:hint="default"/>
        <w:color w:val="9A9B9D" w:themeColor="background2"/>
      </w:rPr>
    </w:lvl>
  </w:abstractNum>
  <w:abstractNum w:abstractNumId="7" w15:restartNumberingAfterBreak="0">
    <w:nsid w:val="30305FE6"/>
    <w:multiLevelType w:val="hybridMultilevel"/>
    <w:tmpl w:val="A9D4A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A5240"/>
    <w:multiLevelType w:val="hybridMultilevel"/>
    <w:tmpl w:val="50949904"/>
    <w:lvl w:ilvl="0" w:tplc="319A571C">
      <w:start w:val="1"/>
      <w:numFmt w:val="decimal"/>
      <w:pStyle w:val="ListNumber"/>
      <w:lvlText w:val="%1)"/>
      <w:lvlJc w:val="left"/>
      <w:pPr>
        <w:ind w:left="720" w:hanging="360"/>
      </w:pPr>
      <w:rPr>
        <w:rFonts w:hint="default"/>
        <w:color w:val="20558A" w:themeColor="text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5D23C0"/>
    <w:multiLevelType w:val="hybridMultilevel"/>
    <w:tmpl w:val="86E45B8C"/>
    <w:lvl w:ilvl="0" w:tplc="711CE24A">
      <w:start w:val="1"/>
      <w:numFmt w:val="decimal"/>
      <w:lvlText w:val="%1."/>
      <w:lvlJc w:val="left"/>
      <w:pPr>
        <w:ind w:left="720" w:hanging="360"/>
      </w:pPr>
      <w:rPr>
        <w:rFonts w:ascii="Calibri" w:eastAsia="Times New Roman" w:hAnsi="Calibri" w:cs="Calibr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0C6C5D"/>
    <w:multiLevelType w:val="hybridMultilevel"/>
    <w:tmpl w:val="1918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4149D"/>
    <w:multiLevelType w:val="hybridMultilevel"/>
    <w:tmpl w:val="B7B8AC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236447"/>
    <w:multiLevelType w:val="hybridMultilevel"/>
    <w:tmpl w:val="1A5E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110FC"/>
    <w:multiLevelType w:val="hybridMultilevel"/>
    <w:tmpl w:val="A092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F1B70"/>
    <w:multiLevelType w:val="hybridMultilevel"/>
    <w:tmpl w:val="9260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D63F50"/>
    <w:multiLevelType w:val="hybridMultilevel"/>
    <w:tmpl w:val="52564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AF6643"/>
    <w:multiLevelType w:val="hybridMultilevel"/>
    <w:tmpl w:val="C00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72779"/>
    <w:multiLevelType w:val="hybridMultilevel"/>
    <w:tmpl w:val="D49C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23EED"/>
    <w:multiLevelType w:val="hybridMultilevel"/>
    <w:tmpl w:val="99A6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53B05"/>
    <w:multiLevelType w:val="hybridMultilevel"/>
    <w:tmpl w:val="F566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F36EDD"/>
    <w:multiLevelType w:val="hybridMultilevel"/>
    <w:tmpl w:val="ECD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E1BD8"/>
    <w:multiLevelType w:val="hybridMultilevel"/>
    <w:tmpl w:val="5394A9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0676AFB"/>
    <w:multiLevelType w:val="multilevel"/>
    <w:tmpl w:val="21FAFA44"/>
    <w:styleLink w:val="BulletList1"/>
    <w:lvl w:ilvl="0">
      <w:start w:val="1"/>
      <w:numFmt w:val="bullet"/>
      <w:lvlText w:val=""/>
      <w:lvlJc w:val="left"/>
      <w:pPr>
        <w:ind w:left="680" w:hanging="396"/>
      </w:pPr>
      <w:rPr>
        <w:rFonts w:ascii="Symbol" w:hAnsi="Symbol" w:hint="default"/>
        <w:color w:val="5E7875" w:themeColor="accent1"/>
      </w:rPr>
    </w:lvl>
    <w:lvl w:ilvl="1">
      <w:start w:val="1"/>
      <w:numFmt w:val="bullet"/>
      <w:lvlText w:val=""/>
      <w:lvlJc w:val="left"/>
      <w:pPr>
        <w:ind w:left="1247" w:hanging="396"/>
      </w:pPr>
      <w:rPr>
        <w:rFonts w:ascii="Symbol" w:hAnsi="Symbol" w:hint="default"/>
        <w:color w:val="E6674A" w:themeColor="accent4"/>
      </w:rPr>
    </w:lvl>
    <w:lvl w:ilvl="2">
      <w:start w:val="1"/>
      <w:numFmt w:val="bullet"/>
      <w:lvlText w:val=""/>
      <w:lvlJc w:val="left"/>
      <w:pPr>
        <w:ind w:left="1814" w:hanging="396"/>
      </w:pPr>
      <w:rPr>
        <w:rFonts w:ascii="Symbol" w:hAnsi="Symbol" w:hint="default"/>
        <w:color w:val="875F7F" w:themeColor="accent5"/>
      </w:rPr>
    </w:lvl>
    <w:lvl w:ilvl="3">
      <w:start w:val="1"/>
      <w:numFmt w:val="bullet"/>
      <w:lvlText w:val=""/>
      <w:lvlJc w:val="left"/>
      <w:pPr>
        <w:ind w:left="2381" w:hanging="396"/>
      </w:pPr>
      <w:rPr>
        <w:rFonts w:ascii="Symbol" w:hAnsi="Symbol" w:hint="default"/>
        <w:color w:val="71A28A" w:themeColor="accent2"/>
      </w:rPr>
    </w:lvl>
    <w:lvl w:ilvl="4">
      <w:start w:val="1"/>
      <w:numFmt w:val="bullet"/>
      <w:lvlText w:val=""/>
      <w:lvlJc w:val="left"/>
      <w:pPr>
        <w:ind w:left="2948" w:hanging="396"/>
      </w:pPr>
      <w:rPr>
        <w:rFonts w:ascii="Symbol" w:hAnsi="Symbol" w:hint="default"/>
        <w:color w:val="81CCDD" w:themeColor="accent3"/>
      </w:rPr>
    </w:lvl>
    <w:lvl w:ilvl="5">
      <w:start w:val="1"/>
      <w:numFmt w:val="bullet"/>
      <w:lvlText w:val=""/>
      <w:lvlJc w:val="left"/>
      <w:pPr>
        <w:ind w:left="3515" w:hanging="396"/>
      </w:pPr>
      <w:rPr>
        <w:rFonts w:ascii="Symbol" w:hAnsi="Symbol" w:hint="default"/>
        <w:color w:val="FFBF0D" w:themeColor="accent6"/>
      </w:rPr>
    </w:lvl>
    <w:lvl w:ilvl="6">
      <w:start w:val="1"/>
      <w:numFmt w:val="bullet"/>
      <w:lvlText w:val=""/>
      <w:lvlJc w:val="left"/>
      <w:pPr>
        <w:ind w:left="4082" w:hanging="396"/>
      </w:pPr>
      <w:rPr>
        <w:rFonts w:ascii="Symbol" w:hAnsi="Symbol" w:hint="default"/>
        <w:color w:val="9A9B9D" w:themeColor="background2"/>
      </w:rPr>
    </w:lvl>
    <w:lvl w:ilvl="7">
      <w:start w:val="1"/>
      <w:numFmt w:val="bullet"/>
      <w:lvlText w:val=""/>
      <w:lvlJc w:val="left"/>
      <w:pPr>
        <w:ind w:left="4649" w:hanging="396"/>
      </w:pPr>
      <w:rPr>
        <w:rFonts w:ascii="Symbol" w:hAnsi="Symbol" w:hint="default"/>
        <w:color w:val="9A9B9D" w:themeColor="background2"/>
      </w:rPr>
    </w:lvl>
    <w:lvl w:ilvl="8">
      <w:start w:val="1"/>
      <w:numFmt w:val="bullet"/>
      <w:lvlText w:val=""/>
      <w:lvlJc w:val="left"/>
      <w:pPr>
        <w:ind w:left="5216" w:hanging="396"/>
      </w:pPr>
      <w:rPr>
        <w:rFonts w:ascii="Symbol" w:hAnsi="Symbol" w:hint="default"/>
        <w:color w:val="9A9B9D" w:themeColor="background2"/>
      </w:rPr>
    </w:lvl>
  </w:abstractNum>
  <w:abstractNum w:abstractNumId="23" w15:restartNumberingAfterBreak="0">
    <w:nsid w:val="78DB355D"/>
    <w:multiLevelType w:val="multilevel"/>
    <w:tmpl w:val="F27E6FD8"/>
    <w:styleLink w:val="111111"/>
    <w:lvl w:ilvl="0">
      <w:start w:val="1"/>
      <w:numFmt w:val="decimal"/>
      <w:lvlText w:val="%1."/>
      <w:lvlJc w:val="left"/>
      <w:pPr>
        <w:ind w:left="680" w:hanging="396"/>
      </w:pPr>
      <w:rPr>
        <w:rFonts w:hint="default"/>
        <w:color w:val="20558A" w:themeColor="text2"/>
      </w:rPr>
    </w:lvl>
    <w:lvl w:ilvl="1">
      <w:start w:val="1"/>
      <w:numFmt w:val="decimal"/>
      <w:lvlText w:val="%1.%2."/>
      <w:lvlJc w:val="left"/>
      <w:pPr>
        <w:ind w:left="1247" w:hanging="396"/>
      </w:pPr>
      <w:rPr>
        <w:rFonts w:hint="default"/>
        <w:color w:val="20558A" w:themeColor="text2"/>
      </w:rPr>
    </w:lvl>
    <w:lvl w:ilvl="2">
      <w:start w:val="1"/>
      <w:numFmt w:val="decimal"/>
      <w:lvlText w:val="%1.%2.%3."/>
      <w:lvlJc w:val="left"/>
      <w:pPr>
        <w:ind w:left="1814" w:hanging="396"/>
      </w:pPr>
      <w:rPr>
        <w:rFonts w:hint="default"/>
        <w:color w:val="20558A" w:themeColor="text2"/>
      </w:rPr>
    </w:lvl>
    <w:lvl w:ilvl="3">
      <w:start w:val="1"/>
      <w:numFmt w:val="decimal"/>
      <w:lvlText w:val="%1.%2.%3.%4."/>
      <w:lvlJc w:val="left"/>
      <w:pPr>
        <w:ind w:left="2381" w:hanging="396"/>
      </w:pPr>
      <w:rPr>
        <w:rFonts w:hint="default"/>
        <w:color w:val="20558A" w:themeColor="text2"/>
      </w:rPr>
    </w:lvl>
    <w:lvl w:ilvl="4">
      <w:start w:val="1"/>
      <w:numFmt w:val="decimal"/>
      <w:lvlText w:val="%1.%2.%3.%4.%5."/>
      <w:lvlJc w:val="left"/>
      <w:pPr>
        <w:ind w:left="2948" w:hanging="396"/>
      </w:pPr>
      <w:rPr>
        <w:rFonts w:hint="default"/>
        <w:color w:val="20558A" w:themeColor="text2"/>
      </w:rPr>
    </w:lvl>
    <w:lvl w:ilvl="5">
      <w:start w:val="1"/>
      <w:numFmt w:val="decimal"/>
      <w:lvlText w:val="%1.%2.%3.%4.%5.%6."/>
      <w:lvlJc w:val="left"/>
      <w:pPr>
        <w:ind w:left="3515" w:hanging="396"/>
      </w:pPr>
      <w:rPr>
        <w:rFonts w:hint="default"/>
        <w:color w:val="20558A" w:themeColor="text2"/>
      </w:rPr>
    </w:lvl>
    <w:lvl w:ilvl="6">
      <w:start w:val="1"/>
      <w:numFmt w:val="decimal"/>
      <w:lvlText w:val="%1.%2.%3.%4.%5.%6.%7."/>
      <w:lvlJc w:val="left"/>
      <w:pPr>
        <w:ind w:left="4082" w:hanging="396"/>
      </w:pPr>
      <w:rPr>
        <w:rFonts w:hint="default"/>
        <w:color w:val="20558A" w:themeColor="text2"/>
      </w:rPr>
    </w:lvl>
    <w:lvl w:ilvl="7">
      <w:start w:val="1"/>
      <w:numFmt w:val="decimal"/>
      <w:lvlText w:val="%1.%2.%3.%4.%5.%6.%7.%8."/>
      <w:lvlJc w:val="left"/>
      <w:pPr>
        <w:ind w:left="4649" w:hanging="396"/>
      </w:pPr>
      <w:rPr>
        <w:rFonts w:hint="default"/>
        <w:color w:val="20558A" w:themeColor="text2"/>
      </w:rPr>
    </w:lvl>
    <w:lvl w:ilvl="8">
      <w:start w:val="1"/>
      <w:numFmt w:val="decimal"/>
      <w:lvlText w:val="%1.%2.%3.%4.%5.%6.%7.%8.%9."/>
      <w:lvlJc w:val="left"/>
      <w:pPr>
        <w:ind w:left="5216" w:hanging="396"/>
      </w:pPr>
      <w:rPr>
        <w:rFonts w:hint="default"/>
        <w:color w:val="20558A" w:themeColor="text2"/>
      </w:rPr>
    </w:lvl>
  </w:abstractNum>
  <w:num w:numId="1">
    <w:abstractNumId w:val="2"/>
  </w:num>
  <w:num w:numId="2">
    <w:abstractNumId w:val="1"/>
  </w:num>
  <w:num w:numId="3">
    <w:abstractNumId w:val="0"/>
  </w:num>
  <w:num w:numId="4">
    <w:abstractNumId w:val="8"/>
  </w:num>
  <w:num w:numId="5">
    <w:abstractNumId w:val="22"/>
  </w:num>
  <w:num w:numId="6">
    <w:abstractNumId w:val="23"/>
  </w:num>
  <w:num w:numId="7">
    <w:abstractNumId w:val="6"/>
  </w:num>
  <w:num w:numId="8">
    <w:abstractNumId w:val="4"/>
  </w:num>
  <w:num w:numId="9">
    <w:abstractNumId w:val="10"/>
  </w:num>
  <w:num w:numId="10">
    <w:abstractNumId w:val="16"/>
  </w:num>
  <w:num w:numId="11">
    <w:abstractNumId w:val="17"/>
  </w:num>
  <w:num w:numId="12">
    <w:abstractNumId w:val="12"/>
  </w:num>
  <w:num w:numId="13">
    <w:abstractNumId w:val="20"/>
  </w:num>
  <w:num w:numId="14">
    <w:abstractNumId w:val="13"/>
  </w:num>
  <w:num w:numId="15">
    <w:abstractNumId w:val="18"/>
  </w:num>
  <w:num w:numId="16">
    <w:abstractNumId w:val="7"/>
  </w:num>
  <w:num w:numId="17">
    <w:abstractNumId w:val="19"/>
  </w:num>
  <w:num w:numId="18">
    <w:abstractNumId w:val="11"/>
  </w:num>
  <w:num w:numId="19">
    <w:abstractNumId w:val="21"/>
  </w:num>
  <w:num w:numId="20">
    <w:abstractNumId w:val="5"/>
  </w:num>
  <w:num w:numId="21">
    <w:abstractNumId w:val="3"/>
  </w:num>
  <w:num w:numId="22">
    <w:abstractNumId w:val="9"/>
  </w:num>
  <w:num w:numId="23">
    <w:abstractNumId w:val="14"/>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00"/>
  <w:drawingGridVerticalSpacing w:val="13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01"/>
    <w:rsid w:val="00002978"/>
    <w:rsid w:val="00010945"/>
    <w:rsid w:val="00014252"/>
    <w:rsid w:val="00015427"/>
    <w:rsid w:val="0001599F"/>
    <w:rsid w:val="00017CDF"/>
    <w:rsid w:val="00027674"/>
    <w:rsid w:val="0003003D"/>
    <w:rsid w:val="00031A03"/>
    <w:rsid w:val="00034CEA"/>
    <w:rsid w:val="00047468"/>
    <w:rsid w:val="000513AD"/>
    <w:rsid w:val="00054682"/>
    <w:rsid w:val="000562FD"/>
    <w:rsid w:val="00062388"/>
    <w:rsid w:val="000850BA"/>
    <w:rsid w:val="00085352"/>
    <w:rsid w:val="00086240"/>
    <w:rsid w:val="000868C4"/>
    <w:rsid w:val="00087342"/>
    <w:rsid w:val="000879CB"/>
    <w:rsid w:val="00093317"/>
    <w:rsid w:val="00097F8D"/>
    <w:rsid w:val="000A5635"/>
    <w:rsid w:val="000B2CF4"/>
    <w:rsid w:val="000B3EEF"/>
    <w:rsid w:val="000B5699"/>
    <w:rsid w:val="000B64F9"/>
    <w:rsid w:val="000B6E01"/>
    <w:rsid w:val="000C38E2"/>
    <w:rsid w:val="000C429F"/>
    <w:rsid w:val="000C56FA"/>
    <w:rsid w:val="000C6EA8"/>
    <w:rsid w:val="000D149A"/>
    <w:rsid w:val="000E3FE9"/>
    <w:rsid w:val="000E61B4"/>
    <w:rsid w:val="000F1231"/>
    <w:rsid w:val="000F503B"/>
    <w:rsid w:val="001038F5"/>
    <w:rsid w:val="001104B3"/>
    <w:rsid w:val="00113A0D"/>
    <w:rsid w:val="00113B99"/>
    <w:rsid w:val="00114012"/>
    <w:rsid w:val="00115A4F"/>
    <w:rsid w:val="00124AC2"/>
    <w:rsid w:val="00130080"/>
    <w:rsid w:val="00130B69"/>
    <w:rsid w:val="0013106C"/>
    <w:rsid w:val="00134532"/>
    <w:rsid w:val="001363AB"/>
    <w:rsid w:val="001437DD"/>
    <w:rsid w:val="00150DC7"/>
    <w:rsid w:val="001526FC"/>
    <w:rsid w:val="001570B3"/>
    <w:rsid w:val="00164683"/>
    <w:rsid w:val="00165741"/>
    <w:rsid w:val="001710F6"/>
    <w:rsid w:val="001718F1"/>
    <w:rsid w:val="00177F87"/>
    <w:rsid w:val="00180CC7"/>
    <w:rsid w:val="00182D41"/>
    <w:rsid w:val="0018593A"/>
    <w:rsid w:val="00186698"/>
    <w:rsid w:val="001906FC"/>
    <w:rsid w:val="00193909"/>
    <w:rsid w:val="00193C59"/>
    <w:rsid w:val="0019588D"/>
    <w:rsid w:val="001A42FB"/>
    <w:rsid w:val="001A52D6"/>
    <w:rsid w:val="001A74BD"/>
    <w:rsid w:val="001B7DDE"/>
    <w:rsid w:val="001C418B"/>
    <w:rsid w:val="001C55DD"/>
    <w:rsid w:val="001C65F1"/>
    <w:rsid w:val="001D0550"/>
    <w:rsid w:val="001D3200"/>
    <w:rsid w:val="001E0461"/>
    <w:rsid w:val="001E06A1"/>
    <w:rsid w:val="001E75FF"/>
    <w:rsid w:val="001F05AC"/>
    <w:rsid w:val="001F3A27"/>
    <w:rsid w:val="001F4497"/>
    <w:rsid w:val="001F4941"/>
    <w:rsid w:val="002053E0"/>
    <w:rsid w:val="0020580B"/>
    <w:rsid w:val="002068DD"/>
    <w:rsid w:val="00207E84"/>
    <w:rsid w:val="00207F04"/>
    <w:rsid w:val="002130F4"/>
    <w:rsid w:val="00216B60"/>
    <w:rsid w:val="0022119A"/>
    <w:rsid w:val="00223A9F"/>
    <w:rsid w:val="002262C0"/>
    <w:rsid w:val="00227CF8"/>
    <w:rsid w:val="00231661"/>
    <w:rsid w:val="002318EF"/>
    <w:rsid w:val="0023414E"/>
    <w:rsid w:val="0023435E"/>
    <w:rsid w:val="00237508"/>
    <w:rsid w:val="002401EE"/>
    <w:rsid w:val="00243E07"/>
    <w:rsid w:val="00246059"/>
    <w:rsid w:val="00250343"/>
    <w:rsid w:val="00251F32"/>
    <w:rsid w:val="00253C6E"/>
    <w:rsid w:val="00264FBD"/>
    <w:rsid w:val="00265029"/>
    <w:rsid w:val="00265935"/>
    <w:rsid w:val="00271AE4"/>
    <w:rsid w:val="00274122"/>
    <w:rsid w:val="00284C53"/>
    <w:rsid w:val="00296E0B"/>
    <w:rsid w:val="002A3267"/>
    <w:rsid w:val="002A4EAD"/>
    <w:rsid w:val="002A58B0"/>
    <w:rsid w:val="002A76EF"/>
    <w:rsid w:val="002A7EC3"/>
    <w:rsid w:val="002B05F6"/>
    <w:rsid w:val="002B12B1"/>
    <w:rsid w:val="002B219C"/>
    <w:rsid w:val="002B4448"/>
    <w:rsid w:val="002B60EC"/>
    <w:rsid w:val="002B6251"/>
    <w:rsid w:val="002B6B7E"/>
    <w:rsid w:val="002B7F6C"/>
    <w:rsid w:val="002D0108"/>
    <w:rsid w:val="002D18BA"/>
    <w:rsid w:val="002E0F51"/>
    <w:rsid w:val="002E6007"/>
    <w:rsid w:val="002E7204"/>
    <w:rsid w:val="002F3735"/>
    <w:rsid w:val="002F5510"/>
    <w:rsid w:val="002F5B30"/>
    <w:rsid w:val="00302B3B"/>
    <w:rsid w:val="00304F91"/>
    <w:rsid w:val="00305F85"/>
    <w:rsid w:val="00311266"/>
    <w:rsid w:val="00311E0D"/>
    <w:rsid w:val="00311FE9"/>
    <w:rsid w:val="00313CBB"/>
    <w:rsid w:val="003174C7"/>
    <w:rsid w:val="00320F45"/>
    <w:rsid w:val="00326D23"/>
    <w:rsid w:val="00332F57"/>
    <w:rsid w:val="00344111"/>
    <w:rsid w:val="00346CDD"/>
    <w:rsid w:val="00350EBD"/>
    <w:rsid w:val="0035477C"/>
    <w:rsid w:val="00354D02"/>
    <w:rsid w:val="003555BC"/>
    <w:rsid w:val="00363489"/>
    <w:rsid w:val="003644AC"/>
    <w:rsid w:val="00365ABE"/>
    <w:rsid w:val="00366B04"/>
    <w:rsid w:val="0037154D"/>
    <w:rsid w:val="003721EA"/>
    <w:rsid w:val="0037684A"/>
    <w:rsid w:val="00377CE0"/>
    <w:rsid w:val="00380C64"/>
    <w:rsid w:val="003900C7"/>
    <w:rsid w:val="003939C1"/>
    <w:rsid w:val="003A1C35"/>
    <w:rsid w:val="003A4B51"/>
    <w:rsid w:val="003B36AE"/>
    <w:rsid w:val="003B4A88"/>
    <w:rsid w:val="003B4DAC"/>
    <w:rsid w:val="003B541E"/>
    <w:rsid w:val="003D02C2"/>
    <w:rsid w:val="003D0890"/>
    <w:rsid w:val="003D1865"/>
    <w:rsid w:val="003D2346"/>
    <w:rsid w:val="003D5653"/>
    <w:rsid w:val="003E031B"/>
    <w:rsid w:val="003E12FA"/>
    <w:rsid w:val="003E6147"/>
    <w:rsid w:val="003E6F6A"/>
    <w:rsid w:val="003F48EA"/>
    <w:rsid w:val="00401D17"/>
    <w:rsid w:val="004124B1"/>
    <w:rsid w:val="004134B6"/>
    <w:rsid w:val="00414CF0"/>
    <w:rsid w:val="0041636C"/>
    <w:rsid w:val="00421F7E"/>
    <w:rsid w:val="00437125"/>
    <w:rsid w:val="004411A2"/>
    <w:rsid w:val="00441DA0"/>
    <w:rsid w:val="0044453C"/>
    <w:rsid w:val="00445A93"/>
    <w:rsid w:val="00451B61"/>
    <w:rsid w:val="004552FC"/>
    <w:rsid w:val="00455C29"/>
    <w:rsid w:val="00457496"/>
    <w:rsid w:val="0046365A"/>
    <w:rsid w:val="00470520"/>
    <w:rsid w:val="004717D2"/>
    <w:rsid w:val="00473DDF"/>
    <w:rsid w:val="00476EB0"/>
    <w:rsid w:val="004806C2"/>
    <w:rsid w:val="00484A9D"/>
    <w:rsid w:val="0048780B"/>
    <w:rsid w:val="004955D1"/>
    <w:rsid w:val="004A0086"/>
    <w:rsid w:val="004A10D0"/>
    <w:rsid w:val="004A3C05"/>
    <w:rsid w:val="004B1AD1"/>
    <w:rsid w:val="004B35EE"/>
    <w:rsid w:val="004B6385"/>
    <w:rsid w:val="004B6DEC"/>
    <w:rsid w:val="004C2787"/>
    <w:rsid w:val="004C2CD5"/>
    <w:rsid w:val="004C7B2D"/>
    <w:rsid w:val="004D0076"/>
    <w:rsid w:val="004D084F"/>
    <w:rsid w:val="004D1A9E"/>
    <w:rsid w:val="004D2A67"/>
    <w:rsid w:val="004D2CF4"/>
    <w:rsid w:val="004D7BA3"/>
    <w:rsid w:val="004D7EBD"/>
    <w:rsid w:val="004E00F3"/>
    <w:rsid w:val="004E063B"/>
    <w:rsid w:val="004E2500"/>
    <w:rsid w:val="004E25F0"/>
    <w:rsid w:val="004E50FE"/>
    <w:rsid w:val="004E5449"/>
    <w:rsid w:val="004E6EF5"/>
    <w:rsid w:val="004F119A"/>
    <w:rsid w:val="004F198C"/>
    <w:rsid w:val="004F2591"/>
    <w:rsid w:val="004F396E"/>
    <w:rsid w:val="004F45EB"/>
    <w:rsid w:val="004F63D9"/>
    <w:rsid w:val="005004F0"/>
    <w:rsid w:val="00500B92"/>
    <w:rsid w:val="005100D5"/>
    <w:rsid w:val="00512210"/>
    <w:rsid w:val="00513080"/>
    <w:rsid w:val="005142AD"/>
    <w:rsid w:val="00515739"/>
    <w:rsid w:val="00525622"/>
    <w:rsid w:val="00525A7A"/>
    <w:rsid w:val="005343A0"/>
    <w:rsid w:val="0053797A"/>
    <w:rsid w:val="0054206F"/>
    <w:rsid w:val="005448E4"/>
    <w:rsid w:val="005532B0"/>
    <w:rsid w:val="00554719"/>
    <w:rsid w:val="00555D28"/>
    <w:rsid w:val="0055692D"/>
    <w:rsid w:val="005658F2"/>
    <w:rsid w:val="005668AE"/>
    <w:rsid w:val="00570BAB"/>
    <w:rsid w:val="00571C52"/>
    <w:rsid w:val="0057360C"/>
    <w:rsid w:val="0057781E"/>
    <w:rsid w:val="005966CE"/>
    <w:rsid w:val="00596C51"/>
    <w:rsid w:val="005A6F31"/>
    <w:rsid w:val="005B5FF1"/>
    <w:rsid w:val="005C54F1"/>
    <w:rsid w:val="005C7652"/>
    <w:rsid w:val="005D381E"/>
    <w:rsid w:val="005D653B"/>
    <w:rsid w:val="005D73EF"/>
    <w:rsid w:val="005E20C1"/>
    <w:rsid w:val="005E33C1"/>
    <w:rsid w:val="005E4718"/>
    <w:rsid w:val="005E5A61"/>
    <w:rsid w:val="005F3B22"/>
    <w:rsid w:val="005F5835"/>
    <w:rsid w:val="006037D4"/>
    <w:rsid w:val="00606F93"/>
    <w:rsid w:val="006071C8"/>
    <w:rsid w:val="0060740D"/>
    <w:rsid w:val="00611E48"/>
    <w:rsid w:val="0061268F"/>
    <w:rsid w:val="006156EF"/>
    <w:rsid w:val="0062098B"/>
    <w:rsid w:val="006210BA"/>
    <w:rsid w:val="00622BCD"/>
    <w:rsid w:val="006252A1"/>
    <w:rsid w:val="0062759E"/>
    <w:rsid w:val="00630B55"/>
    <w:rsid w:val="00636015"/>
    <w:rsid w:val="00646385"/>
    <w:rsid w:val="006555BC"/>
    <w:rsid w:val="0066384E"/>
    <w:rsid w:val="00666559"/>
    <w:rsid w:val="0067349C"/>
    <w:rsid w:val="00674459"/>
    <w:rsid w:val="00675174"/>
    <w:rsid w:val="00681AA9"/>
    <w:rsid w:val="00683F5D"/>
    <w:rsid w:val="00686D70"/>
    <w:rsid w:val="00692A43"/>
    <w:rsid w:val="00692E42"/>
    <w:rsid w:val="006935F8"/>
    <w:rsid w:val="00696234"/>
    <w:rsid w:val="006A17F7"/>
    <w:rsid w:val="006A2CAD"/>
    <w:rsid w:val="006A45F2"/>
    <w:rsid w:val="006A5967"/>
    <w:rsid w:val="006B1DCA"/>
    <w:rsid w:val="006B731A"/>
    <w:rsid w:val="006B78A6"/>
    <w:rsid w:val="006C2BC5"/>
    <w:rsid w:val="006D422B"/>
    <w:rsid w:val="006D575B"/>
    <w:rsid w:val="006D7580"/>
    <w:rsid w:val="006E0357"/>
    <w:rsid w:val="006E0DAF"/>
    <w:rsid w:val="006F09D1"/>
    <w:rsid w:val="006F1714"/>
    <w:rsid w:val="006F3194"/>
    <w:rsid w:val="0070244B"/>
    <w:rsid w:val="00703533"/>
    <w:rsid w:val="0070713E"/>
    <w:rsid w:val="00707CE1"/>
    <w:rsid w:val="0071105C"/>
    <w:rsid w:val="00715C2C"/>
    <w:rsid w:val="00716280"/>
    <w:rsid w:val="0072038F"/>
    <w:rsid w:val="0072122C"/>
    <w:rsid w:val="00733EAA"/>
    <w:rsid w:val="00736016"/>
    <w:rsid w:val="007361BD"/>
    <w:rsid w:val="0073756A"/>
    <w:rsid w:val="00742086"/>
    <w:rsid w:val="00742150"/>
    <w:rsid w:val="007445EF"/>
    <w:rsid w:val="0074796C"/>
    <w:rsid w:val="00750610"/>
    <w:rsid w:val="00757BD5"/>
    <w:rsid w:val="007616EB"/>
    <w:rsid w:val="00761C82"/>
    <w:rsid w:val="00763A3B"/>
    <w:rsid w:val="007643FA"/>
    <w:rsid w:val="00764C34"/>
    <w:rsid w:val="007759B7"/>
    <w:rsid w:val="00775D82"/>
    <w:rsid w:val="007818CF"/>
    <w:rsid w:val="0078544D"/>
    <w:rsid w:val="00785DCC"/>
    <w:rsid w:val="00797B2C"/>
    <w:rsid w:val="007A6231"/>
    <w:rsid w:val="007A7319"/>
    <w:rsid w:val="007B36E0"/>
    <w:rsid w:val="007B4650"/>
    <w:rsid w:val="007B5F45"/>
    <w:rsid w:val="007C1755"/>
    <w:rsid w:val="007C7B47"/>
    <w:rsid w:val="007D2E31"/>
    <w:rsid w:val="007D5DB5"/>
    <w:rsid w:val="007D7647"/>
    <w:rsid w:val="007E728B"/>
    <w:rsid w:val="007F3BA8"/>
    <w:rsid w:val="007F5FBB"/>
    <w:rsid w:val="00800DFE"/>
    <w:rsid w:val="008022E8"/>
    <w:rsid w:val="00805F19"/>
    <w:rsid w:val="008101E9"/>
    <w:rsid w:val="0081293B"/>
    <w:rsid w:val="00814FDD"/>
    <w:rsid w:val="008151A4"/>
    <w:rsid w:val="0081608D"/>
    <w:rsid w:val="0082724D"/>
    <w:rsid w:val="00831E1E"/>
    <w:rsid w:val="00833393"/>
    <w:rsid w:val="0084133D"/>
    <w:rsid w:val="0084415C"/>
    <w:rsid w:val="00845AE9"/>
    <w:rsid w:val="00850722"/>
    <w:rsid w:val="00856A4B"/>
    <w:rsid w:val="00864179"/>
    <w:rsid w:val="00881276"/>
    <w:rsid w:val="0088268C"/>
    <w:rsid w:val="008912DA"/>
    <w:rsid w:val="008A2426"/>
    <w:rsid w:val="008A30AF"/>
    <w:rsid w:val="008A369A"/>
    <w:rsid w:val="008B05C0"/>
    <w:rsid w:val="008B178B"/>
    <w:rsid w:val="008B1AF1"/>
    <w:rsid w:val="008B3058"/>
    <w:rsid w:val="008B64FA"/>
    <w:rsid w:val="008C7CA6"/>
    <w:rsid w:val="008D1C28"/>
    <w:rsid w:val="008D732C"/>
    <w:rsid w:val="008E11ED"/>
    <w:rsid w:val="008E2B01"/>
    <w:rsid w:val="008E30F8"/>
    <w:rsid w:val="008E348F"/>
    <w:rsid w:val="008E4E62"/>
    <w:rsid w:val="008E6623"/>
    <w:rsid w:val="008F179C"/>
    <w:rsid w:val="008F4D89"/>
    <w:rsid w:val="00904029"/>
    <w:rsid w:val="009111C8"/>
    <w:rsid w:val="00912378"/>
    <w:rsid w:val="009202FB"/>
    <w:rsid w:val="0092195C"/>
    <w:rsid w:val="00924676"/>
    <w:rsid w:val="00924B13"/>
    <w:rsid w:val="00924ECE"/>
    <w:rsid w:val="00926A92"/>
    <w:rsid w:val="0093207B"/>
    <w:rsid w:val="009324F5"/>
    <w:rsid w:val="0093439C"/>
    <w:rsid w:val="00936584"/>
    <w:rsid w:val="009372E2"/>
    <w:rsid w:val="009456A9"/>
    <w:rsid w:val="00945D6B"/>
    <w:rsid w:val="00952AA1"/>
    <w:rsid w:val="0095375D"/>
    <w:rsid w:val="00953959"/>
    <w:rsid w:val="0095682B"/>
    <w:rsid w:val="00957FE8"/>
    <w:rsid w:val="00970C75"/>
    <w:rsid w:val="00972749"/>
    <w:rsid w:val="0097458F"/>
    <w:rsid w:val="00983C34"/>
    <w:rsid w:val="0098454C"/>
    <w:rsid w:val="0098705D"/>
    <w:rsid w:val="009927E4"/>
    <w:rsid w:val="00992BAE"/>
    <w:rsid w:val="00994046"/>
    <w:rsid w:val="0099776B"/>
    <w:rsid w:val="009A07C5"/>
    <w:rsid w:val="009A27BE"/>
    <w:rsid w:val="009A3337"/>
    <w:rsid w:val="009A47CB"/>
    <w:rsid w:val="009B09DA"/>
    <w:rsid w:val="009B27CD"/>
    <w:rsid w:val="009B28E9"/>
    <w:rsid w:val="009B62F1"/>
    <w:rsid w:val="009C5C96"/>
    <w:rsid w:val="009C648D"/>
    <w:rsid w:val="009D1B75"/>
    <w:rsid w:val="009D3E4F"/>
    <w:rsid w:val="009E7350"/>
    <w:rsid w:val="009F3BC9"/>
    <w:rsid w:val="009F718B"/>
    <w:rsid w:val="00A00C6B"/>
    <w:rsid w:val="00A00D04"/>
    <w:rsid w:val="00A01B2D"/>
    <w:rsid w:val="00A1408B"/>
    <w:rsid w:val="00A15326"/>
    <w:rsid w:val="00A16EEE"/>
    <w:rsid w:val="00A2024E"/>
    <w:rsid w:val="00A21AFA"/>
    <w:rsid w:val="00A31E6F"/>
    <w:rsid w:val="00A425B3"/>
    <w:rsid w:val="00A42AA3"/>
    <w:rsid w:val="00A445CF"/>
    <w:rsid w:val="00A471EB"/>
    <w:rsid w:val="00A66134"/>
    <w:rsid w:val="00A70DCC"/>
    <w:rsid w:val="00A770AD"/>
    <w:rsid w:val="00A818BF"/>
    <w:rsid w:val="00A85956"/>
    <w:rsid w:val="00A925A5"/>
    <w:rsid w:val="00A93507"/>
    <w:rsid w:val="00A93B6A"/>
    <w:rsid w:val="00A96249"/>
    <w:rsid w:val="00A967B5"/>
    <w:rsid w:val="00A97D2D"/>
    <w:rsid w:val="00AA1C5B"/>
    <w:rsid w:val="00AC25F0"/>
    <w:rsid w:val="00AD5CAA"/>
    <w:rsid w:val="00AD722A"/>
    <w:rsid w:val="00AE244B"/>
    <w:rsid w:val="00AE3E80"/>
    <w:rsid w:val="00AE5A82"/>
    <w:rsid w:val="00AE770A"/>
    <w:rsid w:val="00AF3C4F"/>
    <w:rsid w:val="00AF3CBF"/>
    <w:rsid w:val="00AF435A"/>
    <w:rsid w:val="00AF4B22"/>
    <w:rsid w:val="00AF516C"/>
    <w:rsid w:val="00AF6300"/>
    <w:rsid w:val="00B00C10"/>
    <w:rsid w:val="00B0305E"/>
    <w:rsid w:val="00B06620"/>
    <w:rsid w:val="00B10881"/>
    <w:rsid w:val="00B144B5"/>
    <w:rsid w:val="00B17021"/>
    <w:rsid w:val="00B2019C"/>
    <w:rsid w:val="00B21893"/>
    <w:rsid w:val="00B21E52"/>
    <w:rsid w:val="00B22FD8"/>
    <w:rsid w:val="00B3442E"/>
    <w:rsid w:val="00B3D23F"/>
    <w:rsid w:val="00B41940"/>
    <w:rsid w:val="00B41D8C"/>
    <w:rsid w:val="00B45102"/>
    <w:rsid w:val="00B51BFB"/>
    <w:rsid w:val="00B537D8"/>
    <w:rsid w:val="00B53DE6"/>
    <w:rsid w:val="00B547D2"/>
    <w:rsid w:val="00B60E98"/>
    <w:rsid w:val="00B65B01"/>
    <w:rsid w:val="00B67B3B"/>
    <w:rsid w:val="00B7123D"/>
    <w:rsid w:val="00B72096"/>
    <w:rsid w:val="00B754BC"/>
    <w:rsid w:val="00B764DB"/>
    <w:rsid w:val="00B76678"/>
    <w:rsid w:val="00B91A3B"/>
    <w:rsid w:val="00BA219F"/>
    <w:rsid w:val="00BA267E"/>
    <w:rsid w:val="00BB179F"/>
    <w:rsid w:val="00BB3705"/>
    <w:rsid w:val="00BB4283"/>
    <w:rsid w:val="00BC0705"/>
    <w:rsid w:val="00BC2EDF"/>
    <w:rsid w:val="00BC45F2"/>
    <w:rsid w:val="00BD3ABC"/>
    <w:rsid w:val="00BD5E65"/>
    <w:rsid w:val="00BD772E"/>
    <w:rsid w:val="00BE1BE0"/>
    <w:rsid w:val="00BE50F1"/>
    <w:rsid w:val="00BF0094"/>
    <w:rsid w:val="00BF01AF"/>
    <w:rsid w:val="00BF732C"/>
    <w:rsid w:val="00BF7791"/>
    <w:rsid w:val="00C11E2D"/>
    <w:rsid w:val="00C162B1"/>
    <w:rsid w:val="00C20F68"/>
    <w:rsid w:val="00C22089"/>
    <w:rsid w:val="00C234E6"/>
    <w:rsid w:val="00C2533F"/>
    <w:rsid w:val="00C270D6"/>
    <w:rsid w:val="00C334AE"/>
    <w:rsid w:val="00C341F9"/>
    <w:rsid w:val="00C36A85"/>
    <w:rsid w:val="00C412D4"/>
    <w:rsid w:val="00C41933"/>
    <w:rsid w:val="00C52C2A"/>
    <w:rsid w:val="00C54017"/>
    <w:rsid w:val="00C5589F"/>
    <w:rsid w:val="00C56078"/>
    <w:rsid w:val="00C62D79"/>
    <w:rsid w:val="00C66A49"/>
    <w:rsid w:val="00C67008"/>
    <w:rsid w:val="00C670CB"/>
    <w:rsid w:val="00C723A3"/>
    <w:rsid w:val="00C750C1"/>
    <w:rsid w:val="00C75BDB"/>
    <w:rsid w:val="00C811A3"/>
    <w:rsid w:val="00C925A7"/>
    <w:rsid w:val="00CA00ED"/>
    <w:rsid w:val="00CA1CB7"/>
    <w:rsid w:val="00CA5C83"/>
    <w:rsid w:val="00CB0A11"/>
    <w:rsid w:val="00CB5710"/>
    <w:rsid w:val="00CB63A3"/>
    <w:rsid w:val="00CB7245"/>
    <w:rsid w:val="00CC12AE"/>
    <w:rsid w:val="00CC330A"/>
    <w:rsid w:val="00CC70A0"/>
    <w:rsid w:val="00CD2ABE"/>
    <w:rsid w:val="00CD32C8"/>
    <w:rsid w:val="00CD4EC0"/>
    <w:rsid w:val="00CF083A"/>
    <w:rsid w:val="00CF5168"/>
    <w:rsid w:val="00D032D5"/>
    <w:rsid w:val="00D05142"/>
    <w:rsid w:val="00D06174"/>
    <w:rsid w:val="00D14897"/>
    <w:rsid w:val="00D167B4"/>
    <w:rsid w:val="00D2105C"/>
    <w:rsid w:val="00D24D51"/>
    <w:rsid w:val="00D263A6"/>
    <w:rsid w:val="00D300F9"/>
    <w:rsid w:val="00D331A0"/>
    <w:rsid w:val="00D334A3"/>
    <w:rsid w:val="00D34680"/>
    <w:rsid w:val="00D355FA"/>
    <w:rsid w:val="00D3625C"/>
    <w:rsid w:val="00D37081"/>
    <w:rsid w:val="00D4203B"/>
    <w:rsid w:val="00D47E0A"/>
    <w:rsid w:val="00D50186"/>
    <w:rsid w:val="00D53BDE"/>
    <w:rsid w:val="00D53E4F"/>
    <w:rsid w:val="00D541C1"/>
    <w:rsid w:val="00D619A0"/>
    <w:rsid w:val="00D6600C"/>
    <w:rsid w:val="00D70E27"/>
    <w:rsid w:val="00D738BE"/>
    <w:rsid w:val="00D77C14"/>
    <w:rsid w:val="00D80EC8"/>
    <w:rsid w:val="00D81506"/>
    <w:rsid w:val="00D82150"/>
    <w:rsid w:val="00D82DE5"/>
    <w:rsid w:val="00D8526A"/>
    <w:rsid w:val="00D940F1"/>
    <w:rsid w:val="00DA1F3A"/>
    <w:rsid w:val="00DC4798"/>
    <w:rsid w:val="00DD065E"/>
    <w:rsid w:val="00DD1C55"/>
    <w:rsid w:val="00DD426F"/>
    <w:rsid w:val="00DD5707"/>
    <w:rsid w:val="00DD761E"/>
    <w:rsid w:val="00DE0BD1"/>
    <w:rsid w:val="00DE1BC4"/>
    <w:rsid w:val="00DE5E69"/>
    <w:rsid w:val="00E05900"/>
    <w:rsid w:val="00E1131D"/>
    <w:rsid w:val="00E45FDC"/>
    <w:rsid w:val="00E4751C"/>
    <w:rsid w:val="00E52CAF"/>
    <w:rsid w:val="00E53453"/>
    <w:rsid w:val="00E53782"/>
    <w:rsid w:val="00E57367"/>
    <w:rsid w:val="00E65CBE"/>
    <w:rsid w:val="00E66DE6"/>
    <w:rsid w:val="00E67828"/>
    <w:rsid w:val="00E80ACF"/>
    <w:rsid w:val="00E8143D"/>
    <w:rsid w:val="00E87F5A"/>
    <w:rsid w:val="00EA3EEE"/>
    <w:rsid w:val="00EB05BB"/>
    <w:rsid w:val="00EC3BE5"/>
    <w:rsid w:val="00ED267C"/>
    <w:rsid w:val="00EE611F"/>
    <w:rsid w:val="00EF3019"/>
    <w:rsid w:val="00EF365E"/>
    <w:rsid w:val="00EF3B7B"/>
    <w:rsid w:val="00EF4320"/>
    <w:rsid w:val="00EF6110"/>
    <w:rsid w:val="00EF6BDF"/>
    <w:rsid w:val="00F07000"/>
    <w:rsid w:val="00F24BB7"/>
    <w:rsid w:val="00F24E3B"/>
    <w:rsid w:val="00F25074"/>
    <w:rsid w:val="00F30659"/>
    <w:rsid w:val="00F31262"/>
    <w:rsid w:val="00F31972"/>
    <w:rsid w:val="00F324ED"/>
    <w:rsid w:val="00F42C9F"/>
    <w:rsid w:val="00F439DD"/>
    <w:rsid w:val="00F50A9A"/>
    <w:rsid w:val="00F54B54"/>
    <w:rsid w:val="00F60093"/>
    <w:rsid w:val="00F6230D"/>
    <w:rsid w:val="00F644BE"/>
    <w:rsid w:val="00F70830"/>
    <w:rsid w:val="00F7277E"/>
    <w:rsid w:val="00F73D21"/>
    <w:rsid w:val="00F74EB9"/>
    <w:rsid w:val="00F77C6E"/>
    <w:rsid w:val="00F81EA1"/>
    <w:rsid w:val="00F81FDB"/>
    <w:rsid w:val="00F82633"/>
    <w:rsid w:val="00F82FEA"/>
    <w:rsid w:val="00F860ED"/>
    <w:rsid w:val="00F86844"/>
    <w:rsid w:val="00F952C2"/>
    <w:rsid w:val="00FA2F9B"/>
    <w:rsid w:val="00FA60D9"/>
    <w:rsid w:val="00FB4CEC"/>
    <w:rsid w:val="00FB6DA9"/>
    <w:rsid w:val="00FB727C"/>
    <w:rsid w:val="00FC24C0"/>
    <w:rsid w:val="00FC377F"/>
    <w:rsid w:val="00FD078D"/>
    <w:rsid w:val="00FD2643"/>
    <w:rsid w:val="00FD3AA1"/>
    <w:rsid w:val="00FE05F8"/>
    <w:rsid w:val="00FE4925"/>
    <w:rsid w:val="00FE55E1"/>
    <w:rsid w:val="00FF072C"/>
    <w:rsid w:val="00FF6538"/>
    <w:rsid w:val="00FF6A2B"/>
    <w:rsid w:val="015AF451"/>
    <w:rsid w:val="01B51347"/>
    <w:rsid w:val="02323CAD"/>
    <w:rsid w:val="046B72DD"/>
    <w:rsid w:val="0478D08F"/>
    <w:rsid w:val="04850160"/>
    <w:rsid w:val="04B070EE"/>
    <w:rsid w:val="0546842A"/>
    <w:rsid w:val="05D10D20"/>
    <w:rsid w:val="06DE6068"/>
    <w:rsid w:val="06EF9B3F"/>
    <w:rsid w:val="06F5ECEC"/>
    <w:rsid w:val="075C03B6"/>
    <w:rsid w:val="08057309"/>
    <w:rsid w:val="08FCF423"/>
    <w:rsid w:val="09CA4BA5"/>
    <w:rsid w:val="0A87DF9A"/>
    <w:rsid w:val="0BAAAAFD"/>
    <w:rsid w:val="0C761649"/>
    <w:rsid w:val="0D4330EE"/>
    <w:rsid w:val="0DA1CD61"/>
    <w:rsid w:val="0DFE358F"/>
    <w:rsid w:val="0E4DB711"/>
    <w:rsid w:val="0F3540E7"/>
    <w:rsid w:val="0F36F5AB"/>
    <w:rsid w:val="0FA1FB86"/>
    <w:rsid w:val="1022C019"/>
    <w:rsid w:val="10E78FDF"/>
    <w:rsid w:val="11F69DA6"/>
    <w:rsid w:val="12C4EB51"/>
    <w:rsid w:val="12DBA01C"/>
    <w:rsid w:val="12E66EA7"/>
    <w:rsid w:val="1311BCF9"/>
    <w:rsid w:val="147E193B"/>
    <w:rsid w:val="1487E846"/>
    <w:rsid w:val="1621AA9D"/>
    <w:rsid w:val="171B03E7"/>
    <w:rsid w:val="17EFFAAB"/>
    <w:rsid w:val="18846FFD"/>
    <w:rsid w:val="1892FFF7"/>
    <w:rsid w:val="18D41C92"/>
    <w:rsid w:val="1A752584"/>
    <w:rsid w:val="1B090F7E"/>
    <w:rsid w:val="1B680604"/>
    <w:rsid w:val="1B8DA6AF"/>
    <w:rsid w:val="1BA6211B"/>
    <w:rsid w:val="1C23D8EC"/>
    <w:rsid w:val="1C84DCCF"/>
    <w:rsid w:val="1CC1CA5D"/>
    <w:rsid w:val="1CEF2CB8"/>
    <w:rsid w:val="1DBDA497"/>
    <w:rsid w:val="1EFF9617"/>
    <w:rsid w:val="204A55AF"/>
    <w:rsid w:val="206C7885"/>
    <w:rsid w:val="20758C82"/>
    <w:rsid w:val="20B91E59"/>
    <w:rsid w:val="21A407CF"/>
    <w:rsid w:val="21B3CD79"/>
    <w:rsid w:val="21ECA7A6"/>
    <w:rsid w:val="21FC71B4"/>
    <w:rsid w:val="22739BA6"/>
    <w:rsid w:val="22800BFD"/>
    <w:rsid w:val="232433EF"/>
    <w:rsid w:val="23487A9D"/>
    <w:rsid w:val="23768454"/>
    <w:rsid w:val="23E2DEE0"/>
    <w:rsid w:val="241FBA8E"/>
    <w:rsid w:val="249BD487"/>
    <w:rsid w:val="2576140B"/>
    <w:rsid w:val="25F5FEC5"/>
    <w:rsid w:val="26070C80"/>
    <w:rsid w:val="263CF88E"/>
    <w:rsid w:val="2686A38B"/>
    <w:rsid w:val="2755F098"/>
    <w:rsid w:val="27D63C46"/>
    <w:rsid w:val="27E9D3D1"/>
    <w:rsid w:val="27EEDB24"/>
    <w:rsid w:val="284504F0"/>
    <w:rsid w:val="28452C92"/>
    <w:rsid w:val="28453D72"/>
    <w:rsid w:val="28478FC3"/>
    <w:rsid w:val="2879E415"/>
    <w:rsid w:val="28A7A006"/>
    <w:rsid w:val="28C22E56"/>
    <w:rsid w:val="291556BF"/>
    <w:rsid w:val="29312842"/>
    <w:rsid w:val="29432907"/>
    <w:rsid w:val="299A3B50"/>
    <w:rsid w:val="2AF78563"/>
    <w:rsid w:val="2B2799AD"/>
    <w:rsid w:val="2BCCDE48"/>
    <w:rsid w:val="2BF565B7"/>
    <w:rsid w:val="2C3D0900"/>
    <w:rsid w:val="2C68C904"/>
    <w:rsid w:val="2CE04D1B"/>
    <w:rsid w:val="2EABC2F6"/>
    <w:rsid w:val="2EAD07AB"/>
    <w:rsid w:val="2F700DF0"/>
    <w:rsid w:val="2FFCB32F"/>
    <w:rsid w:val="30175665"/>
    <w:rsid w:val="30C30DFB"/>
    <w:rsid w:val="3176049A"/>
    <w:rsid w:val="32A04EA7"/>
    <w:rsid w:val="33D002A7"/>
    <w:rsid w:val="33E4DCB3"/>
    <w:rsid w:val="340223A2"/>
    <w:rsid w:val="347BC86F"/>
    <w:rsid w:val="347E055D"/>
    <w:rsid w:val="35679DDC"/>
    <w:rsid w:val="364A31AB"/>
    <w:rsid w:val="36516209"/>
    <w:rsid w:val="37353540"/>
    <w:rsid w:val="375DEDAF"/>
    <w:rsid w:val="377CC70C"/>
    <w:rsid w:val="380353E2"/>
    <w:rsid w:val="3888CAC4"/>
    <w:rsid w:val="38E17D19"/>
    <w:rsid w:val="38E69276"/>
    <w:rsid w:val="391A91C7"/>
    <w:rsid w:val="393BDBF2"/>
    <w:rsid w:val="39F7FF2C"/>
    <w:rsid w:val="3A4DE50A"/>
    <w:rsid w:val="3AC7972B"/>
    <w:rsid w:val="3B3AF4A4"/>
    <w:rsid w:val="3BB07BF4"/>
    <w:rsid w:val="3BBDB703"/>
    <w:rsid w:val="3D1E5DDE"/>
    <w:rsid w:val="3D48CD5B"/>
    <w:rsid w:val="3D598764"/>
    <w:rsid w:val="3E7402E0"/>
    <w:rsid w:val="3E7D4BBF"/>
    <w:rsid w:val="3F53A6F3"/>
    <w:rsid w:val="3F93806A"/>
    <w:rsid w:val="401FA09E"/>
    <w:rsid w:val="4061D188"/>
    <w:rsid w:val="41450E8F"/>
    <w:rsid w:val="431E8ED1"/>
    <w:rsid w:val="433E1903"/>
    <w:rsid w:val="43EE13F7"/>
    <w:rsid w:val="442411BB"/>
    <w:rsid w:val="44D368E6"/>
    <w:rsid w:val="44E1D6EA"/>
    <w:rsid w:val="45A2AE5A"/>
    <w:rsid w:val="4649ADDE"/>
    <w:rsid w:val="4676E16E"/>
    <w:rsid w:val="467DA74B"/>
    <w:rsid w:val="4737C824"/>
    <w:rsid w:val="47B5F444"/>
    <w:rsid w:val="48054A3D"/>
    <w:rsid w:val="481F48E6"/>
    <w:rsid w:val="4861F329"/>
    <w:rsid w:val="48A6813B"/>
    <w:rsid w:val="49CBB4D5"/>
    <w:rsid w:val="4AA720F1"/>
    <w:rsid w:val="4B67A8D3"/>
    <w:rsid w:val="4D360DA3"/>
    <w:rsid w:val="4D6C148F"/>
    <w:rsid w:val="4D7D8D01"/>
    <w:rsid w:val="4D9604C1"/>
    <w:rsid w:val="4E2335FE"/>
    <w:rsid w:val="4E306EBB"/>
    <w:rsid w:val="4E88B930"/>
    <w:rsid w:val="4EB275B3"/>
    <w:rsid w:val="4F136915"/>
    <w:rsid w:val="4F1F8BC7"/>
    <w:rsid w:val="4FF71359"/>
    <w:rsid w:val="50190A87"/>
    <w:rsid w:val="505DD4AE"/>
    <w:rsid w:val="50775A11"/>
    <w:rsid w:val="509940D7"/>
    <w:rsid w:val="50B0CD0D"/>
    <w:rsid w:val="50C6157C"/>
    <w:rsid w:val="51040D22"/>
    <w:rsid w:val="5156E8C1"/>
    <w:rsid w:val="529F0FDC"/>
    <w:rsid w:val="5378B6F3"/>
    <w:rsid w:val="54AB0FCF"/>
    <w:rsid w:val="54C593F5"/>
    <w:rsid w:val="54E05BDE"/>
    <w:rsid w:val="55229A56"/>
    <w:rsid w:val="561AB367"/>
    <w:rsid w:val="562B5BAF"/>
    <w:rsid w:val="56F7BF12"/>
    <w:rsid w:val="57A5FD1B"/>
    <w:rsid w:val="58761C5E"/>
    <w:rsid w:val="58C13371"/>
    <w:rsid w:val="596C833D"/>
    <w:rsid w:val="5991DDCD"/>
    <w:rsid w:val="59D32CD8"/>
    <w:rsid w:val="59E71208"/>
    <w:rsid w:val="5AA6066D"/>
    <w:rsid w:val="5AA81FD9"/>
    <w:rsid w:val="5B6EFD39"/>
    <w:rsid w:val="5C40E064"/>
    <w:rsid w:val="5C642A4C"/>
    <w:rsid w:val="5D02EC98"/>
    <w:rsid w:val="5D2BB3FD"/>
    <w:rsid w:val="5D5E2701"/>
    <w:rsid w:val="5D704E12"/>
    <w:rsid w:val="5DCDDA83"/>
    <w:rsid w:val="5DD6E152"/>
    <w:rsid w:val="5DF50FB6"/>
    <w:rsid w:val="5E0846D1"/>
    <w:rsid w:val="5E6498A4"/>
    <w:rsid w:val="60042775"/>
    <w:rsid w:val="61A5707D"/>
    <w:rsid w:val="626D5053"/>
    <w:rsid w:val="626DFCDD"/>
    <w:rsid w:val="6297EFF5"/>
    <w:rsid w:val="62A4F5A0"/>
    <w:rsid w:val="63783B23"/>
    <w:rsid w:val="63AAF66F"/>
    <w:rsid w:val="6409DB29"/>
    <w:rsid w:val="644D6D00"/>
    <w:rsid w:val="64B58873"/>
    <w:rsid w:val="64BFA672"/>
    <w:rsid w:val="64ECB11B"/>
    <w:rsid w:val="668C9156"/>
    <w:rsid w:val="676BD14B"/>
    <w:rsid w:val="682C96E3"/>
    <w:rsid w:val="68D899FB"/>
    <w:rsid w:val="69132715"/>
    <w:rsid w:val="69905468"/>
    <w:rsid w:val="69C86744"/>
    <w:rsid w:val="6A7F3819"/>
    <w:rsid w:val="6A98F481"/>
    <w:rsid w:val="6AC3253B"/>
    <w:rsid w:val="6BF911FE"/>
    <w:rsid w:val="6BFC54A9"/>
    <w:rsid w:val="6CB52411"/>
    <w:rsid w:val="6CD37EC1"/>
    <w:rsid w:val="6D2E0B81"/>
    <w:rsid w:val="6D966D77"/>
    <w:rsid w:val="6DC80ECC"/>
    <w:rsid w:val="6DEA75F0"/>
    <w:rsid w:val="6DEFD31D"/>
    <w:rsid w:val="6E274CF9"/>
    <w:rsid w:val="6EDB7E3A"/>
    <w:rsid w:val="6F723DD1"/>
    <w:rsid w:val="70734A24"/>
    <w:rsid w:val="70A4A0C0"/>
    <w:rsid w:val="70D75DBD"/>
    <w:rsid w:val="710E0E32"/>
    <w:rsid w:val="714CEF2F"/>
    <w:rsid w:val="717C7E15"/>
    <w:rsid w:val="7259A277"/>
    <w:rsid w:val="72F1DBBE"/>
    <w:rsid w:val="743FF760"/>
    <w:rsid w:val="74698A8B"/>
    <w:rsid w:val="765C7717"/>
    <w:rsid w:val="76898CC3"/>
    <w:rsid w:val="77293280"/>
    <w:rsid w:val="774E9313"/>
    <w:rsid w:val="775296EF"/>
    <w:rsid w:val="78255D24"/>
    <w:rsid w:val="7829E1A6"/>
    <w:rsid w:val="78CC8190"/>
    <w:rsid w:val="7A597ADA"/>
    <w:rsid w:val="7AB4F078"/>
    <w:rsid w:val="7AE09787"/>
    <w:rsid w:val="7B1F3C00"/>
    <w:rsid w:val="7BE166B6"/>
    <w:rsid w:val="7C1FB8A1"/>
    <w:rsid w:val="7D287D85"/>
    <w:rsid w:val="7D3E5EAF"/>
    <w:rsid w:val="7D48B8F8"/>
    <w:rsid w:val="7DA3442D"/>
    <w:rsid w:val="7DA62381"/>
    <w:rsid w:val="7DA98160"/>
    <w:rsid w:val="7DF0C666"/>
    <w:rsid w:val="7E849A08"/>
    <w:rsid w:val="7F3026D7"/>
    <w:rsid w:val="7F37F151"/>
    <w:rsid w:val="7F3E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F6F760"/>
  <w14:defaultImageDpi w14:val="330"/>
  <w15:docId w15:val="{EA4A0141-2F81-4555-A52E-767835B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MS Minngs" w:hAnsi="TradeGothic LT" w:cs="Times New Roman"/>
        <w:lang w:val="en-US" w:eastAsia="en-US"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5"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5" w:unhideWhenUsed="1"/>
    <w:lsdException w:name="macro" w:semiHidden="1" w:unhideWhenUsed="1"/>
    <w:lsdException w:name="toa heading" w:semiHidden="1" w:unhideWhenUsed="1"/>
    <w:lsdException w:name="List" w:semiHidden="1" w:uiPriority="3" w:unhideWhenUsed="1"/>
    <w:lsdException w:name="List Bullet" w:semiHidden="1" w:uiPriority="3" w:unhideWhenUsed="1"/>
    <w:lsdException w:name="List Number" w:uiPriority="3"/>
    <w:lsdException w:name="List 2" w:semiHidden="1" w:uiPriority="3" w:unhideWhenUsed="1"/>
    <w:lsdException w:name="List 3" w:semiHidden="1" w:uiPriority="3" w:unhideWhenUsed="1"/>
    <w:lsdException w:name="List 4" w:uiPriority="3"/>
    <w:lsdException w:name="List 5" w:uiPriority="3"/>
    <w:lsdException w:name="List Bullet 2" w:uiPriority="3"/>
    <w:lsdException w:name="List Bullet 3" w:uiPriority="3"/>
    <w:lsdException w:name="List Bullet 4" w:semiHidden="1" w:uiPriority="3"/>
    <w:lsdException w:name="List Bullet 5" w:semiHidden="1" w:uiPriority="3"/>
    <w:lsdException w:name="List Number 2" w:semiHidden="1" w:uiPriority="3"/>
    <w:lsdException w:name="List Number 3" w:semiHidden="1" w:uiPriority="3"/>
    <w:lsdException w:name="List Number 4" w:semiHidden="1" w:uiPriority="3"/>
    <w:lsdException w:name="List Number 5" w:semiHidden="1" w:uiPriority="3"/>
    <w:lsdException w:name="Title" w:locked="1" w:uiPriority="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uiPriority="3" w:unhideWhenUsed="1"/>
    <w:lsdException w:name="Strong" w:locked="1" w:semiHidden="1" w:unhideWhenUsed="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F6110"/>
    <w:pPr>
      <w:spacing w:before="120" w:after="0" w:line="240" w:lineRule="auto"/>
    </w:pPr>
    <w:rPr>
      <w:rFonts w:asciiTheme="minorHAnsi" w:eastAsia="Times New Roman" w:hAnsiTheme="minorHAnsi"/>
      <w:szCs w:val="24"/>
      <w:lang w:val="en-CA"/>
    </w:rPr>
  </w:style>
  <w:style w:type="paragraph" w:styleId="Heading1">
    <w:name w:val="heading 1"/>
    <w:basedOn w:val="Normal"/>
    <w:next w:val="Normal"/>
    <w:link w:val="Heading1Char"/>
    <w:qFormat/>
    <w:locked/>
    <w:rsid w:val="00B65B01"/>
    <w:pPr>
      <w:keepNext/>
      <w:keepLines/>
      <w:spacing w:before="840" w:after="360"/>
      <w:outlineLvl w:val="0"/>
    </w:pPr>
    <w:rPr>
      <w:rFonts w:asciiTheme="majorHAnsi" w:hAnsiTheme="majorHAnsi"/>
      <w:color w:val="875F7F" w:themeColor="accent5"/>
      <w:sz w:val="44"/>
      <w:szCs w:val="36"/>
    </w:rPr>
  </w:style>
  <w:style w:type="paragraph" w:styleId="Heading2">
    <w:name w:val="heading 2"/>
    <w:basedOn w:val="Normal"/>
    <w:next w:val="Normal"/>
    <w:link w:val="Heading2Char"/>
    <w:qFormat/>
    <w:locked/>
    <w:rsid w:val="00EF6110"/>
    <w:pPr>
      <w:keepNext/>
      <w:keepLines/>
      <w:spacing w:before="480" w:after="80"/>
      <w:outlineLvl w:val="1"/>
    </w:pPr>
    <w:rPr>
      <w:rFonts w:asciiTheme="majorHAnsi" w:hAnsiTheme="majorHAnsi"/>
      <w:color w:val="C73B1B" w:themeColor="accent4" w:themeShade="BF"/>
      <w:sz w:val="36"/>
    </w:rPr>
  </w:style>
  <w:style w:type="paragraph" w:styleId="Heading3">
    <w:name w:val="heading 3"/>
    <w:basedOn w:val="Normal"/>
    <w:next w:val="Normal"/>
    <w:link w:val="Heading3Char"/>
    <w:qFormat/>
    <w:locked/>
    <w:rsid w:val="00B65B01"/>
    <w:pPr>
      <w:keepNext/>
      <w:keepLines/>
      <w:spacing w:before="240"/>
      <w:outlineLvl w:val="2"/>
    </w:pPr>
    <w:rPr>
      <w:rFonts w:asciiTheme="majorHAnsi" w:hAnsiTheme="majorHAnsi"/>
      <w:color w:val="71A28A" w:themeColor="accent2"/>
      <w:sz w:val="32"/>
    </w:rPr>
  </w:style>
  <w:style w:type="paragraph" w:styleId="Heading4">
    <w:name w:val="heading 4"/>
    <w:basedOn w:val="Normal"/>
    <w:next w:val="Normal"/>
    <w:link w:val="Heading4Char"/>
    <w:qFormat/>
    <w:locked/>
    <w:rsid w:val="00CA00ED"/>
    <w:pPr>
      <w:keepNext/>
      <w:keepLines/>
      <w:spacing w:before="240"/>
      <w:outlineLvl w:val="3"/>
    </w:pPr>
    <w:rPr>
      <w:rFonts w:asciiTheme="majorHAnsi" w:hAnsiTheme="majorHAnsi"/>
      <w:color w:val="25778A" w:themeColor="accent3" w:themeShade="80"/>
      <w:sz w:val="26"/>
    </w:rPr>
  </w:style>
  <w:style w:type="paragraph" w:styleId="Heading5">
    <w:name w:val="heading 5"/>
    <w:basedOn w:val="Normal"/>
    <w:next w:val="Normal"/>
    <w:link w:val="Heading5Char"/>
    <w:qFormat/>
    <w:locked/>
    <w:rsid w:val="00CA00ED"/>
    <w:pPr>
      <w:keepNext/>
      <w:keepLines/>
      <w:spacing w:before="240"/>
      <w:outlineLvl w:val="4"/>
    </w:pPr>
    <w:rPr>
      <w:rFonts w:asciiTheme="majorHAnsi" w:eastAsiaTheme="majorEastAsia" w:hAnsiTheme="majorHAnsi" w:cstheme="majorBidi"/>
      <w:color w:val="71A28A"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rsid w:val="002262C0"/>
    <w:rPr>
      <w:sz w:val="16"/>
    </w:rPr>
  </w:style>
  <w:style w:type="character" w:customStyle="1" w:styleId="HeaderChar">
    <w:name w:val="Header Char"/>
    <w:basedOn w:val="DefaultParagraphFont"/>
    <w:link w:val="Header"/>
    <w:uiPriority w:val="3"/>
    <w:locked/>
    <w:rsid w:val="000B6E01"/>
    <w:rPr>
      <w:rFonts w:asciiTheme="minorHAnsi" w:hAnsiTheme="minorHAnsi"/>
      <w:sz w:val="16"/>
      <w:lang w:val="en-CA" w:eastAsia="ja-JP"/>
    </w:rPr>
  </w:style>
  <w:style w:type="paragraph" w:styleId="Footer">
    <w:name w:val="footer"/>
    <w:basedOn w:val="Header"/>
    <w:link w:val="FooterChar"/>
    <w:uiPriority w:val="3"/>
    <w:rsid w:val="00A471EB"/>
  </w:style>
  <w:style w:type="character" w:customStyle="1" w:styleId="FooterChar">
    <w:name w:val="Footer Char"/>
    <w:basedOn w:val="DefaultParagraphFont"/>
    <w:link w:val="Footer"/>
    <w:uiPriority w:val="3"/>
    <w:locked/>
    <w:rsid w:val="00A471EB"/>
    <w:rPr>
      <w:rFonts w:asciiTheme="minorHAnsi" w:hAnsiTheme="minorHAnsi"/>
      <w:sz w:val="16"/>
      <w:lang w:val="en-CA"/>
    </w:rPr>
  </w:style>
  <w:style w:type="character" w:styleId="Hyperlink">
    <w:name w:val="Hyperlink"/>
    <w:basedOn w:val="DefaultParagraphFont"/>
    <w:uiPriority w:val="99"/>
    <w:unhideWhenUsed/>
    <w:rsid w:val="00C270D6"/>
    <w:rPr>
      <w:rFonts w:cs="Times New Roman"/>
      <w:color w:val="0000FF"/>
      <w:u w:val="single"/>
    </w:rPr>
  </w:style>
  <w:style w:type="character" w:styleId="PageNumber">
    <w:name w:val="page number"/>
    <w:basedOn w:val="DefaultParagraphFont"/>
    <w:semiHidden/>
    <w:rsid w:val="00B41940"/>
    <w:rPr>
      <w:rFonts w:cs="Times New Roman"/>
    </w:rPr>
  </w:style>
  <w:style w:type="paragraph" w:styleId="NoSpacing">
    <w:name w:val="No Spacing"/>
    <w:basedOn w:val="Normal"/>
    <w:uiPriority w:val="2"/>
    <w:qFormat/>
    <w:rsid w:val="001437DD"/>
    <w:pPr>
      <w:contextualSpacing/>
    </w:pPr>
  </w:style>
  <w:style w:type="paragraph" w:styleId="Title">
    <w:name w:val="Title"/>
    <w:basedOn w:val="Normal"/>
    <w:next w:val="Normal"/>
    <w:link w:val="TitleChar"/>
    <w:uiPriority w:val="1"/>
    <w:qFormat/>
    <w:locked/>
    <w:rsid w:val="00DD761E"/>
    <w:rPr>
      <w:rFonts w:asciiTheme="majorHAnsi" w:hAnsiTheme="majorHAnsi"/>
      <w:color w:val="535455"/>
      <w:sz w:val="52"/>
      <w:szCs w:val="52"/>
    </w:rPr>
  </w:style>
  <w:style w:type="character" w:customStyle="1" w:styleId="TitleChar">
    <w:name w:val="Title Char"/>
    <w:basedOn w:val="DefaultParagraphFont"/>
    <w:link w:val="Title"/>
    <w:uiPriority w:val="1"/>
    <w:rsid w:val="00DD761E"/>
    <w:rPr>
      <w:rFonts w:asciiTheme="majorHAnsi" w:hAnsiTheme="majorHAnsi"/>
      <w:color w:val="535455"/>
      <w:sz w:val="52"/>
      <w:szCs w:val="52"/>
      <w:lang w:val="en-CA"/>
    </w:rPr>
  </w:style>
  <w:style w:type="paragraph" w:styleId="BodyText">
    <w:name w:val="Body Text"/>
    <w:basedOn w:val="Normal"/>
    <w:link w:val="BodyTextChar"/>
    <w:semiHidden/>
    <w:rsid w:val="0098454C"/>
  </w:style>
  <w:style w:type="paragraph" w:styleId="BalloonText">
    <w:name w:val="Balloon Text"/>
    <w:basedOn w:val="Normal"/>
    <w:link w:val="BalloonTextChar"/>
    <w:semiHidden/>
    <w:rsid w:val="0098454C"/>
    <w:rPr>
      <w:rFonts w:ascii="Lucida Grande" w:hAnsi="Lucida Grande" w:cs="Lucida Grande"/>
      <w:sz w:val="18"/>
      <w:szCs w:val="18"/>
    </w:rPr>
  </w:style>
  <w:style w:type="character" w:customStyle="1" w:styleId="Heading1Char">
    <w:name w:val="Heading 1 Char"/>
    <w:basedOn w:val="DefaultParagraphFont"/>
    <w:link w:val="Heading1"/>
    <w:rsid w:val="00B65B01"/>
    <w:rPr>
      <w:rFonts w:asciiTheme="majorHAnsi" w:eastAsia="Times New Roman" w:hAnsiTheme="majorHAnsi"/>
      <w:color w:val="875F7F" w:themeColor="accent5"/>
      <w:sz w:val="44"/>
      <w:szCs w:val="36"/>
      <w:lang w:val="en-CA"/>
    </w:rPr>
  </w:style>
  <w:style w:type="paragraph" w:styleId="Subtitle">
    <w:name w:val="Subtitle"/>
    <w:basedOn w:val="Title"/>
    <w:next w:val="Normal"/>
    <w:link w:val="SubtitleChar"/>
    <w:uiPriority w:val="1"/>
    <w:qFormat/>
    <w:locked/>
    <w:rsid w:val="001437DD"/>
    <w:pPr>
      <w:spacing w:after="360"/>
      <w:ind w:left="288"/>
    </w:pPr>
    <w:rPr>
      <w:color w:val="20558A" w:themeColor="text2"/>
      <w:sz w:val="40"/>
      <w:szCs w:val="40"/>
    </w:rPr>
  </w:style>
  <w:style w:type="character" w:customStyle="1" w:styleId="SubtitleChar">
    <w:name w:val="Subtitle Char"/>
    <w:basedOn w:val="DefaultParagraphFont"/>
    <w:link w:val="Subtitle"/>
    <w:uiPriority w:val="1"/>
    <w:rsid w:val="00CD32C8"/>
    <w:rPr>
      <w:rFonts w:asciiTheme="majorHAnsi" w:hAnsiTheme="majorHAnsi"/>
      <w:color w:val="20558A" w:themeColor="text2"/>
      <w:sz w:val="40"/>
      <w:szCs w:val="40"/>
      <w:lang w:val="en-CA" w:eastAsia="ja-JP"/>
    </w:rPr>
  </w:style>
  <w:style w:type="character" w:customStyle="1" w:styleId="Heading2Char">
    <w:name w:val="Heading 2 Char"/>
    <w:basedOn w:val="DefaultParagraphFont"/>
    <w:link w:val="Heading2"/>
    <w:rsid w:val="00EF6110"/>
    <w:rPr>
      <w:rFonts w:asciiTheme="majorHAnsi" w:eastAsia="Times New Roman" w:hAnsiTheme="majorHAnsi"/>
      <w:color w:val="C73B1B" w:themeColor="accent4" w:themeShade="BF"/>
      <w:sz w:val="36"/>
      <w:szCs w:val="24"/>
      <w:lang w:val="en-CA"/>
    </w:rPr>
  </w:style>
  <w:style w:type="character" w:customStyle="1" w:styleId="Heading3Char">
    <w:name w:val="Heading 3 Char"/>
    <w:basedOn w:val="DefaultParagraphFont"/>
    <w:link w:val="Heading3"/>
    <w:rsid w:val="00B65B01"/>
    <w:rPr>
      <w:rFonts w:asciiTheme="majorHAnsi" w:eastAsia="Times New Roman" w:hAnsiTheme="majorHAnsi"/>
      <w:color w:val="71A28A" w:themeColor="accent2"/>
      <w:sz w:val="32"/>
      <w:szCs w:val="24"/>
      <w:lang w:val="en-CA"/>
    </w:rPr>
  </w:style>
  <w:style w:type="character" w:customStyle="1" w:styleId="Heading4Char">
    <w:name w:val="Heading 4 Char"/>
    <w:basedOn w:val="DefaultParagraphFont"/>
    <w:link w:val="Heading4"/>
    <w:rsid w:val="00CA00ED"/>
    <w:rPr>
      <w:rFonts w:asciiTheme="majorHAnsi" w:hAnsiTheme="majorHAnsi"/>
      <w:color w:val="25778A" w:themeColor="accent3" w:themeShade="80"/>
      <w:sz w:val="26"/>
      <w:lang w:val="en-CA"/>
    </w:rPr>
  </w:style>
  <w:style w:type="character" w:customStyle="1" w:styleId="BalloonTextChar">
    <w:name w:val="Balloon Text Char"/>
    <w:basedOn w:val="DefaultParagraphFont"/>
    <w:link w:val="BalloonText"/>
    <w:semiHidden/>
    <w:rsid w:val="00C723A3"/>
    <w:rPr>
      <w:rFonts w:ascii="Lucida Grande" w:hAnsi="Lucida Grande" w:cs="Lucida Grande"/>
      <w:sz w:val="18"/>
      <w:szCs w:val="18"/>
      <w:lang w:val="en-CA" w:eastAsia="ja-JP"/>
    </w:rPr>
  </w:style>
  <w:style w:type="character" w:customStyle="1" w:styleId="BodyTextChar">
    <w:name w:val="Body Text Char"/>
    <w:basedOn w:val="DefaultParagraphFont"/>
    <w:link w:val="BodyText"/>
    <w:semiHidden/>
    <w:rsid w:val="00C723A3"/>
    <w:rPr>
      <w:rFonts w:asciiTheme="minorHAnsi" w:hAnsiTheme="minorHAnsi"/>
      <w:lang w:val="en-CA" w:eastAsia="ja-JP"/>
    </w:rPr>
  </w:style>
  <w:style w:type="paragraph" w:styleId="BodyTextFirstIndent">
    <w:name w:val="Body Text First Indent"/>
    <w:basedOn w:val="Normal"/>
    <w:link w:val="BodyTextFirstIndentChar"/>
    <w:semiHidden/>
    <w:rsid w:val="0098454C"/>
    <w:pPr>
      <w:ind w:left="432"/>
    </w:pPr>
  </w:style>
  <w:style w:type="character" w:customStyle="1" w:styleId="BodyTextFirstIndentChar">
    <w:name w:val="Body Text First Indent Char"/>
    <w:basedOn w:val="BodyTextChar"/>
    <w:link w:val="BodyTextFirstIndent"/>
    <w:semiHidden/>
    <w:rsid w:val="00C723A3"/>
    <w:rPr>
      <w:rFonts w:asciiTheme="minorHAnsi" w:hAnsiTheme="minorHAnsi"/>
      <w:lang w:val="en-CA" w:eastAsia="ja-JP"/>
    </w:rPr>
  </w:style>
  <w:style w:type="character" w:customStyle="1" w:styleId="Heading5Char">
    <w:name w:val="Heading 5 Char"/>
    <w:basedOn w:val="DefaultParagraphFont"/>
    <w:link w:val="Heading5"/>
    <w:rsid w:val="00CA00ED"/>
    <w:rPr>
      <w:rFonts w:asciiTheme="majorHAnsi" w:eastAsiaTheme="majorEastAsia" w:hAnsiTheme="majorHAnsi" w:cstheme="majorBidi"/>
      <w:color w:val="71A28A" w:themeColor="accent2"/>
      <w:sz w:val="22"/>
      <w:lang w:val="en-CA"/>
    </w:rPr>
  </w:style>
  <w:style w:type="paragraph" w:styleId="ListParagraph">
    <w:name w:val="List Paragraph"/>
    <w:basedOn w:val="Normal"/>
    <w:uiPriority w:val="34"/>
    <w:unhideWhenUsed/>
    <w:qFormat/>
    <w:rsid w:val="001437DD"/>
    <w:pPr>
      <w:ind w:left="567"/>
      <w:contextualSpacing/>
    </w:pPr>
  </w:style>
  <w:style w:type="table" w:styleId="TableGrid">
    <w:name w:val="Table Grid"/>
    <w:basedOn w:val="TableNormal"/>
    <w:locked/>
    <w:rsid w:val="0014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2"/>
    <w:qFormat/>
    <w:rsid w:val="00014252"/>
    <w:pPr>
      <w:spacing w:before="0"/>
    </w:pPr>
  </w:style>
  <w:style w:type="paragraph" w:styleId="ListBullet">
    <w:name w:val="List Bullet"/>
    <w:basedOn w:val="Normal"/>
    <w:uiPriority w:val="3"/>
    <w:rsid w:val="001E0461"/>
    <w:pPr>
      <w:numPr>
        <w:numId w:val="1"/>
      </w:numPr>
      <w:ind w:left="681" w:hanging="397"/>
      <w:contextualSpacing/>
    </w:pPr>
  </w:style>
  <w:style w:type="paragraph" w:styleId="ListBullet2">
    <w:name w:val="List Bullet 2"/>
    <w:basedOn w:val="Normal"/>
    <w:uiPriority w:val="3"/>
    <w:semiHidden/>
    <w:rsid w:val="006F09D1"/>
    <w:pPr>
      <w:numPr>
        <w:numId w:val="2"/>
      </w:numPr>
      <w:contextualSpacing/>
    </w:pPr>
  </w:style>
  <w:style w:type="paragraph" w:styleId="ListBullet3">
    <w:name w:val="List Bullet 3"/>
    <w:basedOn w:val="Normal"/>
    <w:uiPriority w:val="3"/>
    <w:semiHidden/>
    <w:rsid w:val="006F09D1"/>
    <w:pPr>
      <w:numPr>
        <w:numId w:val="3"/>
      </w:numPr>
      <w:contextualSpacing/>
    </w:pPr>
  </w:style>
  <w:style w:type="paragraph" w:styleId="ListContinue">
    <w:name w:val="List Continue"/>
    <w:basedOn w:val="Normal"/>
    <w:uiPriority w:val="3"/>
    <w:rsid w:val="006F09D1"/>
    <w:pPr>
      <w:ind w:left="283"/>
      <w:contextualSpacing/>
    </w:pPr>
  </w:style>
  <w:style w:type="paragraph" w:styleId="ListContinue2">
    <w:name w:val="List Continue 2"/>
    <w:basedOn w:val="Normal"/>
    <w:uiPriority w:val="3"/>
    <w:semiHidden/>
    <w:rsid w:val="006F09D1"/>
    <w:pPr>
      <w:ind w:left="566"/>
      <w:contextualSpacing/>
    </w:pPr>
  </w:style>
  <w:style w:type="paragraph" w:styleId="ListNumber">
    <w:name w:val="List Number"/>
    <w:basedOn w:val="Normal"/>
    <w:uiPriority w:val="3"/>
    <w:rsid w:val="001E0461"/>
    <w:pPr>
      <w:numPr>
        <w:numId w:val="4"/>
      </w:numPr>
      <w:ind w:left="681" w:hanging="397"/>
      <w:contextualSpacing/>
    </w:pPr>
  </w:style>
  <w:style w:type="numbering" w:customStyle="1" w:styleId="BulletList1">
    <w:name w:val="Bullet List 1"/>
    <w:basedOn w:val="NoList"/>
    <w:uiPriority w:val="99"/>
    <w:rsid w:val="006F3194"/>
    <w:pPr>
      <w:numPr>
        <w:numId w:val="5"/>
      </w:numPr>
    </w:pPr>
  </w:style>
  <w:style w:type="numbering" w:customStyle="1" w:styleId="111">
    <w:name w:val="1 / 1 / 1"/>
    <w:basedOn w:val="BulletList1"/>
    <w:uiPriority w:val="99"/>
    <w:rsid w:val="005F3B22"/>
    <w:pPr>
      <w:numPr>
        <w:numId w:val="8"/>
      </w:numPr>
    </w:pPr>
  </w:style>
  <w:style w:type="numbering" w:styleId="111111">
    <w:name w:val="Outline List 2"/>
    <w:basedOn w:val="NoList"/>
    <w:rsid w:val="006F3194"/>
    <w:pPr>
      <w:numPr>
        <w:numId w:val="6"/>
      </w:numPr>
    </w:pPr>
  </w:style>
  <w:style w:type="numbering" w:styleId="1ai">
    <w:name w:val="Outline List 1"/>
    <w:basedOn w:val="NoList"/>
    <w:rsid w:val="006F3194"/>
    <w:pPr>
      <w:numPr>
        <w:numId w:val="7"/>
      </w:numPr>
    </w:pPr>
  </w:style>
  <w:style w:type="table" w:styleId="TableColumns4">
    <w:name w:val="Table Columns 4"/>
    <w:basedOn w:val="TableNormal"/>
    <w:rsid w:val="007818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01">
    <w:name w:val="Table 01"/>
    <w:basedOn w:val="TableNormal"/>
    <w:uiPriority w:val="99"/>
    <w:rsid w:val="00F952C2"/>
    <w:pPr>
      <w:spacing w:after="0"/>
    </w:pPr>
    <w:rPr>
      <w:rFonts w:asciiTheme="minorHAnsi" w:hAnsiTheme="minorHAnsi"/>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8" w:space="0" w:color="FFFFFF" w:themeColor="background1"/>
      </w:tblBorders>
      <w:tblCellMar>
        <w:top w:w="58" w:type="dxa"/>
        <w:left w:w="58" w:type="dxa"/>
        <w:bottom w:w="58" w:type="dxa"/>
        <w:right w:w="58" w:type="dxa"/>
      </w:tblCellMar>
    </w:tblPr>
    <w:trPr>
      <w:cantSplit/>
    </w:trPr>
    <w:tblStylePr w:type="firstRow">
      <w:rPr>
        <w:b/>
        <w:color w:val="FFFFFF" w:themeColor="background1"/>
      </w:rPr>
      <w:tblPr/>
      <w:tcPr>
        <w:shd w:val="clear" w:color="auto" w:fill="71A28A" w:themeFill="accent2"/>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2">
    <w:name w:val="Table 02"/>
    <w:basedOn w:val="Table01"/>
    <w:uiPriority w:val="99"/>
    <w:rsid w:val="008151A4"/>
    <w:tblPr/>
    <w:tblStylePr w:type="firstRow">
      <w:rPr>
        <w:b/>
        <w:color w:val="FFFFFF" w:themeColor="background1"/>
      </w:rPr>
      <w:tblPr/>
      <w:tcPr>
        <w:shd w:val="clear" w:color="auto" w:fill="81CCDD" w:themeFill="accent3"/>
      </w:tcPr>
    </w:tblStylePr>
    <w:tblStylePr w:type="band1Horz">
      <w:tblPr/>
      <w:tcPr>
        <w:shd w:val="clear" w:color="auto" w:fill="E5F4F8" w:themeFill="accent3" w:themeFillTint="33"/>
      </w:tcPr>
    </w:tblStylePr>
    <w:tblStylePr w:type="band2Horz">
      <w:tblPr/>
      <w:tcPr>
        <w:shd w:val="clear" w:color="auto" w:fill="CCEAF1" w:themeFill="accent3" w:themeFillTint="66"/>
      </w:tcPr>
    </w:tblStylePr>
  </w:style>
  <w:style w:type="table" w:customStyle="1" w:styleId="Table03">
    <w:name w:val="Table 03"/>
    <w:basedOn w:val="Table01"/>
    <w:uiPriority w:val="99"/>
    <w:rsid w:val="00BF0094"/>
    <w:tblPr/>
    <w:tblStylePr w:type="firstRow">
      <w:rPr>
        <w:b/>
        <w:color w:val="FFFFFF" w:themeColor="background1"/>
      </w:rPr>
      <w:tblPr/>
      <w:tcPr>
        <w:shd w:val="clear" w:color="auto" w:fill="E6674A" w:themeFill="accent4"/>
      </w:tcPr>
    </w:tblStylePr>
    <w:tblStylePr w:type="band1Horz">
      <w:tblPr/>
      <w:tcPr>
        <w:shd w:val="clear" w:color="auto" w:fill="FAE0DA" w:themeFill="accent4" w:themeFillTint="33"/>
      </w:tcPr>
    </w:tblStylePr>
    <w:tblStylePr w:type="band2Horz">
      <w:tblPr/>
      <w:tcPr>
        <w:shd w:val="clear" w:color="auto" w:fill="F5C1B6" w:themeFill="accent4" w:themeFillTint="66"/>
      </w:tcPr>
    </w:tblStylePr>
  </w:style>
  <w:style w:type="table" w:customStyle="1" w:styleId="Table04">
    <w:name w:val="Table 04"/>
    <w:basedOn w:val="Table01"/>
    <w:uiPriority w:val="99"/>
    <w:rsid w:val="004E25F0"/>
    <w:tblPr>
      <w:tblStyleCol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Pr>
    <w:tcPr>
      <w:shd w:val="clear" w:color="auto" w:fill="auto"/>
    </w:tcPr>
    <w:tblStylePr w:type="firstRow">
      <w:rPr>
        <w:b/>
        <w:color w:val="FFFFFF" w:themeColor="background1"/>
      </w:rPr>
      <w:tblPr/>
      <w:tcPr>
        <w:shd w:val="clear" w:color="auto" w:fill="FFBF0D" w:themeFill="accent6"/>
      </w:tcPr>
    </w:tblStylePr>
    <w:tblStylePr w:type="band1Horz">
      <w:tblPr/>
      <w:tcPr>
        <w:shd w:val="clear" w:color="auto" w:fill="FFF2CE" w:themeFill="accent6" w:themeFillTint="33"/>
      </w:tcPr>
    </w:tblStylePr>
    <w:tblStylePr w:type="band2Horz">
      <w:tblPr/>
      <w:tcPr>
        <w:shd w:val="clear" w:color="auto" w:fill="FFE59E" w:themeFill="accent6" w:themeFillTint="66"/>
      </w:tcPr>
    </w:tblStylePr>
  </w:style>
  <w:style w:type="table" w:customStyle="1" w:styleId="Table06">
    <w:name w:val="Table 06"/>
    <w:basedOn w:val="TableNormal"/>
    <w:uiPriority w:val="99"/>
    <w:rsid w:val="005100D5"/>
    <w:pPr>
      <w:spacing w:after="0" w:line="240" w:lineRule="auto"/>
    </w:pPr>
    <w:tblPr>
      <w:tblBorders>
        <w:top w:val="single" w:sz="18" w:space="0" w:color="71A28A" w:themeColor="accent2"/>
        <w:left w:val="single" w:sz="18" w:space="0" w:color="71A28A" w:themeColor="accent2"/>
        <w:bottom w:val="single" w:sz="18" w:space="0" w:color="71A28A" w:themeColor="accent2"/>
        <w:right w:val="single" w:sz="18" w:space="0" w:color="71A28A" w:themeColor="accent2"/>
        <w:insideH w:val="single" w:sz="4" w:space="0" w:color="C6D9D0" w:themeColor="accent2" w:themeTint="66"/>
      </w:tblBorders>
      <w:tblCellMar>
        <w:top w:w="58" w:type="dxa"/>
        <w:left w:w="58" w:type="dxa"/>
        <w:bottom w:w="58" w:type="dxa"/>
        <w:right w:w="58" w:type="dxa"/>
      </w:tblCellMar>
    </w:tblPr>
    <w:trPr>
      <w:cantSplit/>
    </w:trPr>
    <w:tcPr>
      <w:shd w:val="clear" w:color="auto" w:fill="auto"/>
    </w:tcPr>
    <w:tblStylePr w:type="firstRow">
      <w:rPr>
        <w:b/>
        <w:color w:val="auto"/>
      </w:rPr>
      <w:tblPr/>
      <w:tcPr>
        <w:shd w:val="clear" w:color="auto" w:fill="C6D9D0" w:themeFill="accent2" w:themeFillTint="66"/>
      </w:tcPr>
    </w:tblStylePr>
  </w:style>
  <w:style w:type="table" w:customStyle="1" w:styleId="Table07">
    <w:name w:val="Table 07"/>
    <w:basedOn w:val="Table06"/>
    <w:uiPriority w:val="99"/>
    <w:rsid w:val="00D300F9"/>
    <w:tblPr>
      <w:tblBorders>
        <w:top w:val="single" w:sz="18" w:space="0" w:color="81CCDD" w:themeColor="accent3"/>
        <w:left w:val="single" w:sz="18" w:space="0" w:color="81CCDD" w:themeColor="accent3"/>
        <w:bottom w:val="single" w:sz="18" w:space="0" w:color="81CCDD" w:themeColor="accent3"/>
        <w:right w:val="single" w:sz="18" w:space="0" w:color="81CCDD" w:themeColor="accent3"/>
        <w:insideH w:val="single" w:sz="4" w:space="0" w:color="B3E0EA" w:themeColor="accent3" w:themeTint="99"/>
      </w:tblBorders>
    </w:tblPr>
    <w:tcPr>
      <w:shd w:val="clear" w:color="auto" w:fill="auto"/>
    </w:tcPr>
    <w:tblStylePr w:type="firstRow">
      <w:rPr>
        <w:b/>
        <w:color w:val="auto"/>
      </w:rPr>
      <w:tblPr/>
      <w:tcPr>
        <w:shd w:val="clear" w:color="auto" w:fill="B3E0EA" w:themeFill="accent3" w:themeFillTint="99"/>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8">
    <w:name w:val="Table 08"/>
    <w:basedOn w:val="Table06"/>
    <w:uiPriority w:val="99"/>
    <w:rsid w:val="00D300F9"/>
    <w:tblPr>
      <w:tblBorders>
        <w:top w:val="single" w:sz="18" w:space="0" w:color="E6674A" w:themeColor="accent4"/>
        <w:left w:val="single" w:sz="18" w:space="0" w:color="E6674A" w:themeColor="accent4"/>
        <w:bottom w:val="single" w:sz="18" w:space="0" w:color="E6674A" w:themeColor="accent4"/>
        <w:right w:val="single" w:sz="18" w:space="0" w:color="E6674A" w:themeColor="accent4"/>
        <w:insideH w:val="single" w:sz="4" w:space="0" w:color="F5C1B6" w:themeColor="accent4" w:themeTint="66"/>
      </w:tblBorders>
    </w:tblPr>
    <w:tcPr>
      <w:shd w:val="clear" w:color="auto" w:fill="auto"/>
    </w:tcPr>
    <w:tblStylePr w:type="firstRow">
      <w:rPr>
        <w:b/>
        <w:color w:val="auto"/>
      </w:rPr>
      <w:tblPr/>
      <w:tcPr>
        <w:shd w:val="clear" w:color="auto" w:fill="F5C1B6" w:themeFill="accent4" w:themeFillTint="66"/>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9">
    <w:name w:val="Table 09"/>
    <w:basedOn w:val="Table06"/>
    <w:uiPriority w:val="99"/>
    <w:rsid w:val="00D300F9"/>
    <w:tblPr>
      <w:tblBorders>
        <w:top w:val="single" w:sz="18" w:space="0" w:color="FFBF0D" w:themeColor="accent6"/>
        <w:left w:val="single" w:sz="18" w:space="0" w:color="FFBF0D" w:themeColor="accent6"/>
        <w:bottom w:val="single" w:sz="18" w:space="0" w:color="FFBF0D" w:themeColor="accent6"/>
        <w:right w:val="single" w:sz="18" w:space="0" w:color="FFBF0D" w:themeColor="accent6"/>
        <w:insideH w:val="single" w:sz="4" w:space="0" w:color="FFE59E" w:themeColor="accent6" w:themeTint="66"/>
      </w:tblBorders>
    </w:tblPr>
    <w:tcPr>
      <w:shd w:val="clear" w:color="auto" w:fill="auto"/>
    </w:tcPr>
    <w:tblStylePr w:type="firstRow">
      <w:rPr>
        <w:b/>
        <w:color w:val="auto"/>
      </w:rPr>
      <w:tblPr/>
      <w:tcPr>
        <w:shd w:val="clear" w:color="auto" w:fill="FFE59E" w:themeFill="accent6" w:themeFillTint="66"/>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5">
    <w:name w:val="Table 05"/>
    <w:basedOn w:val="Table01"/>
    <w:uiPriority w:val="99"/>
    <w:rsid w:val="004E25F0"/>
    <w:tblPr/>
    <w:tblStylePr w:type="firstRow">
      <w:rPr>
        <w:b/>
        <w:color w:val="FFFFFF" w:themeColor="background1"/>
      </w:rPr>
      <w:tblPr/>
      <w:tcPr>
        <w:shd w:val="clear" w:color="auto" w:fill="875F7F" w:themeFill="accent5"/>
      </w:tcPr>
    </w:tblStylePr>
    <w:tblStylePr w:type="band1Horz">
      <w:tblPr/>
      <w:tcPr>
        <w:shd w:val="clear" w:color="auto" w:fill="E8DEE6" w:themeFill="accent5" w:themeFillTint="33"/>
      </w:tcPr>
    </w:tblStylePr>
    <w:tblStylePr w:type="band2Horz">
      <w:tblPr/>
      <w:tcPr>
        <w:shd w:val="clear" w:color="auto" w:fill="D0BDCC" w:themeFill="accent5" w:themeFillTint="66"/>
      </w:tcPr>
    </w:tblStylePr>
  </w:style>
  <w:style w:type="table" w:customStyle="1" w:styleId="Table10">
    <w:name w:val="Table 10"/>
    <w:basedOn w:val="Table06"/>
    <w:uiPriority w:val="99"/>
    <w:rsid w:val="00115A4F"/>
    <w:tblPr>
      <w:tblBorders>
        <w:top w:val="single" w:sz="18" w:space="0" w:color="875F7F" w:themeColor="accent5"/>
        <w:left w:val="single" w:sz="18" w:space="0" w:color="875F7F" w:themeColor="accent5"/>
        <w:bottom w:val="single" w:sz="18" w:space="0" w:color="875F7F" w:themeColor="accent5"/>
        <w:right w:val="single" w:sz="18" w:space="0" w:color="875F7F" w:themeColor="accent5"/>
        <w:insideH w:val="single" w:sz="4" w:space="0" w:color="D0BDCC" w:themeColor="accent5" w:themeTint="66"/>
      </w:tblBorders>
    </w:tblPr>
    <w:tcPr>
      <w:shd w:val="clear" w:color="auto" w:fill="auto"/>
    </w:tcPr>
    <w:tblStylePr w:type="firstRow">
      <w:rPr>
        <w:b/>
        <w:color w:val="auto"/>
      </w:rPr>
      <w:tblPr/>
      <w:tcPr>
        <w:shd w:val="clear" w:color="auto" w:fill="D0BDCC" w:themeFill="accent5" w:themeFillTint="66"/>
      </w:tcPr>
    </w:tblStylePr>
  </w:style>
  <w:style w:type="character" w:styleId="UnresolvedMention">
    <w:name w:val="Unresolved Mention"/>
    <w:basedOn w:val="DefaultParagraphFont"/>
    <w:rsid w:val="00ED267C"/>
    <w:rPr>
      <w:color w:val="605E5C"/>
      <w:shd w:val="clear" w:color="auto" w:fill="E1DFDD"/>
    </w:rPr>
  </w:style>
  <w:style w:type="character" w:styleId="CommentReference">
    <w:name w:val="annotation reference"/>
    <w:basedOn w:val="DefaultParagraphFont"/>
    <w:uiPriority w:val="99"/>
    <w:semiHidden/>
    <w:unhideWhenUsed/>
    <w:rsid w:val="00750610"/>
    <w:rPr>
      <w:sz w:val="16"/>
      <w:szCs w:val="16"/>
    </w:rPr>
  </w:style>
  <w:style w:type="paragraph" w:styleId="CommentText">
    <w:name w:val="annotation text"/>
    <w:basedOn w:val="Normal"/>
    <w:link w:val="CommentTextChar"/>
    <w:semiHidden/>
    <w:unhideWhenUsed/>
    <w:rsid w:val="00750610"/>
  </w:style>
  <w:style w:type="character" w:customStyle="1" w:styleId="CommentTextChar">
    <w:name w:val="Comment Text Char"/>
    <w:basedOn w:val="DefaultParagraphFont"/>
    <w:link w:val="CommentText"/>
    <w:semiHidden/>
    <w:rsid w:val="00750610"/>
    <w:rPr>
      <w:rFonts w:asciiTheme="minorHAnsi" w:hAnsiTheme="minorHAnsi"/>
      <w:lang w:val="en-CA"/>
    </w:rPr>
  </w:style>
  <w:style w:type="paragraph" w:styleId="CommentSubject">
    <w:name w:val="annotation subject"/>
    <w:basedOn w:val="CommentText"/>
    <w:next w:val="CommentText"/>
    <w:link w:val="CommentSubjectChar"/>
    <w:semiHidden/>
    <w:unhideWhenUsed/>
    <w:rsid w:val="00750610"/>
    <w:rPr>
      <w:b/>
      <w:bCs/>
    </w:rPr>
  </w:style>
  <w:style w:type="character" w:customStyle="1" w:styleId="CommentSubjectChar">
    <w:name w:val="Comment Subject Char"/>
    <w:basedOn w:val="CommentTextChar"/>
    <w:link w:val="CommentSubject"/>
    <w:semiHidden/>
    <w:rsid w:val="00750610"/>
    <w:rPr>
      <w:rFonts w:asciiTheme="minorHAnsi" w:hAnsiTheme="minorHAnsi"/>
      <w:b/>
      <w:bCs/>
      <w:lang w:val="en-CA"/>
    </w:rPr>
  </w:style>
  <w:style w:type="paragraph" w:styleId="FootnoteText">
    <w:name w:val="footnote text"/>
    <w:basedOn w:val="Normal"/>
    <w:link w:val="FootnoteTextChar"/>
    <w:semiHidden/>
    <w:unhideWhenUsed/>
    <w:rsid w:val="00A471EB"/>
  </w:style>
  <w:style w:type="character" w:customStyle="1" w:styleId="FootnoteTextChar">
    <w:name w:val="Footnote Text Char"/>
    <w:basedOn w:val="DefaultParagraphFont"/>
    <w:link w:val="FootnoteText"/>
    <w:semiHidden/>
    <w:rsid w:val="00A471EB"/>
    <w:rPr>
      <w:rFonts w:asciiTheme="minorHAnsi" w:hAnsiTheme="minorHAnsi"/>
      <w:lang w:val="en-CA"/>
    </w:rPr>
  </w:style>
  <w:style w:type="character" w:styleId="FootnoteReference">
    <w:name w:val="footnote reference"/>
    <w:basedOn w:val="DefaultParagraphFont"/>
    <w:semiHidden/>
    <w:unhideWhenUsed/>
    <w:rsid w:val="00A471EB"/>
    <w:rPr>
      <w:vertAlign w:val="superscript"/>
    </w:rPr>
  </w:style>
  <w:style w:type="paragraph" w:styleId="Revision">
    <w:name w:val="Revision"/>
    <w:hidden/>
    <w:uiPriority w:val="99"/>
    <w:semiHidden/>
    <w:rsid w:val="00763A3B"/>
    <w:pPr>
      <w:spacing w:after="0" w:line="240" w:lineRule="auto"/>
    </w:pPr>
    <w:rPr>
      <w:rFonts w:asciiTheme="minorHAnsi" w:hAnsiTheme="minorHAnsi"/>
      <w:lang w:val="en-CA"/>
    </w:rPr>
  </w:style>
  <w:style w:type="character" w:styleId="FollowedHyperlink">
    <w:name w:val="FollowedHyperlink"/>
    <w:basedOn w:val="DefaultParagraphFont"/>
    <w:uiPriority w:val="3"/>
    <w:semiHidden/>
    <w:unhideWhenUsed/>
    <w:rsid w:val="00636015"/>
    <w:rPr>
      <w:color w:val="875F7F" w:themeColor="followedHyperlink"/>
      <w:u w:val="single"/>
    </w:rPr>
  </w:style>
  <w:style w:type="paragraph" w:styleId="TOC2">
    <w:name w:val="toc 2"/>
    <w:basedOn w:val="Normal"/>
    <w:next w:val="Normal"/>
    <w:autoRedefine/>
    <w:uiPriority w:val="39"/>
    <w:unhideWhenUsed/>
    <w:locked/>
    <w:rsid w:val="004D0076"/>
    <w:pPr>
      <w:spacing w:after="100"/>
      <w:ind w:left="200"/>
    </w:pPr>
  </w:style>
  <w:style w:type="paragraph" w:styleId="TOC1">
    <w:name w:val="toc 1"/>
    <w:basedOn w:val="Normal"/>
    <w:next w:val="Normal"/>
    <w:autoRedefine/>
    <w:uiPriority w:val="39"/>
    <w:unhideWhenUsed/>
    <w:locked/>
    <w:rsid w:val="004D0076"/>
    <w:pPr>
      <w:tabs>
        <w:tab w:val="right" w:leader="dot" w:pos="9350"/>
      </w:tabs>
      <w:spacing w:after="100"/>
    </w:pPr>
    <w:rPr>
      <w:b/>
      <w:noProof/>
    </w:rPr>
  </w:style>
  <w:style w:type="character" w:customStyle="1" w:styleId="jlqj4b">
    <w:name w:val="jlqj4b"/>
    <w:basedOn w:val="DefaultParagraphFont"/>
    <w:rsid w:val="00B65B01"/>
  </w:style>
  <w:style w:type="paragraph" w:customStyle="1" w:styleId="Instructions">
    <w:name w:val="Instructions"/>
    <w:basedOn w:val="Normal"/>
    <w:qFormat/>
    <w:rsid w:val="00EF6110"/>
    <w:pPr>
      <w:spacing w:before="0" w:after="80"/>
    </w:pPr>
    <w:rPr>
      <w:color w:val="595959" w:themeColor="text1" w:themeTint="A6"/>
      <w:sz w:val="18"/>
    </w:rPr>
  </w:style>
  <w:style w:type="paragraph" w:styleId="NormalWeb">
    <w:name w:val="Normal (Web)"/>
    <w:basedOn w:val="Normal"/>
    <w:uiPriority w:val="99"/>
    <w:semiHidden/>
    <w:unhideWhenUsed/>
    <w:rsid w:val="00912378"/>
    <w:pPr>
      <w:spacing w:before="100" w:beforeAutospacing="1" w:after="100" w:afterAutospacing="1"/>
    </w:pPr>
    <w:rPr>
      <w:rFonts w:ascii="Calibri" w:eastAsiaTheme="minorHAnsi" w:hAnsi="Calibri" w:cs="Calibri"/>
      <w:sz w:val="22"/>
      <w:szCs w:val="22"/>
      <w:lang w:val="en-US"/>
    </w:rPr>
  </w:style>
  <w:style w:type="character" w:styleId="Emphasis">
    <w:name w:val="Emphasis"/>
    <w:basedOn w:val="DefaultParagraphFont"/>
    <w:uiPriority w:val="20"/>
    <w:qFormat/>
    <w:locked/>
    <w:rsid w:val="00D70E27"/>
    <w:rPr>
      <w:i/>
      <w:iCs/>
    </w:rPr>
  </w:style>
  <w:style w:type="table" w:customStyle="1" w:styleId="TableGrid1">
    <w:name w:val="Table Grid1"/>
    <w:basedOn w:val="TableNormal"/>
    <w:next w:val="TableGrid"/>
    <w:uiPriority w:val="39"/>
    <w:rsid w:val="003E6147"/>
    <w:rPr>
      <w:rFonts w:ascii="Calibri" w:eastAsia="Times New Roman" w:hAnsi="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3066">
      <w:bodyDiv w:val="1"/>
      <w:marLeft w:val="0"/>
      <w:marRight w:val="0"/>
      <w:marTop w:val="0"/>
      <w:marBottom w:val="0"/>
      <w:divBdr>
        <w:top w:val="none" w:sz="0" w:space="0" w:color="auto"/>
        <w:left w:val="none" w:sz="0" w:space="0" w:color="auto"/>
        <w:bottom w:val="none" w:sz="0" w:space="0" w:color="auto"/>
        <w:right w:val="none" w:sz="0" w:space="0" w:color="auto"/>
      </w:divBdr>
    </w:div>
    <w:div w:id="182669488">
      <w:bodyDiv w:val="1"/>
      <w:marLeft w:val="0"/>
      <w:marRight w:val="0"/>
      <w:marTop w:val="0"/>
      <w:marBottom w:val="0"/>
      <w:divBdr>
        <w:top w:val="none" w:sz="0" w:space="0" w:color="auto"/>
        <w:left w:val="none" w:sz="0" w:space="0" w:color="auto"/>
        <w:bottom w:val="none" w:sz="0" w:space="0" w:color="auto"/>
        <w:right w:val="none" w:sz="0" w:space="0" w:color="auto"/>
      </w:divBdr>
    </w:div>
    <w:div w:id="196049796">
      <w:bodyDiv w:val="1"/>
      <w:marLeft w:val="0"/>
      <w:marRight w:val="0"/>
      <w:marTop w:val="0"/>
      <w:marBottom w:val="0"/>
      <w:divBdr>
        <w:top w:val="none" w:sz="0" w:space="0" w:color="auto"/>
        <w:left w:val="none" w:sz="0" w:space="0" w:color="auto"/>
        <w:bottom w:val="none" w:sz="0" w:space="0" w:color="auto"/>
        <w:right w:val="none" w:sz="0" w:space="0" w:color="auto"/>
      </w:divBdr>
    </w:div>
    <w:div w:id="281228094">
      <w:bodyDiv w:val="1"/>
      <w:marLeft w:val="0"/>
      <w:marRight w:val="0"/>
      <w:marTop w:val="0"/>
      <w:marBottom w:val="0"/>
      <w:divBdr>
        <w:top w:val="none" w:sz="0" w:space="0" w:color="auto"/>
        <w:left w:val="none" w:sz="0" w:space="0" w:color="auto"/>
        <w:bottom w:val="none" w:sz="0" w:space="0" w:color="auto"/>
        <w:right w:val="none" w:sz="0" w:space="0" w:color="auto"/>
      </w:divBdr>
    </w:div>
    <w:div w:id="300618758">
      <w:bodyDiv w:val="1"/>
      <w:marLeft w:val="0"/>
      <w:marRight w:val="0"/>
      <w:marTop w:val="0"/>
      <w:marBottom w:val="0"/>
      <w:divBdr>
        <w:top w:val="none" w:sz="0" w:space="0" w:color="auto"/>
        <w:left w:val="none" w:sz="0" w:space="0" w:color="auto"/>
        <w:bottom w:val="none" w:sz="0" w:space="0" w:color="auto"/>
        <w:right w:val="none" w:sz="0" w:space="0" w:color="auto"/>
      </w:divBdr>
    </w:div>
    <w:div w:id="336468532">
      <w:bodyDiv w:val="1"/>
      <w:marLeft w:val="0"/>
      <w:marRight w:val="0"/>
      <w:marTop w:val="0"/>
      <w:marBottom w:val="0"/>
      <w:divBdr>
        <w:top w:val="none" w:sz="0" w:space="0" w:color="auto"/>
        <w:left w:val="none" w:sz="0" w:space="0" w:color="auto"/>
        <w:bottom w:val="none" w:sz="0" w:space="0" w:color="auto"/>
        <w:right w:val="none" w:sz="0" w:space="0" w:color="auto"/>
      </w:divBdr>
    </w:div>
    <w:div w:id="443774617">
      <w:bodyDiv w:val="1"/>
      <w:marLeft w:val="0"/>
      <w:marRight w:val="0"/>
      <w:marTop w:val="0"/>
      <w:marBottom w:val="0"/>
      <w:divBdr>
        <w:top w:val="none" w:sz="0" w:space="0" w:color="auto"/>
        <w:left w:val="none" w:sz="0" w:space="0" w:color="auto"/>
        <w:bottom w:val="none" w:sz="0" w:space="0" w:color="auto"/>
        <w:right w:val="none" w:sz="0" w:space="0" w:color="auto"/>
      </w:divBdr>
    </w:div>
    <w:div w:id="469173767">
      <w:bodyDiv w:val="1"/>
      <w:marLeft w:val="0"/>
      <w:marRight w:val="0"/>
      <w:marTop w:val="0"/>
      <w:marBottom w:val="0"/>
      <w:divBdr>
        <w:top w:val="none" w:sz="0" w:space="0" w:color="auto"/>
        <w:left w:val="none" w:sz="0" w:space="0" w:color="auto"/>
        <w:bottom w:val="none" w:sz="0" w:space="0" w:color="auto"/>
        <w:right w:val="none" w:sz="0" w:space="0" w:color="auto"/>
      </w:divBdr>
    </w:div>
    <w:div w:id="485053775">
      <w:bodyDiv w:val="1"/>
      <w:marLeft w:val="0"/>
      <w:marRight w:val="0"/>
      <w:marTop w:val="0"/>
      <w:marBottom w:val="0"/>
      <w:divBdr>
        <w:top w:val="none" w:sz="0" w:space="0" w:color="auto"/>
        <w:left w:val="none" w:sz="0" w:space="0" w:color="auto"/>
        <w:bottom w:val="none" w:sz="0" w:space="0" w:color="auto"/>
        <w:right w:val="none" w:sz="0" w:space="0" w:color="auto"/>
      </w:divBdr>
    </w:div>
    <w:div w:id="547691204">
      <w:bodyDiv w:val="1"/>
      <w:marLeft w:val="0"/>
      <w:marRight w:val="0"/>
      <w:marTop w:val="0"/>
      <w:marBottom w:val="0"/>
      <w:divBdr>
        <w:top w:val="none" w:sz="0" w:space="0" w:color="auto"/>
        <w:left w:val="none" w:sz="0" w:space="0" w:color="auto"/>
        <w:bottom w:val="none" w:sz="0" w:space="0" w:color="auto"/>
        <w:right w:val="none" w:sz="0" w:space="0" w:color="auto"/>
      </w:divBdr>
    </w:div>
    <w:div w:id="615792169">
      <w:bodyDiv w:val="1"/>
      <w:marLeft w:val="0"/>
      <w:marRight w:val="0"/>
      <w:marTop w:val="0"/>
      <w:marBottom w:val="0"/>
      <w:divBdr>
        <w:top w:val="none" w:sz="0" w:space="0" w:color="auto"/>
        <w:left w:val="none" w:sz="0" w:space="0" w:color="auto"/>
        <w:bottom w:val="none" w:sz="0" w:space="0" w:color="auto"/>
        <w:right w:val="none" w:sz="0" w:space="0" w:color="auto"/>
      </w:divBdr>
    </w:div>
    <w:div w:id="680400735">
      <w:bodyDiv w:val="1"/>
      <w:marLeft w:val="0"/>
      <w:marRight w:val="0"/>
      <w:marTop w:val="0"/>
      <w:marBottom w:val="0"/>
      <w:divBdr>
        <w:top w:val="none" w:sz="0" w:space="0" w:color="auto"/>
        <w:left w:val="none" w:sz="0" w:space="0" w:color="auto"/>
        <w:bottom w:val="none" w:sz="0" w:space="0" w:color="auto"/>
        <w:right w:val="none" w:sz="0" w:space="0" w:color="auto"/>
      </w:divBdr>
    </w:div>
    <w:div w:id="685640981">
      <w:bodyDiv w:val="1"/>
      <w:marLeft w:val="0"/>
      <w:marRight w:val="0"/>
      <w:marTop w:val="0"/>
      <w:marBottom w:val="0"/>
      <w:divBdr>
        <w:top w:val="none" w:sz="0" w:space="0" w:color="auto"/>
        <w:left w:val="none" w:sz="0" w:space="0" w:color="auto"/>
        <w:bottom w:val="none" w:sz="0" w:space="0" w:color="auto"/>
        <w:right w:val="none" w:sz="0" w:space="0" w:color="auto"/>
      </w:divBdr>
    </w:div>
    <w:div w:id="773792525">
      <w:bodyDiv w:val="1"/>
      <w:marLeft w:val="0"/>
      <w:marRight w:val="0"/>
      <w:marTop w:val="0"/>
      <w:marBottom w:val="0"/>
      <w:divBdr>
        <w:top w:val="none" w:sz="0" w:space="0" w:color="auto"/>
        <w:left w:val="none" w:sz="0" w:space="0" w:color="auto"/>
        <w:bottom w:val="none" w:sz="0" w:space="0" w:color="auto"/>
        <w:right w:val="none" w:sz="0" w:space="0" w:color="auto"/>
      </w:divBdr>
    </w:div>
    <w:div w:id="775750965">
      <w:bodyDiv w:val="1"/>
      <w:marLeft w:val="0"/>
      <w:marRight w:val="0"/>
      <w:marTop w:val="0"/>
      <w:marBottom w:val="0"/>
      <w:divBdr>
        <w:top w:val="none" w:sz="0" w:space="0" w:color="auto"/>
        <w:left w:val="none" w:sz="0" w:space="0" w:color="auto"/>
        <w:bottom w:val="none" w:sz="0" w:space="0" w:color="auto"/>
        <w:right w:val="none" w:sz="0" w:space="0" w:color="auto"/>
      </w:divBdr>
    </w:div>
    <w:div w:id="836723338">
      <w:bodyDiv w:val="1"/>
      <w:marLeft w:val="0"/>
      <w:marRight w:val="0"/>
      <w:marTop w:val="0"/>
      <w:marBottom w:val="0"/>
      <w:divBdr>
        <w:top w:val="none" w:sz="0" w:space="0" w:color="auto"/>
        <w:left w:val="none" w:sz="0" w:space="0" w:color="auto"/>
        <w:bottom w:val="none" w:sz="0" w:space="0" w:color="auto"/>
        <w:right w:val="none" w:sz="0" w:space="0" w:color="auto"/>
      </w:divBdr>
    </w:div>
    <w:div w:id="871266456">
      <w:bodyDiv w:val="1"/>
      <w:marLeft w:val="0"/>
      <w:marRight w:val="0"/>
      <w:marTop w:val="0"/>
      <w:marBottom w:val="0"/>
      <w:divBdr>
        <w:top w:val="none" w:sz="0" w:space="0" w:color="auto"/>
        <w:left w:val="none" w:sz="0" w:space="0" w:color="auto"/>
        <w:bottom w:val="none" w:sz="0" w:space="0" w:color="auto"/>
        <w:right w:val="none" w:sz="0" w:space="0" w:color="auto"/>
      </w:divBdr>
    </w:div>
    <w:div w:id="892275091">
      <w:bodyDiv w:val="1"/>
      <w:marLeft w:val="0"/>
      <w:marRight w:val="0"/>
      <w:marTop w:val="0"/>
      <w:marBottom w:val="0"/>
      <w:divBdr>
        <w:top w:val="none" w:sz="0" w:space="0" w:color="auto"/>
        <w:left w:val="none" w:sz="0" w:space="0" w:color="auto"/>
        <w:bottom w:val="none" w:sz="0" w:space="0" w:color="auto"/>
        <w:right w:val="none" w:sz="0" w:space="0" w:color="auto"/>
      </w:divBdr>
    </w:div>
    <w:div w:id="900485973">
      <w:bodyDiv w:val="1"/>
      <w:marLeft w:val="0"/>
      <w:marRight w:val="0"/>
      <w:marTop w:val="0"/>
      <w:marBottom w:val="0"/>
      <w:divBdr>
        <w:top w:val="none" w:sz="0" w:space="0" w:color="auto"/>
        <w:left w:val="none" w:sz="0" w:space="0" w:color="auto"/>
        <w:bottom w:val="none" w:sz="0" w:space="0" w:color="auto"/>
        <w:right w:val="none" w:sz="0" w:space="0" w:color="auto"/>
      </w:divBdr>
    </w:div>
    <w:div w:id="940911961">
      <w:bodyDiv w:val="1"/>
      <w:marLeft w:val="0"/>
      <w:marRight w:val="0"/>
      <w:marTop w:val="0"/>
      <w:marBottom w:val="0"/>
      <w:divBdr>
        <w:top w:val="none" w:sz="0" w:space="0" w:color="auto"/>
        <w:left w:val="none" w:sz="0" w:space="0" w:color="auto"/>
        <w:bottom w:val="none" w:sz="0" w:space="0" w:color="auto"/>
        <w:right w:val="none" w:sz="0" w:space="0" w:color="auto"/>
      </w:divBdr>
    </w:div>
    <w:div w:id="951321986">
      <w:bodyDiv w:val="1"/>
      <w:marLeft w:val="0"/>
      <w:marRight w:val="0"/>
      <w:marTop w:val="0"/>
      <w:marBottom w:val="0"/>
      <w:divBdr>
        <w:top w:val="none" w:sz="0" w:space="0" w:color="auto"/>
        <w:left w:val="none" w:sz="0" w:space="0" w:color="auto"/>
        <w:bottom w:val="none" w:sz="0" w:space="0" w:color="auto"/>
        <w:right w:val="none" w:sz="0" w:space="0" w:color="auto"/>
      </w:divBdr>
    </w:div>
    <w:div w:id="997197103">
      <w:bodyDiv w:val="1"/>
      <w:marLeft w:val="0"/>
      <w:marRight w:val="0"/>
      <w:marTop w:val="0"/>
      <w:marBottom w:val="0"/>
      <w:divBdr>
        <w:top w:val="none" w:sz="0" w:space="0" w:color="auto"/>
        <w:left w:val="none" w:sz="0" w:space="0" w:color="auto"/>
        <w:bottom w:val="none" w:sz="0" w:space="0" w:color="auto"/>
        <w:right w:val="none" w:sz="0" w:space="0" w:color="auto"/>
      </w:divBdr>
    </w:div>
    <w:div w:id="1012760404">
      <w:bodyDiv w:val="1"/>
      <w:marLeft w:val="0"/>
      <w:marRight w:val="0"/>
      <w:marTop w:val="0"/>
      <w:marBottom w:val="0"/>
      <w:divBdr>
        <w:top w:val="none" w:sz="0" w:space="0" w:color="auto"/>
        <w:left w:val="none" w:sz="0" w:space="0" w:color="auto"/>
        <w:bottom w:val="none" w:sz="0" w:space="0" w:color="auto"/>
        <w:right w:val="none" w:sz="0" w:space="0" w:color="auto"/>
      </w:divBdr>
      <w:divsChild>
        <w:div w:id="1637711285">
          <w:marLeft w:val="0"/>
          <w:marRight w:val="0"/>
          <w:marTop w:val="0"/>
          <w:marBottom w:val="0"/>
          <w:divBdr>
            <w:top w:val="none" w:sz="0" w:space="0" w:color="auto"/>
            <w:left w:val="none" w:sz="0" w:space="0" w:color="auto"/>
            <w:bottom w:val="none" w:sz="0" w:space="0" w:color="auto"/>
            <w:right w:val="none" w:sz="0" w:space="0" w:color="auto"/>
          </w:divBdr>
        </w:div>
      </w:divsChild>
    </w:div>
    <w:div w:id="1017971568">
      <w:bodyDiv w:val="1"/>
      <w:marLeft w:val="0"/>
      <w:marRight w:val="0"/>
      <w:marTop w:val="0"/>
      <w:marBottom w:val="0"/>
      <w:divBdr>
        <w:top w:val="none" w:sz="0" w:space="0" w:color="auto"/>
        <w:left w:val="none" w:sz="0" w:space="0" w:color="auto"/>
        <w:bottom w:val="none" w:sz="0" w:space="0" w:color="auto"/>
        <w:right w:val="none" w:sz="0" w:space="0" w:color="auto"/>
      </w:divBdr>
    </w:div>
    <w:div w:id="1018696131">
      <w:bodyDiv w:val="1"/>
      <w:marLeft w:val="0"/>
      <w:marRight w:val="0"/>
      <w:marTop w:val="0"/>
      <w:marBottom w:val="0"/>
      <w:divBdr>
        <w:top w:val="none" w:sz="0" w:space="0" w:color="auto"/>
        <w:left w:val="none" w:sz="0" w:space="0" w:color="auto"/>
        <w:bottom w:val="none" w:sz="0" w:space="0" w:color="auto"/>
        <w:right w:val="none" w:sz="0" w:space="0" w:color="auto"/>
      </w:divBdr>
    </w:div>
    <w:div w:id="1169491195">
      <w:bodyDiv w:val="1"/>
      <w:marLeft w:val="0"/>
      <w:marRight w:val="0"/>
      <w:marTop w:val="0"/>
      <w:marBottom w:val="0"/>
      <w:divBdr>
        <w:top w:val="none" w:sz="0" w:space="0" w:color="auto"/>
        <w:left w:val="none" w:sz="0" w:space="0" w:color="auto"/>
        <w:bottom w:val="none" w:sz="0" w:space="0" w:color="auto"/>
        <w:right w:val="none" w:sz="0" w:space="0" w:color="auto"/>
      </w:divBdr>
      <w:divsChild>
        <w:div w:id="2085101595">
          <w:marLeft w:val="0"/>
          <w:marRight w:val="0"/>
          <w:marTop w:val="0"/>
          <w:marBottom w:val="0"/>
          <w:divBdr>
            <w:top w:val="none" w:sz="0" w:space="0" w:color="auto"/>
            <w:left w:val="none" w:sz="0" w:space="0" w:color="auto"/>
            <w:bottom w:val="none" w:sz="0" w:space="0" w:color="auto"/>
            <w:right w:val="none" w:sz="0" w:space="0" w:color="auto"/>
          </w:divBdr>
          <w:divsChild>
            <w:div w:id="95447047">
              <w:marLeft w:val="0"/>
              <w:marRight w:val="0"/>
              <w:marTop w:val="0"/>
              <w:marBottom w:val="0"/>
              <w:divBdr>
                <w:top w:val="none" w:sz="0" w:space="0" w:color="auto"/>
                <w:left w:val="none" w:sz="0" w:space="0" w:color="auto"/>
                <w:bottom w:val="none" w:sz="0" w:space="0" w:color="auto"/>
                <w:right w:val="none" w:sz="0" w:space="0" w:color="auto"/>
              </w:divBdr>
              <w:divsChild>
                <w:div w:id="10325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8166">
      <w:bodyDiv w:val="1"/>
      <w:marLeft w:val="0"/>
      <w:marRight w:val="0"/>
      <w:marTop w:val="0"/>
      <w:marBottom w:val="0"/>
      <w:divBdr>
        <w:top w:val="none" w:sz="0" w:space="0" w:color="auto"/>
        <w:left w:val="none" w:sz="0" w:space="0" w:color="auto"/>
        <w:bottom w:val="none" w:sz="0" w:space="0" w:color="auto"/>
        <w:right w:val="none" w:sz="0" w:space="0" w:color="auto"/>
      </w:divBdr>
    </w:div>
    <w:div w:id="1308053350">
      <w:bodyDiv w:val="1"/>
      <w:marLeft w:val="0"/>
      <w:marRight w:val="0"/>
      <w:marTop w:val="0"/>
      <w:marBottom w:val="0"/>
      <w:divBdr>
        <w:top w:val="none" w:sz="0" w:space="0" w:color="auto"/>
        <w:left w:val="none" w:sz="0" w:space="0" w:color="auto"/>
        <w:bottom w:val="none" w:sz="0" w:space="0" w:color="auto"/>
        <w:right w:val="none" w:sz="0" w:space="0" w:color="auto"/>
      </w:divBdr>
    </w:div>
    <w:div w:id="1330402935">
      <w:bodyDiv w:val="1"/>
      <w:marLeft w:val="0"/>
      <w:marRight w:val="0"/>
      <w:marTop w:val="0"/>
      <w:marBottom w:val="0"/>
      <w:divBdr>
        <w:top w:val="none" w:sz="0" w:space="0" w:color="auto"/>
        <w:left w:val="none" w:sz="0" w:space="0" w:color="auto"/>
        <w:bottom w:val="none" w:sz="0" w:space="0" w:color="auto"/>
        <w:right w:val="none" w:sz="0" w:space="0" w:color="auto"/>
      </w:divBdr>
    </w:div>
    <w:div w:id="1370908596">
      <w:bodyDiv w:val="1"/>
      <w:marLeft w:val="0"/>
      <w:marRight w:val="0"/>
      <w:marTop w:val="0"/>
      <w:marBottom w:val="0"/>
      <w:divBdr>
        <w:top w:val="none" w:sz="0" w:space="0" w:color="auto"/>
        <w:left w:val="none" w:sz="0" w:space="0" w:color="auto"/>
        <w:bottom w:val="none" w:sz="0" w:space="0" w:color="auto"/>
        <w:right w:val="none" w:sz="0" w:space="0" w:color="auto"/>
      </w:divBdr>
    </w:div>
    <w:div w:id="1380279768">
      <w:bodyDiv w:val="1"/>
      <w:marLeft w:val="0"/>
      <w:marRight w:val="0"/>
      <w:marTop w:val="0"/>
      <w:marBottom w:val="0"/>
      <w:divBdr>
        <w:top w:val="none" w:sz="0" w:space="0" w:color="auto"/>
        <w:left w:val="none" w:sz="0" w:space="0" w:color="auto"/>
        <w:bottom w:val="none" w:sz="0" w:space="0" w:color="auto"/>
        <w:right w:val="none" w:sz="0" w:space="0" w:color="auto"/>
      </w:divBdr>
    </w:div>
    <w:div w:id="1385594207">
      <w:bodyDiv w:val="1"/>
      <w:marLeft w:val="0"/>
      <w:marRight w:val="0"/>
      <w:marTop w:val="0"/>
      <w:marBottom w:val="0"/>
      <w:divBdr>
        <w:top w:val="none" w:sz="0" w:space="0" w:color="auto"/>
        <w:left w:val="none" w:sz="0" w:space="0" w:color="auto"/>
        <w:bottom w:val="none" w:sz="0" w:space="0" w:color="auto"/>
        <w:right w:val="none" w:sz="0" w:space="0" w:color="auto"/>
      </w:divBdr>
    </w:div>
    <w:div w:id="1392189128">
      <w:bodyDiv w:val="1"/>
      <w:marLeft w:val="0"/>
      <w:marRight w:val="0"/>
      <w:marTop w:val="0"/>
      <w:marBottom w:val="0"/>
      <w:divBdr>
        <w:top w:val="none" w:sz="0" w:space="0" w:color="auto"/>
        <w:left w:val="none" w:sz="0" w:space="0" w:color="auto"/>
        <w:bottom w:val="none" w:sz="0" w:space="0" w:color="auto"/>
        <w:right w:val="none" w:sz="0" w:space="0" w:color="auto"/>
      </w:divBdr>
    </w:div>
    <w:div w:id="1425033196">
      <w:bodyDiv w:val="1"/>
      <w:marLeft w:val="0"/>
      <w:marRight w:val="0"/>
      <w:marTop w:val="0"/>
      <w:marBottom w:val="0"/>
      <w:divBdr>
        <w:top w:val="none" w:sz="0" w:space="0" w:color="auto"/>
        <w:left w:val="none" w:sz="0" w:space="0" w:color="auto"/>
        <w:bottom w:val="none" w:sz="0" w:space="0" w:color="auto"/>
        <w:right w:val="none" w:sz="0" w:space="0" w:color="auto"/>
      </w:divBdr>
    </w:div>
    <w:div w:id="1428504412">
      <w:bodyDiv w:val="1"/>
      <w:marLeft w:val="0"/>
      <w:marRight w:val="0"/>
      <w:marTop w:val="0"/>
      <w:marBottom w:val="0"/>
      <w:divBdr>
        <w:top w:val="none" w:sz="0" w:space="0" w:color="auto"/>
        <w:left w:val="none" w:sz="0" w:space="0" w:color="auto"/>
        <w:bottom w:val="none" w:sz="0" w:space="0" w:color="auto"/>
        <w:right w:val="none" w:sz="0" w:space="0" w:color="auto"/>
      </w:divBdr>
    </w:div>
    <w:div w:id="1464499643">
      <w:bodyDiv w:val="1"/>
      <w:marLeft w:val="0"/>
      <w:marRight w:val="0"/>
      <w:marTop w:val="0"/>
      <w:marBottom w:val="0"/>
      <w:divBdr>
        <w:top w:val="none" w:sz="0" w:space="0" w:color="auto"/>
        <w:left w:val="none" w:sz="0" w:space="0" w:color="auto"/>
        <w:bottom w:val="none" w:sz="0" w:space="0" w:color="auto"/>
        <w:right w:val="none" w:sz="0" w:space="0" w:color="auto"/>
      </w:divBdr>
    </w:div>
    <w:div w:id="1467355597">
      <w:bodyDiv w:val="1"/>
      <w:marLeft w:val="0"/>
      <w:marRight w:val="0"/>
      <w:marTop w:val="0"/>
      <w:marBottom w:val="0"/>
      <w:divBdr>
        <w:top w:val="none" w:sz="0" w:space="0" w:color="auto"/>
        <w:left w:val="none" w:sz="0" w:space="0" w:color="auto"/>
        <w:bottom w:val="none" w:sz="0" w:space="0" w:color="auto"/>
        <w:right w:val="none" w:sz="0" w:space="0" w:color="auto"/>
      </w:divBdr>
    </w:div>
    <w:div w:id="1497108738">
      <w:bodyDiv w:val="1"/>
      <w:marLeft w:val="0"/>
      <w:marRight w:val="0"/>
      <w:marTop w:val="0"/>
      <w:marBottom w:val="0"/>
      <w:divBdr>
        <w:top w:val="none" w:sz="0" w:space="0" w:color="auto"/>
        <w:left w:val="none" w:sz="0" w:space="0" w:color="auto"/>
        <w:bottom w:val="none" w:sz="0" w:space="0" w:color="auto"/>
        <w:right w:val="none" w:sz="0" w:space="0" w:color="auto"/>
      </w:divBdr>
    </w:div>
    <w:div w:id="1533153355">
      <w:bodyDiv w:val="1"/>
      <w:marLeft w:val="0"/>
      <w:marRight w:val="0"/>
      <w:marTop w:val="0"/>
      <w:marBottom w:val="0"/>
      <w:divBdr>
        <w:top w:val="none" w:sz="0" w:space="0" w:color="auto"/>
        <w:left w:val="none" w:sz="0" w:space="0" w:color="auto"/>
        <w:bottom w:val="none" w:sz="0" w:space="0" w:color="auto"/>
        <w:right w:val="none" w:sz="0" w:space="0" w:color="auto"/>
      </w:divBdr>
    </w:div>
    <w:div w:id="1629582447">
      <w:bodyDiv w:val="1"/>
      <w:marLeft w:val="0"/>
      <w:marRight w:val="0"/>
      <w:marTop w:val="0"/>
      <w:marBottom w:val="0"/>
      <w:divBdr>
        <w:top w:val="none" w:sz="0" w:space="0" w:color="auto"/>
        <w:left w:val="none" w:sz="0" w:space="0" w:color="auto"/>
        <w:bottom w:val="none" w:sz="0" w:space="0" w:color="auto"/>
        <w:right w:val="none" w:sz="0" w:space="0" w:color="auto"/>
      </w:divBdr>
    </w:div>
    <w:div w:id="1660228916">
      <w:bodyDiv w:val="1"/>
      <w:marLeft w:val="0"/>
      <w:marRight w:val="0"/>
      <w:marTop w:val="0"/>
      <w:marBottom w:val="0"/>
      <w:divBdr>
        <w:top w:val="none" w:sz="0" w:space="0" w:color="auto"/>
        <w:left w:val="none" w:sz="0" w:space="0" w:color="auto"/>
        <w:bottom w:val="none" w:sz="0" w:space="0" w:color="auto"/>
        <w:right w:val="none" w:sz="0" w:space="0" w:color="auto"/>
      </w:divBdr>
    </w:div>
    <w:div w:id="1690719257">
      <w:bodyDiv w:val="1"/>
      <w:marLeft w:val="0"/>
      <w:marRight w:val="0"/>
      <w:marTop w:val="0"/>
      <w:marBottom w:val="0"/>
      <w:divBdr>
        <w:top w:val="none" w:sz="0" w:space="0" w:color="auto"/>
        <w:left w:val="none" w:sz="0" w:space="0" w:color="auto"/>
        <w:bottom w:val="none" w:sz="0" w:space="0" w:color="auto"/>
        <w:right w:val="none" w:sz="0" w:space="0" w:color="auto"/>
      </w:divBdr>
    </w:div>
    <w:div w:id="1703093645">
      <w:bodyDiv w:val="1"/>
      <w:marLeft w:val="0"/>
      <w:marRight w:val="0"/>
      <w:marTop w:val="0"/>
      <w:marBottom w:val="0"/>
      <w:divBdr>
        <w:top w:val="none" w:sz="0" w:space="0" w:color="auto"/>
        <w:left w:val="none" w:sz="0" w:space="0" w:color="auto"/>
        <w:bottom w:val="none" w:sz="0" w:space="0" w:color="auto"/>
        <w:right w:val="none" w:sz="0" w:space="0" w:color="auto"/>
      </w:divBdr>
    </w:div>
    <w:div w:id="1718580348">
      <w:bodyDiv w:val="1"/>
      <w:marLeft w:val="0"/>
      <w:marRight w:val="0"/>
      <w:marTop w:val="0"/>
      <w:marBottom w:val="0"/>
      <w:divBdr>
        <w:top w:val="none" w:sz="0" w:space="0" w:color="auto"/>
        <w:left w:val="none" w:sz="0" w:space="0" w:color="auto"/>
        <w:bottom w:val="none" w:sz="0" w:space="0" w:color="auto"/>
        <w:right w:val="none" w:sz="0" w:space="0" w:color="auto"/>
      </w:divBdr>
    </w:div>
    <w:div w:id="1767799172">
      <w:bodyDiv w:val="1"/>
      <w:marLeft w:val="0"/>
      <w:marRight w:val="0"/>
      <w:marTop w:val="0"/>
      <w:marBottom w:val="0"/>
      <w:divBdr>
        <w:top w:val="none" w:sz="0" w:space="0" w:color="auto"/>
        <w:left w:val="none" w:sz="0" w:space="0" w:color="auto"/>
        <w:bottom w:val="none" w:sz="0" w:space="0" w:color="auto"/>
        <w:right w:val="none" w:sz="0" w:space="0" w:color="auto"/>
      </w:divBdr>
    </w:div>
    <w:div w:id="1781216780">
      <w:bodyDiv w:val="1"/>
      <w:marLeft w:val="0"/>
      <w:marRight w:val="0"/>
      <w:marTop w:val="0"/>
      <w:marBottom w:val="0"/>
      <w:divBdr>
        <w:top w:val="none" w:sz="0" w:space="0" w:color="auto"/>
        <w:left w:val="none" w:sz="0" w:space="0" w:color="auto"/>
        <w:bottom w:val="none" w:sz="0" w:space="0" w:color="auto"/>
        <w:right w:val="none" w:sz="0" w:space="0" w:color="auto"/>
      </w:divBdr>
    </w:div>
    <w:div w:id="1807969396">
      <w:bodyDiv w:val="1"/>
      <w:marLeft w:val="0"/>
      <w:marRight w:val="0"/>
      <w:marTop w:val="0"/>
      <w:marBottom w:val="0"/>
      <w:divBdr>
        <w:top w:val="none" w:sz="0" w:space="0" w:color="auto"/>
        <w:left w:val="none" w:sz="0" w:space="0" w:color="auto"/>
        <w:bottom w:val="none" w:sz="0" w:space="0" w:color="auto"/>
        <w:right w:val="none" w:sz="0" w:space="0" w:color="auto"/>
      </w:divBdr>
    </w:div>
    <w:div w:id="1874658837">
      <w:bodyDiv w:val="1"/>
      <w:marLeft w:val="0"/>
      <w:marRight w:val="0"/>
      <w:marTop w:val="0"/>
      <w:marBottom w:val="0"/>
      <w:divBdr>
        <w:top w:val="none" w:sz="0" w:space="0" w:color="auto"/>
        <w:left w:val="none" w:sz="0" w:space="0" w:color="auto"/>
        <w:bottom w:val="none" w:sz="0" w:space="0" w:color="auto"/>
        <w:right w:val="none" w:sz="0" w:space="0" w:color="auto"/>
      </w:divBdr>
    </w:div>
    <w:div w:id="1931231135">
      <w:bodyDiv w:val="1"/>
      <w:marLeft w:val="0"/>
      <w:marRight w:val="0"/>
      <w:marTop w:val="0"/>
      <w:marBottom w:val="0"/>
      <w:divBdr>
        <w:top w:val="none" w:sz="0" w:space="0" w:color="auto"/>
        <w:left w:val="none" w:sz="0" w:space="0" w:color="auto"/>
        <w:bottom w:val="none" w:sz="0" w:space="0" w:color="auto"/>
        <w:right w:val="none" w:sz="0" w:space="0" w:color="auto"/>
      </w:divBdr>
    </w:div>
    <w:div w:id="1953977390">
      <w:bodyDiv w:val="1"/>
      <w:marLeft w:val="0"/>
      <w:marRight w:val="0"/>
      <w:marTop w:val="0"/>
      <w:marBottom w:val="0"/>
      <w:divBdr>
        <w:top w:val="none" w:sz="0" w:space="0" w:color="auto"/>
        <w:left w:val="none" w:sz="0" w:space="0" w:color="auto"/>
        <w:bottom w:val="none" w:sz="0" w:space="0" w:color="auto"/>
        <w:right w:val="none" w:sz="0" w:space="0" w:color="auto"/>
      </w:divBdr>
      <w:divsChild>
        <w:div w:id="1541285667">
          <w:marLeft w:val="0"/>
          <w:marRight w:val="0"/>
          <w:marTop w:val="0"/>
          <w:marBottom w:val="0"/>
          <w:divBdr>
            <w:top w:val="none" w:sz="0" w:space="0" w:color="auto"/>
            <w:left w:val="none" w:sz="0" w:space="0" w:color="auto"/>
            <w:bottom w:val="none" w:sz="0" w:space="0" w:color="auto"/>
            <w:right w:val="none" w:sz="0" w:space="0" w:color="auto"/>
          </w:divBdr>
          <w:divsChild>
            <w:div w:id="1570918748">
              <w:marLeft w:val="0"/>
              <w:marRight w:val="0"/>
              <w:marTop w:val="0"/>
              <w:marBottom w:val="0"/>
              <w:divBdr>
                <w:top w:val="none" w:sz="0" w:space="0" w:color="auto"/>
                <w:left w:val="none" w:sz="0" w:space="0" w:color="auto"/>
                <w:bottom w:val="none" w:sz="0" w:space="0" w:color="auto"/>
                <w:right w:val="none" w:sz="0" w:space="0" w:color="auto"/>
              </w:divBdr>
              <w:divsChild>
                <w:div w:id="97651135">
                  <w:marLeft w:val="0"/>
                  <w:marRight w:val="0"/>
                  <w:marTop w:val="0"/>
                  <w:marBottom w:val="0"/>
                  <w:divBdr>
                    <w:top w:val="none" w:sz="0" w:space="0" w:color="auto"/>
                    <w:left w:val="none" w:sz="0" w:space="0" w:color="auto"/>
                    <w:bottom w:val="none" w:sz="0" w:space="0" w:color="auto"/>
                    <w:right w:val="none" w:sz="0" w:space="0" w:color="auto"/>
                  </w:divBdr>
                  <w:divsChild>
                    <w:div w:id="10401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6554">
      <w:bodyDiv w:val="1"/>
      <w:marLeft w:val="0"/>
      <w:marRight w:val="0"/>
      <w:marTop w:val="0"/>
      <w:marBottom w:val="0"/>
      <w:divBdr>
        <w:top w:val="none" w:sz="0" w:space="0" w:color="auto"/>
        <w:left w:val="none" w:sz="0" w:space="0" w:color="auto"/>
        <w:bottom w:val="none" w:sz="0" w:space="0" w:color="auto"/>
        <w:right w:val="none" w:sz="0" w:space="0" w:color="auto"/>
      </w:divBdr>
    </w:div>
    <w:div w:id="2024284253">
      <w:bodyDiv w:val="1"/>
      <w:marLeft w:val="0"/>
      <w:marRight w:val="0"/>
      <w:marTop w:val="0"/>
      <w:marBottom w:val="0"/>
      <w:divBdr>
        <w:top w:val="none" w:sz="0" w:space="0" w:color="auto"/>
        <w:left w:val="none" w:sz="0" w:space="0" w:color="auto"/>
        <w:bottom w:val="none" w:sz="0" w:space="0" w:color="auto"/>
        <w:right w:val="none" w:sz="0" w:space="0" w:color="auto"/>
      </w:divBdr>
    </w:div>
    <w:div w:id="2058049531">
      <w:bodyDiv w:val="1"/>
      <w:marLeft w:val="0"/>
      <w:marRight w:val="0"/>
      <w:marTop w:val="0"/>
      <w:marBottom w:val="0"/>
      <w:divBdr>
        <w:top w:val="none" w:sz="0" w:space="0" w:color="auto"/>
        <w:left w:val="none" w:sz="0" w:space="0" w:color="auto"/>
        <w:bottom w:val="none" w:sz="0" w:space="0" w:color="auto"/>
        <w:right w:val="none" w:sz="0" w:space="0" w:color="auto"/>
      </w:divBdr>
    </w:div>
    <w:div w:id="2082605682">
      <w:bodyDiv w:val="1"/>
      <w:marLeft w:val="0"/>
      <w:marRight w:val="0"/>
      <w:marTop w:val="0"/>
      <w:marBottom w:val="0"/>
      <w:divBdr>
        <w:top w:val="none" w:sz="0" w:space="0" w:color="auto"/>
        <w:left w:val="none" w:sz="0" w:space="0" w:color="auto"/>
        <w:bottom w:val="none" w:sz="0" w:space="0" w:color="auto"/>
        <w:right w:val="none" w:sz="0" w:space="0" w:color="auto"/>
      </w:divBdr>
    </w:div>
    <w:div w:id="2100827662">
      <w:bodyDiv w:val="1"/>
      <w:marLeft w:val="0"/>
      <w:marRight w:val="0"/>
      <w:marTop w:val="0"/>
      <w:marBottom w:val="0"/>
      <w:divBdr>
        <w:top w:val="none" w:sz="0" w:space="0" w:color="auto"/>
        <w:left w:val="none" w:sz="0" w:space="0" w:color="auto"/>
        <w:bottom w:val="none" w:sz="0" w:space="0" w:color="auto"/>
        <w:right w:val="none" w:sz="0" w:space="0" w:color="auto"/>
      </w:divBdr>
    </w:div>
    <w:div w:id="213163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tyerman@queensu.ca" TargetMode="External"/><Relationship Id="rId26" Type="http://schemas.openxmlformats.org/officeDocument/2006/relationships/hyperlink" Target="https://www.pharmacists.ca/cpha-ca/assets/File/education-practice-%09resources/Cannabis_EvidenceGuide_2018.pdf" TargetMode="External"/><Relationship Id="rId39" Type="http://schemas.openxmlformats.org/officeDocument/2006/relationships/hyperlink" Target="https://doi.org/10.1016/j.ecns.2021.04.016" TargetMode="External"/><Relationship Id="rId21" Type="http://schemas.openxmlformats.org/officeDocument/2006/relationships/image" Target="media/image7.png"/><Relationship Id="rId34" Type="http://schemas.openxmlformats.org/officeDocument/2006/relationships/hyperlink" Target="https://doi.org/10.1016/j.ecns.2021.10.007"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ziegler@ryerson.ca" TargetMode="External"/><Relationship Id="rId20" Type="http://schemas.openxmlformats.org/officeDocument/2006/relationships/hyperlink" Target="https://vls.ecampusontario.ca" TargetMode="External"/><Relationship Id="rId29" Type="http://schemas.openxmlformats.org/officeDocument/2006/relationships/hyperlink" Target="https://www.cno.org/en/learn-about-standards-%09guidelines/educational-tools/ask-practice/medical-marijuan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fp.ca/content/cfp/64/2/111.full.pdf" TargetMode="External"/><Relationship Id="rId32" Type="http://schemas.openxmlformats.org/officeDocument/2006/relationships/hyperlink" Target="https://www.can-sim.ca/games/npcannabise1/story_html5.html" TargetMode="External"/><Relationship Id="rId37" Type="http://schemas.openxmlformats.org/officeDocument/2006/relationships/hyperlink" Target="https://doi.org/10.1016/j.ecns.2021.04.009"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fpc.ca/CFPC/media/Resources/Addiction-%09Medicine/Cannabinoid_Guidelines_One-Pager.pdf" TargetMode="External"/><Relationship Id="rId28" Type="http://schemas.openxmlformats.org/officeDocument/2006/relationships/hyperlink" Target="https://www.canada.ca/en/health-canada/services/drugs-%09medication/cannabis/information-medical-practitioners/information-health-care-%09professionals-%09cannabis-cannabinoids.html" TargetMode="External"/><Relationship Id="rId36" Type="http://schemas.openxmlformats.org/officeDocument/2006/relationships/hyperlink" Target="https://doi.org/10.1016/j.ecns.2020.11.007"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doi.org/10.1016/j.ecns.2021.08.0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can-sim.ca/" TargetMode="External"/><Relationship Id="rId27" Type="http://schemas.openxmlformats.org/officeDocument/2006/relationships/hyperlink" Target="https://www.cadth.ca/sites/default/files/pdf/htis/2019/RC1153%20Cannabis%20Chronic%20%09Pain%20Final.pdf" TargetMode="External"/><Relationship Id="rId30" Type="http://schemas.openxmlformats.org/officeDocument/2006/relationships/hyperlink" Target="https://doi.org/10.1016/j.ecns.2021.01.017" TargetMode="External"/><Relationship Id="rId35" Type="http://schemas.openxmlformats.org/officeDocument/2006/relationships/hyperlink" Target="https://doi.org/10.1016/j.ecns.2021.06.00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mfl1@queensu.ca" TargetMode="External"/><Relationship Id="rId25" Type="http://schemas.openxmlformats.org/officeDocument/2006/relationships/hyperlink" Target="https://actt.albertadoctors.org/CPGs/Lists/CPGDocumentList/Medical-Cannabinoids-CPG.pdf" TargetMode="External"/><Relationship Id="rId33" Type="http://schemas.openxmlformats.org/officeDocument/2006/relationships/hyperlink" Target="https://doi.org/10.1016/j.ecns.2020.06.008" TargetMode="External"/><Relationship Id="rId38" Type="http://schemas.openxmlformats.org/officeDocument/2006/relationships/hyperlink" Target="https://doi.org/10.1016/j.ecns.2018.03.002" TargetMode="External"/></Relationships>
</file>

<file path=word/theme/theme1.xml><?xml version="1.0" encoding="utf-8"?>
<a:theme xmlns:a="http://schemas.openxmlformats.org/drawingml/2006/main" name="SIM-one 2019">
  <a:themeElements>
    <a:clrScheme name="SimulationCanada2019">
      <a:dk1>
        <a:srgbClr val="000000"/>
      </a:dk1>
      <a:lt1>
        <a:srgbClr val="FFFFFF"/>
      </a:lt1>
      <a:dk2>
        <a:srgbClr val="20558A"/>
      </a:dk2>
      <a:lt2>
        <a:srgbClr val="9A9B9D"/>
      </a:lt2>
      <a:accent1>
        <a:srgbClr val="5E7875"/>
      </a:accent1>
      <a:accent2>
        <a:srgbClr val="71A28A"/>
      </a:accent2>
      <a:accent3>
        <a:srgbClr val="81CCDD"/>
      </a:accent3>
      <a:accent4>
        <a:srgbClr val="E6674A"/>
      </a:accent4>
      <a:accent5>
        <a:srgbClr val="875F7F"/>
      </a:accent5>
      <a:accent6>
        <a:srgbClr val="FFBF0D"/>
      </a:accent6>
      <a:hlink>
        <a:srgbClr val="20558A"/>
      </a:hlink>
      <a:folHlink>
        <a:srgbClr val="875F7F"/>
      </a:folHlink>
    </a:clrScheme>
    <a:fontScheme name="SIM-one">
      <a:majorFont>
        <a:latin typeface="Times New Roman"/>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IM-one 2019" id="{82E89D87-7B57-0F4F-985F-1513AF1379D9}" vid="{D66738F5-D17C-5544-9045-BAF04EDDC2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0ca6d8-45ab-4d0a-b8c5-8ff4fd26a082">
      <Terms xmlns="http://schemas.microsoft.com/office/infopath/2007/PartnerControls"/>
    </lcf76f155ced4ddcb4097134ff3c332f>
    <TaxCatchAll xmlns="5e1ece13-5c04-49d0-a5d5-9b8ee987d8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6" ma:contentTypeDescription="Create a new document." ma:contentTypeScope="" ma:versionID="44a0287bc2bb883abcb1ac552e31dc54">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3ac2c467a378a8f0af6f9764c519907b"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0686-bcc7-49ef-834e-9261246539c9}" ma:internalName="TaxCatchAll" ma:showField="CatchAllData" ma:web="5e1ece13-5c04-49d0-a5d5-9b8ee987d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F5FE7-F4DD-4B3A-A4DF-7EDA107EAAA3}">
  <ds:schemaRefs>
    <ds:schemaRef ds:uri="http://schemas.openxmlformats.org/officeDocument/2006/bibliography"/>
  </ds:schemaRefs>
</ds:datastoreItem>
</file>

<file path=customXml/itemProps2.xml><?xml version="1.0" encoding="utf-8"?>
<ds:datastoreItem xmlns:ds="http://schemas.openxmlformats.org/officeDocument/2006/customXml" ds:itemID="{2CBF8B65-13C1-4D6E-94C2-B4652E7997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E7331-0AB0-4936-A5BE-AF53917C620B}">
  <ds:schemaRefs>
    <ds:schemaRef ds:uri="http://schemas.microsoft.com/sharepoint/v3/contenttype/forms"/>
  </ds:schemaRefs>
</ds:datastoreItem>
</file>

<file path=customXml/itemProps4.xml><?xml version="1.0" encoding="utf-8"?>
<ds:datastoreItem xmlns:ds="http://schemas.openxmlformats.org/officeDocument/2006/customXml" ds:itemID="{78D4C307-AA76-404D-AB11-F32F96B1550A}"/>
</file>

<file path=docProps/app.xml><?xml version="1.0" encoding="utf-8"?>
<Properties xmlns="http://schemas.openxmlformats.org/officeDocument/2006/extended-properties" xmlns:vt="http://schemas.openxmlformats.org/officeDocument/2006/docPropsVTypes">
  <Template>Normal</Template>
  <TotalTime>3</TotalTime>
  <Pages>8</Pages>
  <Words>1744</Words>
  <Characters>9945</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SIM-one/CNSH</Company>
  <LinksUpToDate>false</LinksUpToDate>
  <CharactersWithSpaces>11666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Willett</dc:creator>
  <cp:keywords/>
  <dc:description/>
  <cp:lastModifiedBy>Erin Ziegler</cp:lastModifiedBy>
  <cp:revision>3</cp:revision>
  <cp:lastPrinted>2021-10-08T19:17:00Z</cp:lastPrinted>
  <dcterms:created xsi:type="dcterms:W3CDTF">2022-02-28T16:58:00Z</dcterms:created>
  <dcterms:modified xsi:type="dcterms:W3CDTF">2022-02-28T17:10:00Z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