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3B95" w14:textId="282B03F7" w:rsidR="008B4DE0" w:rsidRDefault="008B4DE0" w:rsidP="008B4DE0">
      <w:pPr>
        <w:pStyle w:val="Title"/>
        <w:jc w:val="center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Accessibility Review</w:t>
      </w:r>
    </w:p>
    <w:p w14:paraId="1543E390" w14:textId="62E4FA02" w:rsidR="008B4DE0" w:rsidRPr="008B4DE0" w:rsidRDefault="00F15B87" w:rsidP="008B4DE0">
      <w:pPr>
        <w:pStyle w:val="Subtitle"/>
        <w:jc w:val="center"/>
        <w:rPr>
          <w:lang w:eastAsia="en-CA"/>
        </w:rPr>
      </w:pPr>
      <w:r>
        <w:rPr>
          <w:lang w:eastAsia="en-CA"/>
        </w:rPr>
        <w:t>NP Series Concussion Management</w:t>
      </w:r>
    </w:p>
    <w:p w14:paraId="59573D17" w14:textId="73B6F76E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1. Executive Summary</w:t>
      </w:r>
    </w:p>
    <w:p w14:paraId="02CF7486" w14:textId="62E8A727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This report describes the conformance of the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Community Assessment – Scenario 1 (French and English)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with </w:t>
      </w:r>
      <w:hyperlink r:id="rId5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W3C’s Web Content Accessibility Guidelines (WCAG)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. The review process is described in Section 5 below and is based on evaluation described in </w:t>
      </w:r>
      <w:hyperlink r:id="rId6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Accessibility Evaluation Resources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.</w:t>
      </w:r>
    </w:p>
    <w:p w14:paraId="6BB5F1FF" w14:textId="3AB88208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Based on this evaluation, the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Community Assessment – Scenario 1 (French and English)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website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meets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WCAG 2.1, Conformance Level AA. Detailed review results are available in Section 6 below. Resources for follow-up study are listed in Section 7 below. Feedback on this evaluation is welcome.</w:t>
      </w:r>
    </w:p>
    <w:p w14:paraId="3E11C21E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2. Background about Evaluation</w:t>
      </w:r>
    </w:p>
    <w:p w14:paraId="4A50DAD4" w14:textId="2F65A370" w:rsidR="00237B6D" w:rsidRPr="00237B6D" w:rsidRDefault="00237B6D" w:rsidP="008B4DE0">
      <w:pPr>
        <w:spacing w:before="240" w:after="24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Conformance evaluation of web accessibility requires a combination of </w:t>
      </w:r>
      <w:hyperlink r:id="rId7" w:history="1">
        <w:r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semi-automated evaluation tools</w:t>
        </w:r>
      </w:hyperlink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 and manual evaluation by an experienced reviewer. The evaluation results in this report are based on evaluation conducted on the following date(s): </w:t>
      </w: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February 24, 2022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  <w:proofErr w:type="gramStart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The</w:t>
      </w:r>
      <w:proofErr w:type="gramEnd"/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website may have changed since that time.</w:t>
      </w:r>
    </w:p>
    <w:p w14:paraId="1AE7E05E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3. Scope of Review</w:t>
      </w:r>
    </w:p>
    <w:p w14:paraId="605DD730" w14:textId="502FF528" w:rsidR="00237B6D" w:rsidRPr="00237B6D" w:rsidRDefault="00F15B87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F15B87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NP Series Concussion Management </w:t>
      </w:r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for Nursing education and associated with CAN-Sim.</w:t>
      </w:r>
    </w:p>
    <w:p w14:paraId="7A4CFB2A" w14:textId="61B9D1CD" w:rsidR="00237B6D" w:rsidRPr="008B4DE0" w:rsidRDefault="009B79DF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8" w:history="1">
        <w:r w:rsidR="00F15B87" w:rsidRPr="00B57C37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https://www.can-sim.ca/txt/RU/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 directory of </w:t>
      </w:r>
    </w:p>
    <w:p w14:paraId="6067F6A1" w14:textId="18627C25" w:rsidR="00237B6D" w:rsidRPr="008B4DE0" w:rsidRDefault="009B79DF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9" w:history="1">
        <w:r w:rsidR="00237B6D" w:rsidRPr="008B4DE0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https://www.can-sim.ca/txt/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subdomain of </w:t>
      </w:r>
      <w:hyperlink r:id="rId10" w:history="1">
        <w:r w:rsidR="00237B6D" w:rsidRPr="008B4DE0">
          <w:rPr>
            <w:rStyle w:val="Hyperlink"/>
            <w:rFonts w:ascii="Noto Sans" w:eastAsia="Times New Roman" w:hAnsi="Noto Sans" w:cs="Noto Sans"/>
            <w:sz w:val="24"/>
            <w:szCs w:val="24"/>
            <w:lang w:eastAsia="en-CA"/>
          </w:rPr>
          <w:t>https://www.can-sim.ca/</w:t>
        </w:r>
      </w:hyperlink>
      <w:r w:rsidR="00237B6D"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</w:p>
    <w:p w14:paraId="37232E2F" w14:textId="7BE6CD89" w:rsidR="00237B6D" w:rsidRPr="008B4DE0" w:rsidRDefault="00237B6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February 24, 2022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</w:t>
      </w:r>
    </w:p>
    <w:p w14:paraId="54B4AE05" w14:textId="1ADE88C3" w:rsidR="00237B6D" w:rsidRPr="00237B6D" w:rsidRDefault="00237B6D" w:rsidP="008B4DE0">
      <w:pPr>
        <w:numPr>
          <w:ilvl w:val="0"/>
          <w:numId w:val="1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French and English</w:t>
      </w:r>
    </w:p>
    <w:p w14:paraId="3284CDEF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4. Reviewer(s)</w:t>
      </w:r>
    </w:p>
    <w:p w14:paraId="2BDD14AE" w14:textId="26CF5A75" w:rsidR="00237B6D" w:rsidRPr="00237B6D" w:rsidRDefault="00237B6D" w:rsidP="008B4DE0">
      <w:pPr>
        <w:numPr>
          <w:ilvl w:val="0"/>
          <w:numId w:val="2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 w:rsidRPr="008B4DE0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Lillian Chumbley</w:t>
      </w:r>
    </w:p>
    <w:p w14:paraId="0AFA4FC1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lastRenderedPageBreak/>
        <w:t>6. Results and Recommended Actions</w:t>
      </w:r>
    </w:p>
    <w:p w14:paraId="6A25751D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This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website appears to 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meet</w:t>
      </w:r>
      <w:r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 WCAG 2.</w:t>
      </w: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1 AA. WCAG 2.1 AAA was not checked.</w:t>
      </w:r>
    </w:p>
    <w:p w14:paraId="3A0AD1F2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Site is a completed text alternative to a virtual scenario and was developed to meet the best possible accessibility.</w:t>
      </w:r>
    </w:p>
    <w:p w14:paraId="4C2506C8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>Completing a machine check is recommended.</w:t>
      </w:r>
    </w:p>
    <w:p w14:paraId="438206A4" w14:textId="77777777" w:rsidR="009A0B17" w:rsidRPr="00237B6D" w:rsidRDefault="009A0B17" w:rsidP="009A0B17">
      <w:pPr>
        <w:numPr>
          <w:ilvl w:val="0"/>
          <w:numId w:val="4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r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t xml:space="preserve">On-going monitoring for accessibility is recommended as this tool continues to be developed. </w:t>
      </w:r>
    </w:p>
    <w:p w14:paraId="26422C80" w14:textId="77777777" w:rsidR="00237B6D" w:rsidRPr="00237B6D" w:rsidRDefault="00237B6D" w:rsidP="008B4DE0">
      <w:pPr>
        <w:pStyle w:val="Heading1"/>
        <w:rPr>
          <w:rFonts w:eastAsia="Times New Roman"/>
          <w:lang w:eastAsia="en-CA"/>
        </w:rPr>
      </w:pPr>
      <w:r w:rsidRPr="00237B6D">
        <w:rPr>
          <w:rFonts w:eastAsia="Times New Roman"/>
          <w:lang w:eastAsia="en-CA"/>
        </w:rPr>
        <w:t>7. References</w:t>
      </w:r>
    </w:p>
    <w:p w14:paraId="53B1EA57" w14:textId="77777777" w:rsidR="00237B6D" w:rsidRPr="00237B6D" w:rsidRDefault="009B79D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1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Content Accessibility Guidelines (WCAG) Overview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https://www.w3.org/WAI/intro/wcag</w:t>
      </w:r>
    </w:p>
    <w:p w14:paraId="6B77F327" w14:textId="77777777" w:rsidR="00237B6D" w:rsidRPr="00237B6D" w:rsidRDefault="009B79D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2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Content Accessibility Guidelines 2.1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https://www.w3.org/TR/WCAG21/</w:t>
      </w:r>
    </w:p>
    <w:p w14:paraId="73B8206B" w14:textId="77777777" w:rsidR="00237B6D" w:rsidRPr="00237B6D" w:rsidRDefault="009B79D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3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Techniques for WCAG 2.1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https://www.w3.org/WAI/WCAG21/Techniques/</w:t>
      </w:r>
    </w:p>
    <w:p w14:paraId="79C08F72" w14:textId="77777777" w:rsidR="00237B6D" w:rsidRPr="00237B6D" w:rsidRDefault="009B79D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4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Accessibility Evaluation Resources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http://www.w3.org/WAI/eval/</w:t>
      </w:r>
    </w:p>
    <w:p w14:paraId="6B4BFBE0" w14:textId="77777777" w:rsidR="00237B6D" w:rsidRPr="00237B6D" w:rsidRDefault="009B79DF" w:rsidP="008B4DE0">
      <w:pPr>
        <w:numPr>
          <w:ilvl w:val="0"/>
          <w:numId w:val="5"/>
        </w:numPr>
        <w:spacing w:before="100" w:beforeAutospacing="1" w:after="120" w:line="240" w:lineRule="auto"/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</w:pPr>
      <w:hyperlink r:id="rId15" w:history="1">
        <w:r w:rsidR="00237B6D" w:rsidRPr="00237B6D">
          <w:rPr>
            <w:rFonts w:ascii="Noto Sans" w:eastAsia="Times New Roman" w:hAnsi="Noto Sans" w:cs="Noto Sans"/>
            <w:color w:val="0000FF"/>
            <w:sz w:val="24"/>
            <w:szCs w:val="24"/>
            <w:u w:val="single"/>
            <w:lang w:eastAsia="en-CA"/>
          </w:rPr>
          <w:t>Web Accessibility Evaluation Tools List</w:t>
        </w:r>
      </w:hyperlink>
      <w:r w:rsidR="00237B6D" w:rsidRPr="00237B6D">
        <w:rPr>
          <w:rFonts w:ascii="Noto Sans" w:eastAsia="Times New Roman" w:hAnsi="Noto Sans" w:cs="Noto Sans"/>
          <w:color w:val="1D1D1D"/>
          <w:sz w:val="24"/>
          <w:szCs w:val="24"/>
          <w:lang w:eastAsia="en-CA"/>
        </w:rPr>
        <w:br/>
        <w:t>https://www.w3.org/WAI/ER/tools/</w:t>
      </w:r>
    </w:p>
    <w:p w14:paraId="549560B0" w14:textId="5D0ABD21" w:rsidR="00237B6D" w:rsidRPr="008B4DE0" w:rsidRDefault="00237B6D" w:rsidP="008B4DE0"/>
    <w:p w14:paraId="00068577" w14:textId="18D34625" w:rsidR="00237B6D" w:rsidRPr="008B4DE0" w:rsidRDefault="00237B6D" w:rsidP="008B4DE0">
      <w:r w:rsidRPr="008B4DE0">
        <w:br w:type="page"/>
      </w:r>
    </w:p>
    <w:p w14:paraId="64AB8E41" w14:textId="77777777" w:rsidR="008B4DE0" w:rsidRPr="008B4DE0" w:rsidRDefault="008B4DE0" w:rsidP="008B4DE0">
      <w:pPr>
        <w:pStyle w:val="Heading2"/>
        <w:spacing w:before="900" w:after="300"/>
        <w:rPr>
          <w:rFonts w:ascii="Noto Sans" w:hAnsi="Noto Sans" w:cs="Noto Sans"/>
          <w:color w:val="1D1D1D"/>
        </w:rPr>
        <w:sectPr w:rsidR="008B4DE0" w:rsidRPr="008B4DE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9CDB3E" w14:textId="384DAD46" w:rsidR="008B4DE0" w:rsidRDefault="008B4DE0" w:rsidP="008B4DE0">
      <w:pPr>
        <w:pStyle w:val="Heading1"/>
      </w:pPr>
      <w:r>
        <w:lastRenderedPageBreak/>
        <w:t>8. Report</w:t>
      </w:r>
    </w:p>
    <w:p w14:paraId="240B8DE0" w14:textId="625FA07E" w:rsidR="00237B6D" w:rsidRPr="008B4DE0" w:rsidRDefault="00237B6D" w:rsidP="008B4DE0">
      <w:pPr>
        <w:pStyle w:val="Heading2"/>
      </w:pPr>
      <w:r w:rsidRPr="008B4DE0">
        <w:t>About the Evaluation</w:t>
      </w:r>
    </w:p>
    <w:p w14:paraId="60E2BE7E" w14:textId="62E28051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Report Creator</w:t>
      </w:r>
      <w:r w:rsidR="008B4DE0">
        <w:rPr>
          <w:rFonts w:ascii="Noto Sans" w:hAnsi="Noto Sans" w:cs="Noto Sans"/>
          <w:color w:val="1D1D1D"/>
        </w:rPr>
        <w:t xml:space="preserve">: </w:t>
      </w:r>
      <w:r w:rsidRPr="008B4DE0">
        <w:rPr>
          <w:rStyle w:val="no-result"/>
          <w:rFonts w:ascii="Noto Sans" w:hAnsi="Noto Sans" w:cs="Noto Sans"/>
          <w:i/>
          <w:iCs/>
          <w:color w:val="1D1D1D"/>
        </w:rPr>
        <w:t>Lillian Chumbley</w:t>
      </w:r>
    </w:p>
    <w:p w14:paraId="6F66555C" w14:textId="4C7ECF87" w:rsidR="00237B6D" w:rsidRPr="008B4DE0" w:rsidRDefault="00237B6D" w:rsidP="008B4DE0">
      <w:pPr>
        <w:rPr>
          <w:rFonts w:ascii="Noto Sans" w:hAnsi="Noto Sans" w:cs="Noto Sans"/>
          <w:b/>
          <w:bCs/>
          <w:color w:val="1D1D1D"/>
        </w:rPr>
      </w:pPr>
      <w:r w:rsidRPr="008B4DE0">
        <w:rPr>
          <w:rFonts w:ascii="Noto Sans" w:hAnsi="Noto Sans" w:cs="Noto Sans"/>
          <w:color w:val="1D1D1D"/>
        </w:rPr>
        <w:t>Evaluation date</w:t>
      </w:r>
      <w:r w:rsidR="008B4DE0">
        <w:rPr>
          <w:rFonts w:ascii="Noto Sans" w:hAnsi="Noto Sans" w:cs="Noto Sans"/>
          <w:color w:val="1D1D1D"/>
        </w:rPr>
        <w:t xml:space="preserve">: </w:t>
      </w:r>
      <w:r w:rsidR="00F15B87">
        <w:rPr>
          <w:rFonts w:ascii="Noto Sans" w:hAnsi="Noto Sans" w:cs="Noto Sans"/>
          <w:b/>
          <w:bCs/>
          <w:color w:val="1D1D1D"/>
        </w:rPr>
        <w:t>Sun</w:t>
      </w:r>
      <w:r w:rsidRPr="008B4DE0">
        <w:rPr>
          <w:rFonts w:ascii="Noto Sans" w:hAnsi="Noto Sans" w:cs="Noto Sans"/>
          <w:b/>
          <w:bCs/>
          <w:color w:val="1D1D1D"/>
        </w:rPr>
        <w:t xml:space="preserve"> Feb 2</w:t>
      </w:r>
      <w:r w:rsidR="00F15B87">
        <w:rPr>
          <w:rFonts w:ascii="Noto Sans" w:hAnsi="Noto Sans" w:cs="Noto Sans"/>
          <w:b/>
          <w:bCs/>
          <w:color w:val="1D1D1D"/>
        </w:rPr>
        <w:t>7</w:t>
      </w:r>
      <w:r w:rsidRPr="008B4DE0">
        <w:rPr>
          <w:rFonts w:ascii="Noto Sans" w:hAnsi="Noto Sans" w:cs="Noto Sans"/>
          <w:b/>
          <w:bCs/>
          <w:color w:val="1D1D1D"/>
        </w:rPr>
        <w:t xml:space="preserve"> 2022</w:t>
      </w:r>
    </w:p>
    <w:p w14:paraId="408AB8F5" w14:textId="77777777" w:rsidR="00237B6D" w:rsidRPr="008B4DE0" w:rsidRDefault="00237B6D" w:rsidP="008B4DE0">
      <w:pPr>
        <w:pStyle w:val="Heading2"/>
      </w:pPr>
      <w:r w:rsidRPr="008B4DE0">
        <w:t>Scope of the Evaluation</w:t>
      </w:r>
    </w:p>
    <w:p w14:paraId="401A8C94" w14:textId="6693B82A" w:rsidR="00237B6D" w:rsidRPr="008B4DE0" w:rsidRDefault="00237B6D" w:rsidP="008B4DE0">
      <w:pPr>
        <w:rPr>
          <w:rStyle w:val="no-result"/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Website name </w:t>
      </w:r>
      <w:hyperlink r:id="rId16" w:history="1">
        <w:r w:rsidR="00F15B87" w:rsidRPr="00B57C37">
          <w:rPr>
            <w:rStyle w:val="Hyperlink"/>
            <w:rFonts w:ascii="Noto Sans" w:hAnsi="Noto Sans" w:cs="Noto Sans"/>
            <w:i/>
            <w:iCs/>
          </w:rPr>
          <w:t>https://www.can-sim.ca/txt/RU</w:t>
        </w:r>
      </w:hyperlink>
      <w:r w:rsidRPr="008B4DE0">
        <w:rPr>
          <w:rStyle w:val="no-result"/>
          <w:rFonts w:ascii="Noto Sans" w:hAnsi="Noto Sans" w:cs="Noto Sans"/>
          <w:i/>
          <w:iCs/>
          <w:color w:val="1D1D1D"/>
        </w:rPr>
        <w:t xml:space="preserve"> </w:t>
      </w:r>
    </w:p>
    <w:p w14:paraId="3D3D910A" w14:textId="7BAEFF81" w:rsidR="00237B6D" w:rsidRPr="008B4DE0" w:rsidRDefault="00237B6D" w:rsidP="008B4DE0">
      <w:pPr>
        <w:rPr>
          <w:rStyle w:val="no-result"/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Scope of the website </w:t>
      </w:r>
      <w:r w:rsidR="00F15B87">
        <w:rPr>
          <w:rStyle w:val="no-result"/>
          <w:rFonts w:ascii="Noto Sans" w:hAnsi="Noto Sans" w:cs="Noto Sans"/>
          <w:i/>
          <w:iCs/>
          <w:color w:val="1D1D1D"/>
        </w:rPr>
        <w:t>NP Series</w:t>
      </w:r>
      <w:r w:rsidRPr="008B4DE0">
        <w:rPr>
          <w:rStyle w:val="no-result"/>
          <w:rFonts w:ascii="Noto Sans" w:hAnsi="Noto Sans" w:cs="Noto Sans"/>
          <w:i/>
          <w:iCs/>
          <w:color w:val="1D1D1D"/>
        </w:rPr>
        <w:t xml:space="preserve"> – French and English</w:t>
      </w:r>
    </w:p>
    <w:p w14:paraId="0336EA80" w14:textId="75940E6E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WCAG Version </w:t>
      </w:r>
      <w:r w:rsidRPr="008B4DE0">
        <w:rPr>
          <w:rFonts w:ascii="Noto Sans" w:hAnsi="Noto Sans" w:cs="Noto Sans"/>
          <w:b/>
          <w:bCs/>
          <w:color w:val="1D1D1D"/>
        </w:rPr>
        <w:t>2.1</w:t>
      </w:r>
    </w:p>
    <w:p w14:paraId="560D1683" w14:textId="4BFA98C2" w:rsidR="00237B6D" w:rsidRPr="008B4DE0" w:rsidRDefault="00237B6D" w:rsidP="008B4DE0">
      <w:pPr>
        <w:rPr>
          <w:rFonts w:ascii="Noto Sans" w:hAnsi="Noto Sans" w:cs="Noto Sans"/>
          <w:color w:val="1D1D1D"/>
        </w:rPr>
      </w:pPr>
      <w:r w:rsidRPr="008B4DE0">
        <w:rPr>
          <w:rFonts w:ascii="Noto Sans" w:hAnsi="Noto Sans" w:cs="Noto Sans"/>
          <w:color w:val="1D1D1D"/>
        </w:rPr>
        <w:t>Conformance target </w:t>
      </w:r>
      <w:r w:rsidRPr="008B4DE0">
        <w:rPr>
          <w:rFonts w:ascii="Noto Sans" w:hAnsi="Noto Sans" w:cs="Noto Sans"/>
          <w:b/>
          <w:bCs/>
          <w:color w:val="1D1D1D"/>
        </w:rPr>
        <w:t>AA</w:t>
      </w:r>
    </w:p>
    <w:p w14:paraId="56C4339B" w14:textId="3FFCAA5C" w:rsidR="008B4DE0" w:rsidRPr="008B4DE0" w:rsidRDefault="008B4DE0" w:rsidP="008B4DE0">
      <w:pPr>
        <w:rPr>
          <w:rFonts w:ascii="Noto Sans" w:hAnsi="Noto Sans" w:cs="Noto Sans"/>
          <w:b/>
          <w:bCs/>
          <w:color w:val="1D1D1D"/>
        </w:rPr>
      </w:pPr>
    </w:p>
    <w:p w14:paraId="78DDEB4C" w14:textId="77777777" w:rsidR="008B4DE0" w:rsidRPr="008B4DE0" w:rsidRDefault="008B4DE0" w:rsidP="008B4DE0">
      <w:pPr>
        <w:pStyle w:val="Heading2"/>
      </w:pPr>
      <w:r w:rsidRPr="008B4DE0">
        <w:t>Detailed audit results</w:t>
      </w:r>
    </w:p>
    <w:p w14:paraId="7498AB35" w14:textId="77777777" w:rsidR="008B4DE0" w:rsidRPr="008B4DE0" w:rsidRDefault="008B4DE0" w:rsidP="008B4DE0">
      <w:pPr>
        <w:pStyle w:val="Heading3"/>
      </w:pPr>
      <w:r w:rsidRPr="008B4DE0">
        <w:t>Summary</w:t>
      </w:r>
    </w:p>
    <w:p w14:paraId="1FECFFF9" w14:textId="77777777" w:rsidR="008B4DE0" w:rsidRPr="008B4DE0" w:rsidRDefault="008B4DE0" w:rsidP="008B4DE0">
      <w:pPr>
        <w:pStyle w:val="NormalWeb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Reported on 43 of 50 WCAG 2.1 AA Success Criteria.</w:t>
      </w:r>
    </w:p>
    <w:p w14:paraId="6224C6B3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38 Passed</w:t>
      </w:r>
    </w:p>
    <w:p w14:paraId="37E7B9AA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0 Failed</w:t>
      </w:r>
    </w:p>
    <w:p w14:paraId="4FCA732B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0 Cannot tell</w:t>
      </w:r>
    </w:p>
    <w:p w14:paraId="24B10C3E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5 Not present</w:t>
      </w:r>
    </w:p>
    <w:p w14:paraId="372F7546" w14:textId="77777777" w:rsidR="008B4DE0" w:rsidRPr="008B4DE0" w:rsidRDefault="008B4DE0" w:rsidP="008B4DE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7 Not checked</w:t>
      </w:r>
    </w:p>
    <w:p w14:paraId="32B2D499" w14:textId="77777777" w:rsidR="008B4DE0" w:rsidRPr="008B4DE0" w:rsidRDefault="008B4DE0" w:rsidP="008B4DE0">
      <w:pPr>
        <w:pStyle w:val="Heading3"/>
        <w:rPr>
          <w:color w:val="000000"/>
        </w:rPr>
      </w:pPr>
      <w:r w:rsidRPr="008B4DE0">
        <w:rPr>
          <w:color w:val="000000"/>
        </w:rPr>
        <w:t>All results</w:t>
      </w:r>
    </w:p>
    <w:p w14:paraId="1192C714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lastRenderedPageBreak/>
        <w:t>1 Perceivable</w:t>
      </w:r>
    </w:p>
    <w:p w14:paraId="46EC0768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1.1 Text Alternatives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048"/>
        <w:gridCol w:w="8691"/>
      </w:tblGrid>
      <w:tr w:rsidR="008B4DE0" w:rsidRPr="008B4DE0" w14:paraId="37E26F6B" w14:textId="77777777" w:rsidTr="008B4DE0">
        <w:tc>
          <w:tcPr>
            <w:tcW w:w="954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E5030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58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B168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345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140A7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36E13C8" w14:textId="77777777" w:rsidTr="008B4DE0">
        <w:tc>
          <w:tcPr>
            <w:tcW w:w="954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4D91CD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1.1.1: Non-text Content</w:t>
            </w:r>
          </w:p>
        </w:tc>
        <w:tc>
          <w:tcPr>
            <w:tcW w:w="58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3403B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345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7FC31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66B74D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All non-text (or machine readable) content has text alternatives. (Only logos are in non-text format)</w:t>
            </w:r>
          </w:p>
        </w:tc>
      </w:tr>
    </w:tbl>
    <w:p w14:paraId="30F9918F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1.2 Time-based Media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2048"/>
        <w:gridCol w:w="6550"/>
      </w:tblGrid>
      <w:tr w:rsidR="008B4DE0" w:rsidRPr="008B4DE0" w14:paraId="205670C9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151F3B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007CD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DC3170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CABD933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31865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1.2.1: Audio-only and Video-only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FAAD3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0D3DE0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AF8FA6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All pre-recorded scenario components have a complete text version and descriptive provided.</w:t>
            </w:r>
          </w:p>
        </w:tc>
      </w:tr>
      <w:tr w:rsidR="008B4DE0" w:rsidRPr="008B4DE0" w14:paraId="054530F0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B85CC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1.2.2: Captions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6CD3E8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E485E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BF1C5F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Text-based alternative is provided for all video and time-based media.</w:t>
            </w:r>
          </w:p>
        </w:tc>
      </w:tr>
      <w:tr w:rsidR="008B4DE0" w:rsidRPr="008B4DE0" w14:paraId="5AF854D8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73195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1.2.3: Audio Description or Media Alternative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9EFFC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C68C5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6E01ED4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Text-based alternative is provided for all video and time-based media.</w:t>
            </w:r>
          </w:p>
        </w:tc>
      </w:tr>
      <w:tr w:rsidR="008B4DE0" w:rsidRPr="008B4DE0" w14:paraId="6021C07E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DBC82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1.2.4: Captions (Live)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9A1FF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0C814A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6CC212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live audio content exists.</w:t>
            </w:r>
          </w:p>
        </w:tc>
      </w:tr>
      <w:tr w:rsidR="008B4DE0" w:rsidRPr="008B4DE0" w14:paraId="1385625E" w14:textId="77777777" w:rsidTr="008B4DE0">
        <w:tc>
          <w:tcPr>
            <w:tcW w:w="181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E2995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1.2.5: Audio Description (</w:t>
            </w:r>
            <w:proofErr w:type="spellStart"/>
            <w:r w:rsidRPr="008B4DE0">
              <w:rPr>
                <w:b/>
                <w:bCs/>
                <w:color w:val="000000"/>
                <w:sz w:val="27"/>
                <w:szCs w:val="27"/>
              </w:rPr>
              <w:t>Prerecorded</w:t>
            </w:r>
            <w:proofErr w:type="spellEnd"/>
            <w:r w:rsidRPr="008B4DE0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5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522345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668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C3FBAB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3EBAE2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Descriptive text-based alternative is provided for all video and time-based media.</w:t>
            </w:r>
          </w:p>
        </w:tc>
      </w:tr>
    </w:tbl>
    <w:p w14:paraId="7F1B7335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1.3 Adaptable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2252"/>
        <w:gridCol w:w="6557"/>
      </w:tblGrid>
      <w:tr w:rsidR="008B4DE0" w:rsidRPr="008B4DE0" w14:paraId="6E01D4DA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B1FA7E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78EE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7217A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20AF4FC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4FAD1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1.3.1: Info and Relationships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AFA8D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BEC178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6B4F08A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 based content is presented in a linear manner.</w:t>
            </w:r>
          </w:p>
        </w:tc>
      </w:tr>
      <w:tr w:rsidR="008B4DE0" w:rsidRPr="008B4DE0" w14:paraId="64344079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6541F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1.3.2: Meaningful Sequence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A1439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1AB49B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3385C2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Sequence does not affect meaning/does not differ</w:t>
            </w:r>
          </w:p>
        </w:tc>
      </w:tr>
      <w:tr w:rsidR="008B4DE0" w:rsidRPr="008B4DE0" w14:paraId="66C16DD1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9A48E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1.3.3: Sensory Characteristics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EBDC2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3697EE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1369A1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Navigation is linear</w:t>
            </w:r>
          </w:p>
        </w:tc>
      </w:tr>
      <w:tr w:rsidR="008B4DE0" w:rsidRPr="008B4DE0" w14:paraId="1DF36E7C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59EDD7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1.3.4: Orientation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A3FA3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FC23EA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39EB965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 xml:space="preserve">Dynamic </w:t>
            </w:r>
            <w:proofErr w:type="spellStart"/>
            <w:r w:rsidRPr="008B4DE0">
              <w:rPr>
                <w:color w:val="000000"/>
                <w:sz w:val="27"/>
                <w:szCs w:val="27"/>
              </w:rPr>
              <w:t>presenation</w:t>
            </w:r>
            <w:proofErr w:type="spellEnd"/>
          </w:p>
        </w:tc>
      </w:tr>
      <w:tr w:rsidR="008B4DE0" w:rsidRPr="008B4DE0" w14:paraId="18CE1D20" w14:textId="77777777" w:rsidTr="008B4DE0">
        <w:tc>
          <w:tcPr>
            <w:tcW w:w="159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E24D9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1.3.5: Identify Input Purpose</w:t>
            </w:r>
          </w:p>
        </w:tc>
        <w:tc>
          <w:tcPr>
            <w:tcW w:w="8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AC7325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532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6E3B61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36401D15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1.4 Distinguishable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2452"/>
        <w:gridCol w:w="5351"/>
      </w:tblGrid>
      <w:tr w:rsidR="008B4DE0" w:rsidRPr="008B4DE0" w14:paraId="6E08F13E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4A87A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E7FECA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CA76CE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215DDE4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81BBA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1.4.1: Use of Color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DFFDF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E1F49C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AF91AB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24860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1.4.2: Audio Control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937BF7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ABA410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65CA38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automatic audio</w:t>
            </w:r>
          </w:p>
        </w:tc>
      </w:tr>
      <w:tr w:rsidR="008B4DE0" w:rsidRPr="008B4DE0" w14:paraId="1371A24A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821D8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1.4.3: Contrast (Minimum)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B33EA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2773D2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7090F01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6BAF4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1.4.4: Resize text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30DC3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47CE926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0B2DE83F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916CA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1.4.5: Images of Text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302F2C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3298707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61818AF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33750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1.4.10: Reflow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1E6E7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80465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743BCBDB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77AA9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1.4.11: Non-text Contrast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D86BD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AD58F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B96C113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5088AC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1.4.12: Text Spacing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C064E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6ECF599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1653429" w14:textId="77777777" w:rsidTr="008B4DE0">
        <w:tc>
          <w:tcPr>
            <w:tcW w:w="19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179F59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1.4.13: Content on Hover or Focus</w:t>
            </w:r>
          </w:p>
        </w:tc>
        <w:tc>
          <w:tcPr>
            <w:tcW w:w="94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ECF1C6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06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A80D1D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AFEF0B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hover or keyboard focus triggers.</w:t>
            </w:r>
          </w:p>
        </w:tc>
      </w:tr>
    </w:tbl>
    <w:p w14:paraId="428ECBA8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2 Operable</w:t>
      </w:r>
    </w:p>
    <w:p w14:paraId="7B27BFCC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2.1 Keyboard Accessible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3187"/>
        <w:gridCol w:w="5149"/>
      </w:tblGrid>
      <w:tr w:rsidR="008B4DE0" w:rsidRPr="008B4DE0" w14:paraId="152BD7C3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F5F82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3E0AE4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34D06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2396834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E010D3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2.1.1: Keyboard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96595E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933C5D5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0109B45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F5F54F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2.1.2: No Keyboard Trap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4BDC9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45AF25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7775235" w14:textId="77777777" w:rsidTr="008B4DE0">
        <w:tc>
          <w:tcPr>
            <w:tcW w:w="178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8219CF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2.1.4: Character Key Shortcuts</w:t>
            </w:r>
          </w:p>
        </w:tc>
        <w:tc>
          <w:tcPr>
            <w:tcW w:w="12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9006C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98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60BFC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6A9498C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independent keyboard shortcuts</w:t>
            </w:r>
          </w:p>
        </w:tc>
      </w:tr>
    </w:tbl>
    <w:p w14:paraId="479986A2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2.2 Enough Time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048"/>
        <w:gridCol w:w="7746"/>
      </w:tblGrid>
      <w:tr w:rsidR="008B4DE0" w:rsidRPr="008B4DE0" w14:paraId="4F715114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CEC45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24F7FD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E76DE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0D77FEC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40424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2.2.1: Timing Adjustable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3BB21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A2B6EA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F40B7C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Text version has no time triggers</w:t>
            </w:r>
          </w:p>
        </w:tc>
      </w:tr>
      <w:tr w:rsidR="008B4DE0" w:rsidRPr="008B4DE0" w14:paraId="6E4F8F43" w14:textId="77777777" w:rsidTr="008B4DE0">
        <w:tc>
          <w:tcPr>
            <w:tcW w:w="12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535BC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2.2.2: Pause, Stop, Hide</w:t>
            </w:r>
          </w:p>
        </w:tc>
        <w:tc>
          <w:tcPr>
            <w:tcW w:w="78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6F4890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99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E38CFB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04849B8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moving, blinking, scrolling, or auto-updating information exists.</w:t>
            </w:r>
          </w:p>
        </w:tc>
      </w:tr>
    </w:tbl>
    <w:p w14:paraId="7D37FBE4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2.3 Seizures and Physical Reactions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2695"/>
        <w:gridCol w:w="3741"/>
      </w:tblGrid>
      <w:tr w:rsidR="008B4DE0" w:rsidRPr="008B4DE0" w14:paraId="40AD7227" w14:textId="77777777" w:rsidTr="008B4DE0">
        <w:tc>
          <w:tcPr>
            <w:tcW w:w="251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7C75216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04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4A5045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44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9A52C9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5FC1A9CF" w14:textId="77777777" w:rsidTr="008B4DE0">
        <w:tc>
          <w:tcPr>
            <w:tcW w:w="251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9012A5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2.3.1: Three Flashes or Below Threshold</w:t>
            </w:r>
          </w:p>
        </w:tc>
        <w:tc>
          <w:tcPr>
            <w:tcW w:w="104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CC151B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44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68059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4AA2E5F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lastRenderedPageBreak/>
              <w:t>No flashing elements.</w:t>
            </w:r>
          </w:p>
        </w:tc>
      </w:tr>
    </w:tbl>
    <w:p w14:paraId="239C45FD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lastRenderedPageBreak/>
        <w:t>2.4 Navigable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0"/>
        <w:gridCol w:w="2977"/>
        <w:gridCol w:w="5517"/>
      </w:tblGrid>
      <w:tr w:rsidR="008B4DE0" w:rsidRPr="008B4DE0" w14:paraId="34DDC075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35C1F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5E1BE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F60851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6EFA5BD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A2D15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2.4.1: Bypass Blocks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EAE311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9ED21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E28DE3D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B5F92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2.4.2: Page Titled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2467E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B2996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2BB3DCC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Titles are not unique</w:t>
            </w:r>
          </w:p>
        </w:tc>
      </w:tr>
      <w:tr w:rsidR="008B4DE0" w:rsidRPr="008B4DE0" w14:paraId="14F7F5FB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0E282E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2.4.3: Focus Order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C3DED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1487D3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74131164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A4599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2.4.4: Link Purpose (In Context)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70E445C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96147F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55CD3A18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8F25C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2.4.5: Multiple Ways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0A95EA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7C9FC1F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7E20B0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Navigation is linear through the scenario.</w:t>
            </w:r>
          </w:p>
        </w:tc>
      </w:tr>
      <w:tr w:rsidR="008B4DE0" w:rsidRPr="008B4DE0" w14:paraId="61B3D42E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D3A99E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2.4.6: Headings and Labels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C2F6EC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2B916F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D98B139" w14:textId="77777777" w:rsidTr="008B4DE0">
        <w:tc>
          <w:tcPr>
            <w:tcW w:w="171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ADFD49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2.4.7: Focus Visible</w:t>
            </w:r>
          </w:p>
        </w:tc>
        <w:tc>
          <w:tcPr>
            <w:tcW w:w="115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EC2DBB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AA3163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55D39EBD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2.5 Input Modalities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7"/>
        <w:gridCol w:w="4279"/>
        <w:gridCol w:w="3148"/>
      </w:tblGrid>
      <w:tr w:rsidR="008B4DE0" w:rsidRPr="008B4DE0" w14:paraId="76646C60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7D99F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897D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96707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3ED8A81B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59E8A1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2.5.1: Pointer Gestures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24B83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1BC4610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2FA03BB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B5FAE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2.5.2: Pointer Cancellation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67941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8A8E8DB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54097569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C6E058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2.5.3: Label in Name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D7222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F44F8C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4A2C97A6" w14:textId="77777777" w:rsidTr="008B4DE0">
        <w:tc>
          <w:tcPr>
            <w:tcW w:w="213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EA2C0B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2.5.4: Motion Actuation</w:t>
            </w:r>
          </w:p>
        </w:tc>
        <w:tc>
          <w:tcPr>
            <w:tcW w:w="165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A84EE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21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0EE6E00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2BC29CDD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3 Understandable</w:t>
      </w:r>
    </w:p>
    <w:p w14:paraId="640890C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3.1 Readable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3"/>
        <w:gridCol w:w="3694"/>
        <w:gridCol w:w="3547"/>
      </w:tblGrid>
      <w:tr w:rsidR="008B4DE0" w:rsidRPr="008B4DE0" w14:paraId="2B521FA0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A792A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B2523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E089BE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06C1B4EB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93F8D9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3.1.1: Language of Page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BE476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1C5A7C3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6D0EBD94" w14:textId="77777777" w:rsidTr="008B4DE0">
        <w:tc>
          <w:tcPr>
            <w:tcW w:w="220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463D0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3.1.2: Language of Parts</w:t>
            </w:r>
          </w:p>
        </w:tc>
        <w:tc>
          <w:tcPr>
            <w:tcW w:w="1427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9F8B49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37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0AF3846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698BC309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3.2 Predictable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0"/>
        <w:gridCol w:w="4039"/>
        <w:gridCol w:w="2975"/>
      </w:tblGrid>
      <w:tr w:rsidR="008B4DE0" w:rsidRPr="008B4DE0" w14:paraId="4A291F37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1C61C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836468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53D426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11B7BD81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69F6B02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3.2.1: On Focus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D8E00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37173E24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2435607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EDA9D8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3.2.2: On Input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899B53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C9A81E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1F8A063C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47F6D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3.2.3: Consistent Navigation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FD4E3E8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537FA4D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CDAB633" w14:textId="77777777" w:rsidTr="008B4DE0">
        <w:tc>
          <w:tcPr>
            <w:tcW w:w="229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1DF05C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3.2.4: Consistent Identification</w:t>
            </w:r>
          </w:p>
        </w:tc>
        <w:tc>
          <w:tcPr>
            <w:tcW w:w="156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09AB49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checked</w:t>
            </w:r>
          </w:p>
        </w:tc>
        <w:tc>
          <w:tcPr>
            <w:tcW w:w="1149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5A0FD7E8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5D8C90F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3.3 Input Assistance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2162"/>
        <w:gridCol w:w="6045"/>
      </w:tblGrid>
      <w:tr w:rsidR="008B4DE0" w:rsidRPr="008B4DE0" w14:paraId="2E4CC93A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A2A77A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EFFD94D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401AB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75BBD677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2D07024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3.3.1: Error Identification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16AE627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1D0C2E2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77543D2D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Only input is name for certificate.</w:t>
            </w:r>
          </w:p>
        </w:tc>
      </w:tr>
      <w:tr w:rsidR="008B4DE0" w:rsidRPr="008B4DE0" w14:paraId="180C6F72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1F7B7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3.3.2: Labels or Instructions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CD0047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347C4E2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5358FDC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Labels are provided for input.</w:t>
            </w:r>
          </w:p>
        </w:tc>
      </w:tr>
      <w:tr w:rsidR="008B4DE0" w:rsidRPr="008B4DE0" w14:paraId="1CB5878B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1C2C1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3.3.3: Error Suggestion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3D3AF9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B031F46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31D392DA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Input does not impact functionality.</w:t>
            </w:r>
          </w:p>
        </w:tc>
      </w:tr>
      <w:tr w:rsidR="008B4DE0" w:rsidRPr="008B4DE0" w14:paraId="6DEE4395" w14:textId="77777777" w:rsidTr="008B4DE0">
        <w:tc>
          <w:tcPr>
            <w:tcW w:w="1830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B1DAADF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3.3.4: Error Prevention (Legal, Financial, Data)</w:t>
            </w:r>
          </w:p>
        </w:tc>
        <w:tc>
          <w:tcPr>
            <w:tcW w:w="8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3122E0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2335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413BA9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43E97304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transactions or commitments are associated to the content.</w:t>
            </w:r>
          </w:p>
        </w:tc>
      </w:tr>
    </w:tbl>
    <w:p w14:paraId="68A390E1" w14:textId="77777777" w:rsidR="008B4DE0" w:rsidRPr="008B4DE0" w:rsidRDefault="008B4DE0" w:rsidP="008B4DE0">
      <w:pPr>
        <w:pStyle w:val="Heading4"/>
        <w:rPr>
          <w:color w:val="000000"/>
          <w:sz w:val="27"/>
          <w:szCs w:val="27"/>
        </w:rPr>
      </w:pPr>
      <w:r w:rsidRPr="008B4DE0">
        <w:rPr>
          <w:color w:val="000000"/>
          <w:sz w:val="27"/>
          <w:szCs w:val="27"/>
        </w:rPr>
        <w:t>4 Robust</w:t>
      </w:r>
    </w:p>
    <w:p w14:paraId="65F9FB5A" w14:textId="77777777" w:rsidR="008B4DE0" w:rsidRPr="008B4DE0" w:rsidRDefault="008B4DE0" w:rsidP="008B4DE0">
      <w:pPr>
        <w:pStyle w:val="Heading5"/>
        <w:rPr>
          <w:color w:val="000000"/>
          <w:sz w:val="20"/>
          <w:szCs w:val="20"/>
        </w:rPr>
      </w:pPr>
      <w:r w:rsidRPr="008B4DE0">
        <w:rPr>
          <w:color w:val="000000"/>
        </w:rPr>
        <w:t>4.1 Compatible</w:t>
      </w:r>
    </w:p>
    <w:tbl>
      <w:tblPr>
        <w:tblW w:w="5000" w:type="pct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3679"/>
        <w:gridCol w:w="4624"/>
      </w:tblGrid>
      <w:tr w:rsidR="008B4DE0" w:rsidRPr="008B4DE0" w14:paraId="2FB96B76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2C8FF3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Success Criterion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29B3877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Result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7D2093E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Observations</w:t>
            </w:r>
          </w:p>
        </w:tc>
      </w:tr>
      <w:tr w:rsidR="008B4DE0" w:rsidRPr="008B4DE0" w14:paraId="7BD22CD3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75C62D5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4.1.1: Parsing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4884D5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2F1CB82C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:rsidRPr="008B4DE0" w14:paraId="27B74F0D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90E8760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t>4.1.2: Name, Role, Value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D6C36EE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Passed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4B84261F" w14:textId="77777777" w:rsidR="008B4DE0" w:rsidRPr="008B4DE0" w:rsidRDefault="008B4DE0" w:rsidP="008B4DE0">
            <w:pPr>
              <w:rPr>
                <w:color w:val="000000"/>
                <w:sz w:val="27"/>
                <w:szCs w:val="27"/>
              </w:rPr>
            </w:pPr>
          </w:p>
        </w:tc>
      </w:tr>
      <w:tr w:rsidR="008B4DE0" w14:paraId="1ABC39B8" w14:textId="77777777" w:rsidTr="008B4DE0">
        <w:tc>
          <w:tcPr>
            <w:tcW w:w="1793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606CC1" w14:textId="77777777" w:rsidR="008B4DE0" w:rsidRPr="008B4DE0" w:rsidRDefault="008B4DE0" w:rsidP="008B4DE0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8B4DE0">
              <w:rPr>
                <w:b/>
                <w:bCs/>
                <w:color w:val="000000"/>
                <w:sz w:val="27"/>
                <w:szCs w:val="27"/>
              </w:rPr>
              <w:lastRenderedPageBreak/>
              <w:t>4.1.3: Status Messages</w:t>
            </w:r>
          </w:p>
        </w:tc>
        <w:tc>
          <w:tcPr>
            <w:tcW w:w="1421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390973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Result: Not present</w:t>
            </w:r>
          </w:p>
        </w:tc>
        <w:tc>
          <w:tcPr>
            <w:tcW w:w="1786" w:type="pct"/>
            <w:tcBorders>
              <w:top w:val="single" w:sz="6" w:space="0" w:color="3B3B3B"/>
              <w:left w:val="single" w:sz="6" w:space="0" w:color="3B3B3B"/>
              <w:bottom w:val="single" w:sz="6" w:space="0" w:color="3B3B3B"/>
              <w:right w:val="single" w:sz="6" w:space="0" w:color="3B3B3B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14:paraId="6B2C3261" w14:textId="77777777" w:rsidR="008B4DE0" w:rsidRP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Observations:</w:t>
            </w:r>
          </w:p>
          <w:p w14:paraId="19959685" w14:textId="77777777" w:rsidR="008B4DE0" w:rsidRDefault="008B4DE0" w:rsidP="008B4DE0">
            <w:pPr>
              <w:pStyle w:val="NormalWeb"/>
              <w:rPr>
                <w:color w:val="000000"/>
                <w:sz w:val="27"/>
                <w:szCs w:val="27"/>
              </w:rPr>
            </w:pPr>
            <w:r w:rsidRPr="008B4DE0">
              <w:rPr>
                <w:color w:val="000000"/>
                <w:sz w:val="27"/>
                <w:szCs w:val="27"/>
              </w:rPr>
              <w:t>No status messages exist.</w:t>
            </w:r>
          </w:p>
        </w:tc>
      </w:tr>
    </w:tbl>
    <w:p w14:paraId="5B205839" w14:textId="77777777" w:rsidR="008B4DE0" w:rsidRDefault="008B4DE0" w:rsidP="008B4DE0">
      <w:pPr>
        <w:rPr>
          <w:rFonts w:ascii="Noto Sans" w:hAnsi="Noto Sans" w:cs="Noto Sans"/>
          <w:b/>
          <w:bCs/>
          <w:color w:val="1D1D1D"/>
        </w:rPr>
      </w:pPr>
    </w:p>
    <w:sectPr w:rsidR="008B4DE0" w:rsidSect="008B4DE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8B5"/>
    <w:multiLevelType w:val="multilevel"/>
    <w:tmpl w:val="F93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171EA"/>
    <w:multiLevelType w:val="multilevel"/>
    <w:tmpl w:val="F05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B2993"/>
    <w:multiLevelType w:val="multilevel"/>
    <w:tmpl w:val="45C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87A57"/>
    <w:multiLevelType w:val="multilevel"/>
    <w:tmpl w:val="7BB8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02A9D"/>
    <w:multiLevelType w:val="multilevel"/>
    <w:tmpl w:val="2378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E2457"/>
    <w:multiLevelType w:val="multilevel"/>
    <w:tmpl w:val="909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DD52CA"/>
    <w:multiLevelType w:val="multilevel"/>
    <w:tmpl w:val="BF4C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7071E2"/>
    <w:multiLevelType w:val="multilevel"/>
    <w:tmpl w:val="573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6D"/>
    <w:rsid w:val="00237B6D"/>
    <w:rsid w:val="008B4DE0"/>
    <w:rsid w:val="009A0B17"/>
    <w:rsid w:val="009B79DF"/>
    <w:rsid w:val="00F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AE9F"/>
  <w15:chartTrackingRefBased/>
  <w15:docId w15:val="{6258ACD3-B630-461C-A6E9-1157C41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7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B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B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7B6D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37B6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7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B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B6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o-result">
    <w:name w:val="no-result"/>
    <w:basedOn w:val="DefaultParagraphFont"/>
    <w:rsid w:val="00237B6D"/>
  </w:style>
  <w:style w:type="character" w:customStyle="1" w:styleId="visually-hidden">
    <w:name w:val="visually-hidden"/>
    <w:basedOn w:val="DefaultParagraphFont"/>
    <w:rsid w:val="00237B6D"/>
  </w:style>
  <w:style w:type="paragraph" w:customStyle="1" w:styleId="your-reportdescription">
    <w:name w:val="your-report__description"/>
    <w:basedOn w:val="Normal"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esult-card">
    <w:name w:val="result-card"/>
    <w:basedOn w:val="Normal"/>
    <w:rsid w:val="0023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sult-cardnumber">
    <w:name w:val="result-card__number"/>
    <w:basedOn w:val="DefaultParagraphFont"/>
    <w:rsid w:val="00237B6D"/>
  </w:style>
  <w:style w:type="character" w:customStyle="1" w:styleId="result-cardlabel">
    <w:name w:val="result-card__label"/>
    <w:basedOn w:val="DefaultParagraphFont"/>
    <w:rsid w:val="00237B6D"/>
  </w:style>
  <w:style w:type="character" w:customStyle="1" w:styleId="visuallyhidden">
    <w:name w:val="visuallyhidden"/>
    <w:basedOn w:val="DefaultParagraphFont"/>
    <w:rsid w:val="00237B6D"/>
  </w:style>
  <w:style w:type="character" w:styleId="UnresolvedMention">
    <w:name w:val="Unresolved Mention"/>
    <w:basedOn w:val="DefaultParagraphFont"/>
    <w:uiPriority w:val="99"/>
    <w:semiHidden/>
    <w:unhideWhenUsed/>
    <w:rsid w:val="00237B6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B4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D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D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4DE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B4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1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-sim.ca/txt/RU/" TargetMode="External"/><Relationship Id="rId13" Type="http://schemas.openxmlformats.org/officeDocument/2006/relationships/hyperlink" Target="https://www.w3.org/WAI/WCAG21/Techniqu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w3.org/WAI/ER/tools/" TargetMode="External"/><Relationship Id="rId12" Type="http://schemas.openxmlformats.org/officeDocument/2006/relationships/hyperlink" Target="https://www.w3.org/TR/WCAG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n-sim.ca/txt/RU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eval/" TargetMode="External"/><Relationship Id="rId11" Type="http://schemas.openxmlformats.org/officeDocument/2006/relationships/hyperlink" Target="https://www.w3.org/WAI/standards-guidelines/wcag/" TargetMode="External"/><Relationship Id="rId5" Type="http://schemas.openxmlformats.org/officeDocument/2006/relationships/hyperlink" Target="https://www.w3.org/WAI/standards-guidelines/wcag/" TargetMode="External"/><Relationship Id="rId15" Type="http://schemas.openxmlformats.org/officeDocument/2006/relationships/hyperlink" Target="https://www.w3.org/WAI/ER/tools/" TargetMode="External"/><Relationship Id="rId10" Type="http://schemas.openxmlformats.org/officeDocument/2006/relationships/hyperlink" Target="https://www.can-sim.ca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can-sim.ca/txt/" TargetMode="External"/><Relationship Id="rId14" Type="http://schemas.openxmlformats.org/officeDocument/2006/relationships/hyperlink" Target="http://www.w3.org/WAI/e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5A5F32EF-ECFB-4572-99AE-40581C792DD5}"/>
</file>

<file path=customXml/itemProps2.xml><?xml version="1.0" encoding="utf-8"?>
<ds:datastoreItem xmlns:ds="http://schemas.openxmlformats.org/officeDocument/2006/customXml" ds:itemID="{55E392B3-6CDB-4A43-AFDF-F8AC5856B842}"/>
</file>

<file path=customXml/itemProps3.xml><?xml version="1.0" encoding="utf-8"?>
<ds:datastoreItem xmlns:ds="http://schemas.openxmlformats.org/officeDocument/2006/customXml" ds:itemID="{BEDD3620-28DA-4FD6-86C5-63DD6A806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Chumbley</dc:creator>
  <cp:keywords/>
  <dc:description/>
  <cp:lastModifiedBy>Erin Ziegler</cp:lastModifiedBy>
  <cp:revision>2</cp:revision>
  <dcterms:created xsi:type="dcterms:W3CDTF">2022-02-28T19:40:00Z</dcterms:created>
  <dcterms:modified xsi:type="dcterms:W3CDTF">2022-02-28T19:40:00Z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