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Pr="006072D6" w:rsidR="00AF3166" w:rsidP="00AF3166" w:rsidRDefault="00AF3166" w14:paraId="5B97DAE7" w14:textId="5242F4EB">
      <w:pPr>
        <w:spacing w:before="160"/>
        <w:rPr>
          <w:rFonts w:asciiTheme="minorHAnsi" w:hAnsiTheme="minorHAnsi" w:cstheme="minorHAnsi"/>
          <w:b/>
          <w:bCs/>
          <w:i/>
          <w:iCs/>
          <w:color w:val="7A003C"/>
          <w:sz w:val="28"/>
          <w:szCs w:val="28"/>
        </w:rPr>
      </w:pPr>
      <w:bookmarkStart w:name="_Hlk45871083" w:id="1"/>
      <w:bookmarkStart w:name="_Hlk45871327" w:id="2"/>
      <w:bookmarkStart w:name="_Hlk45874318" w:id="3"/>
      <w:r w:rsidRPr="006072D6">
        <w:rPr>
          <w:rFonts w:eastAsia="Times New Roman" w:asciiTheme="minorHAnsi" w:hAnsiTheme="minorHAnsi" w:cstheme="minorHAnsi"/>
          <w:i/>
          <w:iCs/>
          <w:color w:val="4F595F"/>
          <w:sz w:val="16"/>
          <w:szCs w:val="16"/>
          <w:shd w:val="clear" w:color="auto" w:fill="FFFFFF"/>
        </w:rPr>
        <w:t>We recognize and acknowledge that McMaster University meets and learns on the traditional territories of the Mississauga and Haudenosaunee nations, and within the lands protected by the “</w:t>
      </w:r>
      <w:r w:rsidRPr="006072D6">
        <w:rPr>
          <w:rFonts w:eastAsia="Times New Roman" w:asciiTheme="minorHAnsi" w:hAnsiTheme="minorHAnsi" w:cstheme="minorHAnsi"/>
          <w:i/>
          <w:iCs/>
          <w:color w:val="AC1455"/>
          <w:sz w:val="16"/>
          <w:szCs w:val="16"/>
          <w:u w:val="single"/>
          <w:shd w:val="clear" w:color="auto" w:fill="FFFFFF"/>
        </w:rPr>
        <w:t>Dish With One Spoon</w:t>
      </w:r>
      <w:r w:rsidRPr="006072D6">
        <w:rPr>
          <w:rFonts w:eastAsia="Times New Roman" w:asciiTheme="minorHAnsi" w:hAnsiTheme="minorHAnsi" w:cstheme="minorHAnsi"/>
          <w:i/>
          <w:iCs/>
          <w:color w:val="4F595F"/>
          <w:sz w:val="16"/>
          <w:szCs w:val="16"/>
          <w:shd w:val="clear" w:color="auto" w:fill="FFFFFF"/>
        </w:rPr>
        <w:t>” wampum, an agreement amongst all allied Nations to peaceably share and care for the resources around the Great Lakes.</w:t>
      </w:r>
    </w:p>
    <w:p w:rsidRPr="006072D6" w:rsidR="00280D8A" w:rsidP="00940FBF" w:rsidRDefault="00EC1F91" w14:paraId="375EADF9" w14:textId="230A5020">
      <w:pPr>
        <w:rPr>
          <w:rFonts w:asciiTheme="minorHAnsi" w:hAnsiTheme="minorHAnsi" w:cstheme="minorHAnsi"/>
          <w:b/>
          <w:bCs/>
          <w:color w:val="4F595F"/>
          <w:sz w:val="16"/>
          <w:szCs w:val="16"/>
        </w:rP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25984" behindDoc="0" locked="0" layoutInCell="1" allowOverlap="1" wp14:anchorId="63D9A092" wp14:editId="37BDE7F9">
                <wp:simplePos x="0" y="0"/>
                <wp:positionH relativeFrom="page">
                  <wp:posOffset>644525</wp:posOffset>
                </wp:positionH>
                <wp:positionV relativeFrom="paragraph">
                  <wp:posOffset>36195</wp:posOffset>
                </wp:positionV>
                <wp:extent cx="6464410" cy="7951"/>
                <wp:effectExtent l="0" t="0" r="31750" b="3048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flip:y;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alt="&quot;&quot;" o:spid="_x0000_s1026" strokecolor="#bfbfbf [2412]" strokeweight=".5pt" from="50.75pt,2.85pt" to="559.75pt,3.5pt" w14:anchorId="25A2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">
                <v:stroke joinstyle="miter"/>
                <w10:wrap anchorx="page"/>
              </v:line>
            </w:pict>
          </mc:Fallback>
        </mc:AlternateContent>
      </w:r>
    </w:p>
    <w:p w:rsidRPr="00D30241" w:rsidR="00D22DE4" w:rsidP="00D30241" w:rsidRDefault="003638AF" w14:paraId="00E9741B" w14:textId="5BB30FD0">
      <w:pPr>
        <w:pStyle w:val="Heading1"/>
      </w:pPr>
      <w:r w:rsidR="003638AF">
        <w:rPr/>
        <w:t>COURSE CODE</w:t>
      </w:r>
      <w:r w:rsidR="00D22DE4">
        <w:rPr/>
        <w:t xml:space="preserve"> –</w:t>
      </w:r>
      <w:r w:rsidR="00D30241">
        <w:rPr/>
        <w:t xml:space="preserve"> </w:t>
      </w:r>
      <w:r w:rsidR="00487A07">
        <w:rPr/>
        <w:t>Perspectives in Climate Change</w:t>
      </w:r>
      <w:r w:rsidR="003638AF">
        <w:rPr/>
        <w:t xml:space="preserve"> </w:t>
      </w:r>
      <w:r w:rsidR="000D7090">
        <w:rPr/>
        <w:t>and</w:t>
      </w:r>
      <w:r w:rsidR="003638AF">
        <w:rPr/>
        <w:t xml:space="preserve"> Sustainability</w:t>
      </w:r>
    </w:p>
    <w:p w:rsidRPr="00455742" w:rsidR="00FC24FB" w:rsidP="00FC24FB" w:rsidRDefault="00FC24FB" w14:paraId="1C55C720" w14:textId="4FD0F381">
      <w:pPr>
        <w:pStyle w:val="Heading1"/>
      </w:pPr>
      <w:r w:rsidR="00FC24FB">
        <w:rPr/>
        <w:t>202</w:t>
      </w:r>
      <w:r w:rsidR="003638AF">
        <w:rPr/>
        <w:t>X</w:t>
      </w:r>
      <w:r w:rsidR="00FC24FB">
        <w:rPr/>
        <w:t xml:space="preserve"> </w:t>
      </w:r>
      <w:r w:rsidR="003638AF">
        <w:rPr/>
        <w:t>XXXX</w:t>
      </w:r>
      <w:r w:rsidR="00FC24FB">
        <w:rPr/>
        <w:t xml:space="preserve"> Term</w:t>
      </w:r>
    </w:p>
    <w:p w:rsidR="00023BA5" w:rsidP="00023BA5" w:rsidRDefault="00163FCE" w14:paraId="295D1AB5" w14:textId="72D5285C">
      <w:pPr>
        <w:pStyle w:val="Default"/>
        <w:shd w:val="clear" w:color="auto" w:fill="F5F5F5"/>
        <w:spacing w:before="200" w:line="276" w:lineRule="auto"/>
        <w:jc w:val="center"/>
        <w:rPr>
          <w:rFonts w:asciiTheme="minorHAnsi" w:hAnsiTheme="minorHAnsi" w:cstheme="minorHAnsi"/>
          <w:color w:val="auto"/>
        </w:rPr>
      </w:pPr>
      <w:r>
        <w:rPr>
          <w:rFonts w:asciiTheme="minorHAnsi" w:hAnsiTheme="minorHAnsi" w:cstheme="minorHAnsi"/>
          <w:b/>
          <w:bCs/>
          <w:color w:val="7A003C"/>
        </w:rPr>
        <w:t>Instructor</w:t>
      </w:r>
      <w:r w:rsidRPr="006072D6" w:rsidR="00FC24FB">
        <w:rPr>
          <w:rFonts w:asciiTheme="minorHAnsi" w:hAnsiTheme="minorHAnsi" w:cstheme="minorHAnsi"/>
          <w:b/>
          <w:bCs/>
          <w:color w:val="7A003C"/>
        </w:rPr>
        <w:t xml:space="preserve">: </w:t>
      </w:r>
      <w:r w:rsidRPr="006072D6" w:rsidR="00FC24FB">
        <w:rPr>
          <w:rFonts w:asciiTheme="minorHAnsi" w:hAnsiTheme="minorHAnsi" w:cstheme="minorHAnsi"/>
          <w:color w:val="auto"/>
        </w:rPr>
        <w:t xml:space="preserve"> </w:t>
      </w:r>
      <w:r>
        <w:rPr>
          <w:rFonts w:asciiTheme="minorHAnsi" w:hAnsiTheme="minorHAnsi" w:cstheme="minorHAnsi"/>
          <w:color w:val="auto"/>
        </w:rPr>
        <w:t>NA</w:t>
      </w:r>
      <w:r w:rsidR="001D244F">
        <w:rPr>
          <w:rFonts w:asciiTheme="minorHAnsi" w:hAnsiTheme="minorHAnsi" w:cstheme="minorHAnsi"/>
          <w:color w:val="auto"/>
        </w:rPr>
        <w:t xml:space="preserve">; </w:t>
      </w:r>
      <w:r w:rsidR="00023BA5">
        <w:rPr>
          <w:rFonts w:asciiTheme="minorHAnsi" w:hAnsiTheme="minorHAnsi" w:cstheme="minorHAnsi"/>
          <w:color w:val="auto"/>
        </w:rPr>
        <w:t xml:space="preserve">the course will consist of guest lectures from </w:t>
      </w:r>
      <w:r w:rsidR="001D244F">
        <w:rPr>
          <w:rFonts w:asciiTheme="minorHAnsi" w:hAnsiTheme="minorHAnsi" w:cstheme="minorHAnsi"/>
          <w:color w:val="auto"/>
        </w:rPr>
        <w:t>multiple experts across academia</w:t>
      </w:r>
    </w:p>
    <w:p w:rsidRPr="00023BA5" w:rsidR="00267772" w:rsidP="7CD21A7E" w:rsidRDefault="008D3C5D" w14:paraId="0DCBA6A6" w14:textId="2A9DC6A8">
      <w:pPr>
        <w:pStyle w:val="Default"/>
        <w:bidi w:val="0"/>
        <w:spacing w:before="200" w:beforeAutospacing="off" w:after="0" w:afterAutospacing="off" w:line="276" w:lineRule="auto"/>
        <w:ind w:left="0" w:right="0"/>
        <w:jc w:val="center"/>
        <w:rPr>
          <w:rFonts w:ascii="Calibri" w:hAnsi="Calibri" w:eastAsia="Calibri" w:cs="Calibri"/>
          <w:color w:val="000000" w:themeColor="text1" w:themeTint="FF" w:themeShade="FF"/>
          <w:sz w:val="24"/>
          <w:szCs w:val="24"/>
        </w:rPr>
      </w:pPr>
      <w:r w:rsidRPr="7CD21A7E" w:rsidR="008D3C5D">
        <w:rPr>
          <w:rFonts w:ascii="Calibri" w:hAnsi="Calibri" w:cs="Calibri" w:asciiTheme="minorAscii" w:hAnsiTheme="minorAscii" w:cstheme="minorAscii"/>
          <w:b w:val="1"/>
          <w:bCs w:val="1"/>
          <w:color w:val="7A003C"/>
        </w:rPr>
        <w:t>Office:</w:t>
      </w:r>
      <w:r w:rsidRPr="7CD21A7E" w:rsidR="008D3C5D">
        <w:rPr>
          <w:rFonts w:ascii="Calibri" w:hAnsi="Calibri" w:cs="Calibri" w:asciiTheme="minorAscii" w:hAnsiTheme="minorAscii" w:cstheme="minorAscii"/>
          <w:b w:val="1"/>
          <w:bCs w:val="1"/>
          <w:color w:val="7A003C"/>
        </w:rPr>
        <w:t xml:space="preserve"> </w:t>
      </w:r>
      <w:r w:rsidRPr="7CD21A7E" w:rsidR="00023BA5">
        <w:rPr>
          <w:lang w:val="en-CA"/>
        </w:rPr>
        <w:t>NA |</w:t>
      </w:r>
      <w:r w:rsidRPr="7CD21A7E" w:rsidR="00023BA5">
        <w:rPr>
          <w:rFonts w:ascii="Calibri" w:hAnsi="Calibri" w:cs="Calibri" w:asciiTheme="minorAscii" w:hAnsiTheme="minorAscii" w:cstheme="minorAscii"/>
          <w:color w:val="auto"/>
        </w:rPr>
        <w:t xml:space="preserve">   </w:t>
      </w:r>
      <w:r w:rsidRPr="7CD21A7E" w:rsidR="008F1166">
        <w:rPr>
          <w:rFonts w:ascii="Calibri" w:hAnsi="Calibri" w:cs="Calibri" w:asciiTheme="minorAscii" w:hAnsiTheme="minorAscii" w:cstheme="minorAscii"/>
          <w:b w:val="1"/>
          <w:bCs w:val="1"/>
          <w:color w:val="7A003C"/>
        </w:rPr>
        <w:t>Student C</w:t>
      </w:r>
      <w:r w:rsidRPr="7CD21A7E" w:rsidR="008D3C5D">
        <w:rPr>
          <w:rFonts w:ascii="Calibri" w:hAnsi="Calibri" w:cs="Calibri" w:asciiTheme="minorAscii" w:hAnsiTheme="minorAscii" w:cstheme="minorAscii"/>
          <w:b w:val="1"/>
          <w:bCs w:val="1"/>
          <w:color w:val="7A003C"/>
        </w:rPr>
        <w:t>ourse Advisor</w:t>
      </w:r>
      <w:r w:rsidRPr="7CD21A7E" w:rsidR="008D3C5D">
        <w:rPr>
          <w:rFonts w:ascii="Calibri" w:hAnsi="Calibri" w:cs="Calibri" w:asciiTheme="minorAscii" w:hAnsiTheme="minorAscii" w:cstheme="minorAscii"/>
          <w:b w:val="1"/>
          <w:bCs w:val="1"/>
          <w:color w:val="7A003C"/>
        </w:rPr>
        <w:t xml:space="preserve">: </w:t>
      </w:r>
      <w:r w:rsidRPr="7CD21A7E" w:rsidR="008D3C5D">
        <w:rPr>
          <w:rFonts w:ascii="Calibri" w:hAnsi="Calibri" w:cs="Calibri" w:asciiTheme="minorAscii" w:hAnsiTheme="minorAscii" w:cstheme="minorAscii"/>
          <w:color w:val="auto"/>
        </w:rPr>
        <w:t xml:space="preserve"> </w:t>
      </w:r>
      <w:r w:rsidRPr="7CD21A7E" w:rsidR="008D3C5D">
        <w:rPr>
          <w:rFonts w:ascii="Calibri" w:hAnsi="Calibri" w:cs="Calibri" w:asciiTheme="minorAscii" w:hAnsiTheme="minorAscii" w:cstheme="minorAscii"/>
          <w:color w:val="auto"/>
        </w:rPr>
        <w:t xml:space="preserve">NA </w:t>
      </w:r>
      <w:r w:rsidRPr="7CD21A7E" w:rsidR="00023BA5">
        <w:rPr>
          <w:rFonts w:ascii="Calibri" w:hAnsi="Calibri" w:cs="Calibri" w:asciiTheme="minorAscii" w:hAnsiTheme="minorAscii" w:cstheme="minorAscii"/>
          <w:color w:val="auto"/>
        </w:rPr>
        <w:t xml:space="preserve"> | </w:t>
      </w:r>
      <w:r w:rsidRPr="7CD21A7E" w:rsidR="00066684">
        <w:rPr>
          <w:rFonts w:ascii="Calibri" w:hAnsi="Calibri" w:cs="Calibri" w:asciiTheme="minorAscii" w:hAnsiTheme="minorAscii" w:cstheme="minorAscii"/>
          <w:b w:val="1"/>
          <w:bCs w:val="1"/>
          <w:color w:val="7A003C"/>
        </w:rPr>
        <w:t>Email</w:t>
      </w:r>
      <w:r w:rsidRPr="7CD21A7E" w:rsidR="00FC24FB">
        <w:rPr>
          <w:rFonts w:ascii="Calibri" w:hAnsi="Calibri" w:cs="Calibri" w:asciiTheme="minorAscii" w:hAnsiTheme="minorAscii" w:cstheme="minorAscii"/>
          <w:b w:val="1"/>
          <w:bCs w:val="1"/>
          <w:color w:val="7A003C"/>
        </w:rPr>
        <w:t>:</w:t>
      </w:r>
      <w:r w:rsidRPr="7CD21A7E" w:rsidR="00FC24FB">
        <w:rPr>
          <w:rFonts w:ascii="Calibri" w:hAnsi="Calibri" w:cs="Calibri" w:asciiTheme="minorAscii" w:hAnsiTheme="minorAscii" w:cstheme="minorAscii"/>
        </w:rPr>
        <w:t xml:space="preserve">  </w:t>
      </w:r>
      <w:r w:rsidRPr="7CD21A7E" w:rsidR="7CD21A7E">
        <w:rPr>
          <w:rFonts w:ascii="Calibri" w:hAnsi="Calibri" w:cs="Calibri" w:asciiTheme="minorAscii" w:hAnsiTheme="minorAscii" w:cstheme="minorAscii"/>
        </w:rPr>
        <w:t>NA</w:t>
      </w:r>
    </w:p>
    <w:p w:rsidR="00267772" w:rsidP="00023BA5" w:rsidRDefault="00267772" w14:paraId="200A6E23" w14:textId="29F4477D">
      <w:pPr>
        <w:pStyle w:val="Default"/>
        <w:shd w:val="clear" w:color="auto" w:fill="F5F5F5"/>
        <w:spacing w:before="200" w:line="276" w:lineRule="auto"/>
        <w:jc w:val="center"/>
        <w:rPr>
          <w:rFonts w:asciiTheme="minorHAnsi" w:hAnsiTheme="minorHAnsi" w:cstheme="minorHAnsi"/>
          <w:color w:val="auto"/>
        </w:rPr>
      </w:pPr>
      <w:r>
        <w:rPr>
          <w:rFonts w:asciiTheme="minorHAnsi" w:hAnsiTheme="minorHAnsi" w:cstheme="minorHAnsi"/>
          <w:b/>
          <w:bCs/>
          <w:color w:val="7A003C"/>
        </w:rPr>
        <w:t>Class Hours</w:t>
      </w:r>
      <w:r w:rsidRPr="006072D6">
        <w:rPr>
          <w:rFonts w:asciiTheme="minorHAnsi" w:hAnsiTheme="minorHAnsi" w:cstheme="minorHAnsi"/>
          <w:b/>
          <w:bCs/>
          <w:color w:val="7A003C"/>
        </w:rPr>
        <w:t xml:space="preserve">: </w:t>
      </w:r>
      <w:r w:rsidRPr="006072D6">
        <w:rPr>
          <w:rFonts w:asciiTheme="minorHAnsi" w:hAnsiTheme="minorHAnsi" w:cstheme="minorHAnsi"/>
          <w:color w:val="auto"/>
        </w:rPr>
        <w:t xml:space="preserve"> </w:t>
      </w:r>
      <w:r>
        <w:rPr>
          <w:rFonts w:asciiTheme="minorHAnsi" w:hAnsiTheme="minorHAnsi" w:cstheme="minorHAnsi"/>
          <w:color w:val="auto"/>
        </w:rPr>
        <w:t xml:space="preserve"> None; all lectures are provided asynchronously</w:t>
      </w:r>
    </w:p>
    <w:p w:rsidRPr="00267772" w:rsidR="00267772" w:rsidP="7CD21A7E" w:rsidRDefault="00267772" w14:paraId="3EE4F7C9" w14:textId="67E7C3CA">
      <w:pPr>
        <w:pStyle w:val="Default"/>
        <w:shd w:val="clear" w:color="auto" w:fill="F5F5F5"/>
        <w:spacing w:before="200" w:line="276" w:lineRule="auto"/>
        <w:jc w:val="center"/>
        <w:rPr>
          <w:rFonts w:ascii="Calibri" w:hAnsi="Calibri" w:cs="Calibri" w:asciiTheme="minorAscii" w:hAnsiTheme="minorAscii" w:cstheme="minorAscii"/>
          <w:color w:val="auto"/>
        </w:rPr>
      </w:pPr>
      <w:r w:rsidRPr="7CD21A7E" w:rsidR="00267772">
        <w:rPr>
          <w:rFonts w:ascii="Calibri" w:hAnsi="Calibri" w:cs="Calibri" w:asciiTheme="minorAscii" w:hAnsiTheme="minorAscii" w:cstheme="minorAscii"/>
          <w:b w:val="1"/>
          <w:bCs w:val="1"/>
          <w:color w:val="7A003C"/>
        </w:rPr>
        <w:t>Office Hours</w:t>
      </w:r>
      <w:r w:rsidRPr="7CD21A7E" w:rsidR="00267772">
        <w:rPr>
          <w:rFonts w:ascii="Calibri" w:hAnsi="Calibri" w:cs="Calibri" w:asciiTheme="minorAscii" w:hAnsiTheme="minorAscii" w:cstheme="minorAscii"/>
          <w:b w:val="1"/>
          <w:bCs w:val="1"/>
          <w:color w:val="7A003C"/>
        </w:rPr>
        <w:t xml:space="preserve">: </w:t>
      </w:r>
      <w:r w:rsidRPr="7CD21A7E" w:rsidR="00267772">
        <w:rPr>
          <w:rFonts w:ascii="Calibri" w:hAnsi="Calibri" w:cs="Calibri" w:asciiTheme="minorAscii" w:hAnsiTheme="minorAscii" w:cstheme="minorAscii"/>
          <w:color w:val="auto"/>
        </w:rPr>
        <w:t xml:space="preserve"> </w:t>
      </w:r>
      <w:r w:rsidRPr="7CD21A7E" w:rsidR="00267772">
        <w:rPr>
          <w:rFonts w:ascii="Calibri" w:hAnsi="Calibri" w:cs="Calibri" w:asciiTheme="minorAscii" w:hAnsiTheme="minorAscii" w:cstheme="minorAscii"/>
          <w:color w:val="auto"/>
        </w:rPr>
        <w:t xml:space="preserve"> </w:t>
      </w:r>
      <w:r w:rsidRPr="7CD21A7E" w:rsidR="0096212F">
        <w:rPr>
          <w:rFonts w:ascii="Calibri" w:hAnsi="Calibri" w:cs="Calibri" w:asciiTheme="minorAscii" w:hAnsiTheme="minorAscii" w:cstheme="minorAscii"/>
          <w:color w:val="auto"/>
        </w:rPr>
        <w:t>By appointment; please email.</w:t>
      </w:r>
    </w:p>
    <w:p w:rsidRPr="006072D6" w:rsidR="00FC24FB" w:rsidP="00FC24FB" w:rsidRDefault="00FC24FB" w14:paraId="16283202" w14:textId="77777777">
      <w:pPr>
        <w:pStyle w:val="Default"/>
        <w:spacing w:after="120"/>
        <w:rPr>
          <w:rFonts w:asciiTheme="minorHAnsi" w:hAnsiTheme="minorHAnsi" w:cstheme="minorHAnsi"/>
          <w:b/>
          <w:bCs/>
          <w:color w:val="7A003C"/>
          <w:sz w:val="4"/>
          <w:szCs w:val="4"/>
        </w:rPr>
      </w:pPr>
    </w:p>
    <w:p w:rsidR="00FC24FB" w:rsidP="00FC24FB" w:rsidRDefault="00FC24FB" w14:paraId="30D0EE50" w14:textId="77777777">
      <w:pPr>
        <w:pStyle w:val="Heading2"/>
      </w:pPr>
      <w:r w:rsidRPr="006072D6">
        <w:t xml:space="preserve">Course Description </w:t>
      </w:r>
    </w:p>
    <w:p w:rsidRPr="005E6BBA" w:rsidR="005E6BBA" w:rsidP="00FC24FB" w:rsidRDefault="0096212F" w14:paraId="1D07A982" w14:textId="49FEA5C2">
      <w:r w:rsidRPr="0098251E">
        <w:t xml:space="preserve">All questions surrounding sustainability and sustainable development are </w:t>
      </w:r>
      <w:r>
        <w:t>inter</w:t>
      </w:r>
      <w:r w:rsidRPr="0098251E">
        <w:t>disciplinary in nature. This course aims to bring together the perspectives from all academic areas to explore sustainability as a global concern by gathering insight from academic experts</w:t>
      </w:r>
      <w:r w:rsidR="002D5309">
        <w:t xml:space="preserve">. Students will </w:t>
      </w:r>
      <w:r w:rsidRPr="0098251E">
        <w:t>apply th</w:t>
      </w:r>
      <w:r w:rsidR="002D5309">
        <w:t>is</w:t>
      </w:r>
      <w:r w:rsidRPr="0098251E">
        <w:t xml:space="preserve"> knowledge to their thoughts and perceptions of what sustainability is and ultimately should be. Through a series of asynchronous lectures</w:t>
      </w:r>
      <w:r w:rsidR="00287C85">
        <w:t>,</w:t>
      </w:r>
      <w:r w:rsidRPr="0098251E">
        <w:t xml:space="preserve"> students will have a unique opportunity to hear the perspectives of multiple questions of sustainability from academic experts across academia. In following the mantra of ‘Think globally, act locally’ students will have the opportunity to apply the knowledge acquired in the course towards assessing and proposing solutions to local questions of sustainability</w:t>
      </w:r>
      <w:r w:rsidRPr="006959FB">
        <w:t>.</w:t>
      </w:r>
    </w:p>
    <w:p w:rsidR="00FC24FB" w:rsidP="00FC24FB" w:rsidRDefault="00FC24FB" w14:paraId="03A8FCD8" w14:textId="200FE66D">
      <w:r w:rsidRPr="005E6BBA">
        <w:rPr>
          <w:b/>
          <w:bCs/>
          <w:color w:val="7A003C"/>
          <w:sz w:val="28"/>
          <w:szCs w:val="24"/>
        </w:rPr>
        <w:t>Prerequisite(s):</w:t>
      </w:r>
      <w:r w:rsidRPr="005E6BBA">
        <w:rPr>
          <w:b/>
          <w:bCs/>
          <w:sz w:val="28"/>
          <w:szCs w:val="24"/>
        </w:rPr>
        <w:t xml:space="preserve">  </w:t>
      </w:r>
      <w:r w:rsidR="00287C85">
        <w:t xml:space="preserve">None. </w:t>
      </w:r>
    </w:p>
    <w:p w:rsidR="00FC24FB" w:rsidP="00FC24FB" w:rsidRDefault="00FC24FB" w14:paraId="04F88F90" w14:textId="48E8CBBE">
      <w:r w:rsidRPr="005E6BBA">
        <w:rPr>
          <w:b/>
          <w:bCs/>
          <w:color w:val="7A003C"/>
          <w:sz w:val="28"/>
          <w:szCs w:val="24"/>
        </w:rPr>
        <w:t>Antirequisite(s):</w:t>
      </w:r>
      <w:r w:rsidRPr="005E6BBA">
        <w:rPr>
          <w:sz w:val="28"/>
          <w:szCs w:val="24"/>
        </w:rPr>
        <w:t xml:space="preserve">  </w:t>
      </w:r>
      <w:r w:rsidR="00287C85">
        <w:t xml:space="preserve">None. </w:t>
      </w:r>
    </w:p>
    <w:p w:rsidRPr="006072D6" w:rsidR="00FC24FB" w:rsidP="00FC24FB" w:rsidRDefault="00FC24FB" w14:paraId="4EA8376A" w14:textId="77777777">
      <w:pPr>
        <w:pStyle w:val="Heading2"/>
      </w:pPr>
      <w:r w:rsidRPr="006072D6">
        <w:t>Course and Learning Objectives</w:t>
      </w:r>
    </w:p>
    <w:p w:rsidRPr="00DC5D95" w:rsidR="00DC5D95" w:rsidP="00DC5D95" w:rsidRDefault="00DC5D95" w14:paraId="370C0FA5" w14:textId="77777777">
      <w:pPr>
        <w:rPr>
          <w:rFonts w:asciiTheme="minorHAnsi" w:hAnsiTheme="minorHAnsi" w:cstheme="minorHAnsi"/>
        </w:rPr>
      </w:pPr>
      <w:r w:rsidRPr="00DC5D95">
        <w:rPr>
          <w:rFonts w:asciiTheme="minorHAnsi" w:hAnsiTheme="minorHAnsi" w:cstheme="minorHAnsi"/>
        </w:rPr>
        <w:t>By the end of this course, students should be able to:</w:t>
      </w:r>
    </w:p>
    <w:p w:rsidRPr="00DC5D95" w:rsidR="00DC5D95" w:rsidP="00DC5D95" w:rsidRDefault="00DC5D95" w14:paraId="64C0F133" w14:textId="77777777">
      <w:pPr>
        <w:pStyle w:val="ListParagraph"/>
        <w:numPr>
          <w:ilvl w:val="0"/>
          <w:numId w:val="3"/>
        </w:numPr>
        <w:autoSpaceDE/>
        <w:autoSpaceDN/>
        <w:adjustRightInd/>
        <w:rPr>
          <w:rFonts w:asciiTheme="minorHAnsi" w:hAnsiTheme="minorHAnsi" w:cstheme="minorHAnsi"/>
        </w:rPr>
      </w:pPr>
      <w:r w:rsidRPr="00DC5D95">
        <w:rPr>
          <w:rFonts w:asciiTheme="minorHAnsi" w:hAnsiTheme="minorHAnsi" w:cstheme="minorHAnsi"/>
        </w:rPr>
        <w:t xml:space="preserve">Identify and critically reflect on current global sustainability concerns, as discussed in the course.   </w:t>
      </w:r>
    </w:p>
    <w:p w:rsidRPr="00DC5D95" w:rsidR="00DC5D95" w:rsidP="00DC5D95" w:rsidRDefault="00DC5D95" w14:paraId="58F21D93" w14:textId="77777777">
      <w:pPr>
        <w:pStyle w:val="ListParagraph"/>
        <w:numPr>
          <w:ilvl w:val="0"/>
          <w:numId w:val="3"/>
        </w:numPr>
        <w:autoSpaceDE/>
        <w:autoSpaceDN/>
        <w:adjustRightInd/>
        <w:rPr>
          <w:rFonts w:asciiTheme="minorHAnsi" w:hAnsiTheme="minorHAnsi" w:cstheme="minorHAnsi"/>
        </w:rPr>
      </w:pPr>
      <w:r w:rsidRPr="00DC5D95">
        <w:rPr>
          <w:rFonts w:asciiTheme="minorHAnsi" w:hAnsiTheme="minorHAnsi" w:cstheme="minorHAnsi"/>
        </w:rPr>
        <w:t>Examine the perspectives of academic experts on questions of sustainability.</w:t>
      </w:r>
    </w:p>
    <w:p w:rsidRPr="00DC5D95" w:rsidR="00DC5D95" w:rsidP="00DC5D95" w:rsidRDefault="00DC5D95" w14:paraId="5B656765" w14:textId="77777777">
      <w:pPr>
        <w:pStyle w:val="ListParagraph"/>
        <w:numPr>
          <w:ilvl w:val="0"/>
          <w:numId w:val="3"/>
        </w:numPr>
        <w:autoSpaceDE/>
        <w:autoSpaceDN/>
        <w:adjustRightInd/>
        <w:rPr>
          <w:rFonts w:asciiTheme="minorHAnsi" w:hAnsiTheme="minorHAnsi" w:cstheme="minorHAnsi"/>
        </w:rPr>
      </w:pPr>
      <w:r w:rsidRPr="00DC5D95">
        <w:rPr>
          <w:rFonts w:asciiTheme="minorHAnsi" w:hAnsiTheme="minorHAnsi" w:cstheme="minorHAnsi"/>
        </w:rPr>
        <w:t xml:space="preserve">Apply course knowledge to propose solutions to local questions of sustainability. </w:t>
      </w:r>
    </w:p>
    <w:p w:rsidR="00FC24FB" w:rsidP="00FC24FB" w:rsidRDefault="00DC5D95" w14:paraId="7557C88F" w14:textId="10D39CB5">
      <w:pPr>
        <w:pStyle w:val="ListParagraph"/>
        <w:numPr>
          <w:ilvl w:val="0"/>
          <w:numId w:val="3"/>
        </w:numPr>
        <w:autoSpaceDE/>
        <w:autoSpaceDN/>
        <w:adjustRightInd/>
        <w:rPr>
          <w:rFonts w:asciiTheme="minorHAnsi" w:hAnsiTheme="minorHAnsi" w:cstheme="minorHAnsi"/>
        </w:rPr>
      </w:pPr>
      <w:r w:rsidRPr="00DC5D95">
        <w:rPr>
          <w:rFonts w:asciiTheme="minorHAnsi" w:hAnsiTheme="minorHAnsi" w:cstheme="minorHAnsi"/>
        </w:rPr>
        <w:t xml:space="preserve">Develop a proposed plan to a </w:t>
      </w:r>
      <w:r w:rsidR="00A81DF1">
        <w:rPr>
          <w:rFonts w:asciiTheme="minorHAnsi" w:hAnsiTheme="minorHAnsi" w:cstheme="minorHAnsi"/>
        </w:rPr>
        <w:t xml:space="preserve">real-world, </w:t>
      </w:r>
      <w:r w:rsidRPr="00DC5D95">
        <w:rPr>
          <w:rFonts w:asciiTheme="minorHAnsi" w:hAnsiTheme="minorHAnsi" w:cstheme="minorHAnsi"/>
        </w:rPr>
        <w:t>local sustainability issue</w:t>
      </w:r>
      <w:r w:rsidR="00120291">
        <w:rPr>
          <w:rFonts w:asciiTheme="minorHAnsi" w:hAnsiTheme="minorHAnsi" w:cstheme="minorHAnsi"/>
        </w:rPr>
        <w:t xml:space="preserve"> by </w:t>
      </w:r>
      <w:r w:rsidR="00385DB3">
        <w:rPr>
          <w:rFonts w:asciiTheme="minorHAnsi" w:hAnsiTheme="minorHAnsi" w:cstheme="minorHAnsi"/>
        </w:rPr>
        <w:t>integrating</w:t>
      </w:r>
      <w:r w:rsidR="00120291">
        <w:rPr>
          <w:rFonts w:asciiTheme="minorHAnsi" w:hAnsiTheme="minorHAnsi" w:cstheme="minorHAnsi"/>
        </w:rPr>
        <w:t xml:space="preserve"> </w:t>
      </w:r>
      <w:r w:rsidRPr="00DC5D95">
        <w:rPr>
          <w:rFonts w:asciiTheme="minorHAnsi" w:hAnsiTheme="minorHAnsi" w:cstheme="minorHAnsi"/>
        </w:rPr>
        <w:t xml:space="preserve">strategies </w:t>
      </w:r>
      <w:r>
        <w:rPr>
          <w:rFonts w:asciiTheme="minorHAnsi" w:hAnsiTheme="minorHAnsi" w:cstheme="minorHAnsi"/>
        </w:rPr>
        <w:t>discussed</w:t>
      </w:r>
      <w:r w:rsidRPr="00DC5D95">
        <w:rPr>
          <w:rFonts w:asciiTheme="minorHAnsi" w:hAnsiTheme="minorHAnsi" w:cstheme="minorHAnsi"/>
        </w:rPr>
        <w:t xml:space="preserve"> in the course.  </w:t>
      </w:r>
    </w:p>
    <w:p w:rsidRPr="00DC5D95" w:rsidR="009E5E47" w:rsidP="00FC24FB" w:rsidRDefault="009E5E47" w14:paraId="212F933D" w14:textId="1E924101">
      <w:pPr>
        <w:pStyle w:val="ListParagraph"/>
        <w:numPr>
          <w:ilvl w:val="0"/>
          <w:numId w:val="3"/>
        </w:numPr>
        <w:autoSpaceDE/>
        <w:autoSpaceDN/>
        <w:adjustRightInd/>
        <w:rPr>
          <w:rFonts w:asciiTheme="minorHAnsi" w:hAnsiTheme="minorHAnsi" w:cstheme="minorHAnsi"/>
        </w:rPr>
      </w:pPr>
      <w:r>
        <w:rPr>
          <w:rFonts w:asciiTheme="minorHAnsi" w:hAnsiTheme="minorHAnsi" w:cstheme="minorHAnsi"/>
        </w:rPr>
        <w:t>Reflect on</w:t>
      </w:r>
      <w:r w:rsidR="0030517C">
        <w:rPr>
          <w:rFonts w:asciiTheme="minorHAnsi" w:hAnsiTheme="minorHAnsi" w:cstheme="minorHAnsi"/>
        </w:rPr>
        <w:t xml:space="preserve"> </w:t>
      </w:r>
      <w:r w:rsidR="008C0007">
        <w:rPr>
          <w:rFonts w:asciiTheme="minorHAnsi" w:hAnsiTheme="minorHAnsi" w:cstheme="minorHAnsi"/>
        </w:rPr>
        <w:t xml:space="preserve">different </w:t>
      </w:r>
      <w:r>
        <w:rPr>
          <w:rFonts w:asciiTheme="minorHAnsi" w:hAnsiTheme="minorHAnsi" w:cstheme="minorHAnsi"/>
        </w:rPr>
        <w:t>meanings of sustainability</w:t>
      </w:r>
      <w:r w:rsidR="00676076">
        <w:rPr>
          <w:rFonts w:asciiTheme="minorHAnsi" w:hAnsiTheme="minorHAnsi" w:cstheme="minorHAnsi"/>
        </w:rPr>
        <w:t xml:space="preserve"> </w:t>
      </w:r>
      <w:r w:rsidR="00E00A7B">
        <w:rPr>
          <w:rFonts w:asciiTheme="minorHAnsi" w:hAnsiTheme="minorHAnsi" w:cstheme="minorHAnsi"/>
        </w:rPr>
        <w:t>from di</w:t>
      </w:r>
      <w:r w:rsidR="001D15B6">
        <w:rPr>
          <w:rFonts w:asciiTheme="minorHAnsi" w:hAnsiTheme="minorHAnsi" w:cstheme="minorHAnsi"/>
        </w:rPr>
        <w:t>verse</w:t>
      </w:r>
      <w:r w:rsidR="00E00A7B">
        <w:rPr>
          <w:rFonts w:asciiTheme="minorHAnsi" w:hAnsiTheme="minorHAnsi" w:cstheme="minorHAnsi"/>
        </w:rPr>
        <w:t xml:space="preserve"> </w:t>
      </w:r>
      <w:r w:rsidR="00405B1B">
        <w:rPr>
          <w:rFonts w:asciiTheme="minorHAnsi" w:hAnsiTheme="minorHAnsi" w:cstheme="minorHAnsi"/>
        </w:rPr>
        <w:t xml:space="preserve">academic </w:t>
      </w:r>
      <w:r w:rsidR="00E00A7B">
        <w:rPr>
          <w:rFonts w:asciiTheme="minorHAnsi" w:hAnsiTheme="minorHAnsi" w:cstheme="minorHAnsi"/>
        </w:rPr>
        <w:t xml:space="preserve">disciplines. </w:t>
      </w:r>
      <w:r w:rsidR="0030517C">
        <w:rPr>
          <w:rFonts w:asciiTheme="minorHAnsi" w:hAnsiTheme="minorHAnsi" w:cstheme="minorHAnsi"/>
        </w:rPr>
        <w:t xml:space="preserve"> </w:t>
      </w:r>
    </w:p>
    <w:p w:rsidR="00FC24FB" w:rsidP="00FC24FB" w:rsidRDefault="00FC24FB" w14:paraId="60000523" w14:textId="17142E5D">
      <w:pPr>
        <w:pStyle w:val="Heading3"/>
        <w:rPr>
          <w:color w:val="C00000"/>
        </w:rPr>
      </w:pPr>
      <w:r w:rsidRPr="006072D6">
        <w:lastRenderedPageBreak/>
        <w:t xml:space="preserve">Class Activities: </w:t>
      </w:r>
      <w:r w:rsidRPr="006072D6">
        <w:rPr>
          <w:color w:val="auto"/>
        </w:rPr>
        <w:t xml:space="preserve"> </w:t>
      </w:r>
      <w:r w:rsidRPr="00547CC5">
        <w:rPr>
          <w:color w:val="C00000"/>
        </w:rPr>
        <w:t xml:space="preserve"> </w:t>
      </w:r>
    </w:p>
    <w:p w:rsidRPr="00DD4718" w:rsidR="00DD4718" w:rsidP="00DD4718" w:rsidRDefault="00DD4718" w14:paraId="7C436E76" w14:textId="14252E8B">
      <w:r>
        <w:t>The course will consist of asynchronous teaching methods</w:t>
      </w:r>
      <w:r w:rsidR="00A86A22">
        <w:t>, and s</w:t>
      </w:r>
      <w:r w:rsidR="009B50FC">
        <w:t xml:space="preserve">tudents are encouraged to complete the </w:t>
      </w:r>
      <w:r w:rsidR="00C9586A">
        <w:t xml:space="preserve">required content </w:t>
      </w:r>
      <w:r w:rsidR="00EC7AB4">
        <w:t xml:space="preserve">week by week. </w:t>
      </w:r>
      <w:r w:rsidR="00C65E78">
        <w:t xml:space="preserve">All asynchronous </w:t>
      </w:r>
      <w:r w:rsidR="00066631">
        <w:t xml:space="preserve">lectures and materials will be </w:t>
      </w:r>
      <w:r w:rsidR="00112F9C">
        <w:t>available to students</w:t>
      </w:r>
      <w:r w:rsidR="00066631">
        <w:t xml:space="preserve"> </w:t>
      </w:r>
      <w:r w:rsidR="00132119">
        <w:t>on Avenue to Learn</w:t>
      </w:r>
      <w:r w:rsidR="00112F9C">
        <w:t xml:space="preserve">. </w:t>
      </w:r>
      <w:r w:rsidR="00EB73BE">
        <w:t xml:space="preserve">More information about assignments will be available on Avenue to </w:t>
      </w:r>
      <w:r w:rsidR="00F37694">
        <w:t>L</w:t>
      </w:r>
      <w:r w:rsidR="00EB73BE">
        <w:t xml:space="preserve">earn. </w:t>
      </w:r>
      <w:r w:rsidR="003F74A4">
        <w:t xml:space="preserve"> </w:t>
      </w:r>
    </w:p>
    <w:p w:rsidR="00FC24FB" w:rsidP="00FC24FB" w:rsidRDefault="00FC24FB" w14:paraId="3FE3475B" w14:textId="607574C7">
      <w:pPr>
        <w:pStyle w:val="Heading2"/>
      </w:pPr>
      <w:bookmarkStart w:name="_Hlk45874459" w:id="4"/>
      <w:r w:rsidRPr="006072D6">
        <w:t xml:space="preserve">Materials &amp; Fees </w:t>
      </w:r>
    </w:p>
    <w:p w:rsidRPr="00F37694" w:rsidR="00F37694" w:rsidP="00F37694" w:rsidRDefault="005E6BBA" w14:paraId="150DD5AE" w14:textId="5328A1A3">
      <w:r>
        <w:t xml:space="preserve">None. </w:t>
      </w:r>
      <w:r w:rsidR="00F37694">
        <w:t xml:space="preserve">All materials will be provided on Avenue to Learn. </w:t>
      </w:r>
    </w:p>
    <w:p w:rsidR="00FC24FB" w:rsidP="00FC24FB" w:rsidRDefault="00FC24FB" w14:paraId="58D75B9C" w14:textId="36CF14AD">
      <w:pPr>
        <w:pStyle w:val="Heading2"/>
      </w:pPr>
      <w:bookmarkStart w:name="_Hlk45874561" w:id="5"/>
      <w:bookmarkEnd w:id="4"/>
      <w:r w:rsidRPr="006072D6">
        <w:t>Virtual Course Delivery</w:t>
      </w:r>
      <w:r w:rsidRPr="005D3BFB" w:rsidR="005D3BFB">
        <w:rPr>
          <w:color w:val="C00000"/>
        </w:rPr>
        <w:t xml:space="preserve"> </w:t>
      </w:r>
    </w:p>
    <w:p w:rsidRPr="00C84925" w:rsidR="00FC24FB" w:rsidP="00FC24FB" w:rsidRDefault="00FC24FB" w14:paraId="58E265FC" w14:textId="77777777">
      <w:pPr>
        <w:rPr>
          <w:rFonts w:asciiTheme="minorHAnsi" w:hAnsiTheme="minorHAnsi" w:cstheme="minorHAnsi"/>
          <w:b/>
          <w:bCs/>
          <w:lang w:val="en-CA"/>
        </w:rPr>
      </w:pPr>
      <w:r w:rsidRPr="006072D6">
        <w:rPr>
          <w:rFonts w:asciiTheme="minorHAnsi" w:hAnsiTheme="minorHAnsi" w:cstheme="minorHAnsi"/>
          <w:b/>
          <w:bCs/>
          <w:lang w:val="en-CA"/>
        </w:rPr>
        <w:t>To follow and participate in virtual classes it is expected that you have reliable access to the following: </w:t>
      </w:r>
    </w:p>
    <w:p w:rsidRPr="006072D6" w:rsidR="00FC24FB" w:rsidP="00FC24FB" w:rsidRDefault="00FC24FB" w14:paraId="006F471F" w14:textId="77777777">
      <w:pPr>
        <w:pStyle w:val="ListParagraph"/>
        <w:numPr>
          <w:ilvl w:val="0"/>
          <w:numId w:val="2"/>
        </w:numPr>
        <w:rPr>
          <w:rFonts w:eastAsia="Times New Roman" w:asciiTheme="minorHAnsi" w:hAnsiTheme="minorHAnsi" w:cstheme="minorHAnsi"/>
        </w:rPr>
      </w:pPr>
      <w:r w:rsidRPr="006072D6">
        <w:rPr>
          <w:rFonts w:eastAsia="Times New Roman" w:asciiTheme="minorHAnsi" w:hAnsiTheme="minorHAnsi" w:cstheme="minorHAnsi"/>
          <w:lang w:val="en-CA"/>
        </w:rPr>
        <w:t>A computer that meets performance requirements </w:t>
      </w:r>
      <w:hyperlink w:history="1" w:anchor="tab-content-device-recommendations" r:id="rId12">
        <w:r w:rsidRPr="006072D6">
          <w:rPr>
            <w:rStyle w:val="Hyperlink"/>
            <w:rFonts w:eastAsia="Times New Roman" w:asciiTheme="minorHAnsi" w:hAnsiTheme="minorHAnsi" w:cstheme="minorHAnsi"/>
            <w:lang w:val="en-CA"/>
          </w:rPr>
          <w:t>found here</w:t>
        </w:r>
      </w:hyperlink>
      <w:r w:rsidRPr="006072D6">
        <w:rPr>
          <w:rFonts w:eastAsia="Times New Roman" w:asciiTheme="minorHAnsi" w:hAnsiTheme="minorHAnsi" w:cstheme="minorHAnsi"/>
          <w:lang w:val="en-CA"/>
        </w:rPr>
        <w:t>. </w:t>
      </w:r>
    </w:p>
    <w:p w:rsidRPr="006072D6" w:rsidR="00FC24FB" w:rsidP="00FC24FB" w:rsidRDefault="00FC24FB" w14:paraId="48082A2E" w14:textId="77777777">
      <w:pPr>
        <w:pStyle w:val="ListParagraph"/>
        <w:numPr>
          <w:ilvl w:val="0"/>
          <w:numId w:val="2"/>
        </w:numPr>
        <w:rPr>
          <w:rFonts w:asciiTheme="minorHAnsi" w:hAnsiTheme="minorHAnsi" w:cstheme="minorHAnsi"/>
        </w:rPr>
      </w:pPr>
      <w:r w:rsidRPr="006072D6">
        <w:rPr>
          <w:rFonts w:asciiTheme="minorHAnsi" w:hAnsiTheme="minorHAnsi" w:cstheme="minorHAnsi"/>
          <w:lang w:val="en-CA"/>
        </w:rPr>
        <w:t>An internet connection that is fast enough to stream video. </w:t>
      </w:r>
    </w:p>
    <w:p w:rsidRPr="00547CC5" w:rsidR="00FC24FB" w:rsidP="00FC24FB" w:rsidRDefault="00FC24FB" w14:paraId="7C471035" w14:textId="77777777">
      <w:pPr>
        <w:pStyle w:val="ListParagraph"/>
        <w:numPr>
          <w:ilvl w:val="0"/>
          <w:numId w:val="2"/>
        </w:numPr>
        <w:rPr>
          <w:rFonts w:asciiTheme="minorHAnsi" w:hAnsiTheme="minorHAnsi" w:cstheme="minorHAnsi"/>
        </w:rPr>
      </w:pPr>
      <w:r w:rsidRPr="006072D6">
        <w:rPr>
          <w:rFonts w:asciiTheme="minorHAnsi" w:hAnsiTheme="minorHAnsi" w:cstheme="minorHAnsi"/>
          <w:lang w:val="en-CA"/>
        </w:rPr>
        <w:t>Computer accessories that enable class participation, such as a microphone, speakers and webcam when needed. </w:t>
      </w:r>
    </w:p>
    <w:p w:rsidRPr="006072D6" w:rsidR="00FC24FB" w:rsidP="00FC24FB" w:rsidRDefault="00FC24FB" w14:paraId="65982A00" w14:textId="4158FE40">
      <w:pPr>
        <w:contextualSpacing/>
        <w:rPr>
          <w:rFonts w:asciiTheme="minorHAnsi" w:hAnsiTheme="minorHAnsi" w:cstheme="minorHAnsi"/>
          <w:lang w:val="en-CA"/>
        </w:rPr>
      </w:pPr>
      <w:r w:rsidRPr="006072D6">
        <w:rPr>
          <w:rFonts w:asciiTheme="minorHAnsi" w:hAnsiTheme="minorHAnsi" w:cstheme="minorHAnsi"/>
          <w:lang w:val="en-CA"/>
        </w:rPr>
        <w:t xml:space="preserve">If you think that you will not be able to meet these requirements, please contact </w:t>
      </w:r>
      <w:hyperlink w:history="1" r:id="rId13">
        <w:r w:rsidRPr="006072D6">
          <w:rPr>
            <w:rStyle w:val="Hyperlink"/>
            <w:rFonts w:eastAsia="Times New Roman" w:asciiTheme="minorHAnsi" w:hAnsiTheme="minorHAnsi" w:cstheme="minorHAnsi"/>
            <w:lang w:val="en-CA"/>
          </w:rPr>
          <w:t>uts@mcmaster.ca</w:t>
        </w:r>
      </w:hyperlink>
      <w:r w:rsidRPr="006072D6">
        <w:rPr>
          <w:rFonts w:asciiTheme="minorHAnsi" w:hAnsiTheme="minorHAnsi" w:cstheme="minorHAnsi"/>
          <w:lang w:val="en-CA"/>
        </w:rPr>
        <w:t> as soon as you can. Please visit the </w:t>
      </w:r>
      <w:hyperlink w:history="1" w:anchor="tab-content-device-recommendations" r:id="rId14">
        <w:r w:rsidRPr="006072D6">
          <w:rPr>
            <w:rStyle w:val="Hyperlink"/>
            <w:rFonts w:eastAsia="Times New Roman" w:asciiTheme="minorHAnsi" w:hAnsiTheme="minorHAnsi" w:cstheme="minorHAnsi"/>
            <w:lang w:val="en-CA"/>
          </w:rPr>
          <w:t>Technology Resources for Students page</w:t>
        </w:r>
      </w:hyperlink>
      <w:r w:rsidRPr="006072D6">
        <w:rPr>
          <w:rFonts w:asciiTheme="minorHAnsi" w:hAnsiTheme="minorHAnsi" w:cstheme="minorHAnsi"/>
          <w:lang w:val="en-CA"/>
        </w:rPr>
        <w:t xml:space="preserve"> for detailed requirements. If you use assistive technology or believe that our platforms might be a barrier to participating, please contact </w:t>
      </w:r>
      <w:hyperlink w:history="1" r:id="rId15">
        <w:r w:rsidRPr="006072D6">
          <w:rPr>
            <w:rStyle w:val="Hyperlink"/>
            <w:rFonts w:eastAsia="Times New Roman" w:asciiTheme="minorHAnsi" w:hAnsiTheme="minorHAnsi" w:cstheme="minorHAnsi"/>
            <w:lang w:val="en-CA"/>
          </w:rPr>
          <w:t>Student Accessibility Services</w:t>
        </w:r>
      </w:hyperlink>
      <w:r w:rsidRPr="006072D6">
        <w:rPr>
          <w:rFonts w:asciiTheme="minorHAnsi" w:hAnsiTheme="minorHAnsi" w:cstheme="minorHAnsi"/>
          <w:lang w:val="en-CA"/>
        </w:rPr>
        <w:t xml:space="preserve">, </w:t>
      </w:r>
      <w:hyperlink w:history="1" r:id="rId16">
        <w:r w:rsidRPr="006072D6">
          <w:rPr>
            <w:rStyle w:val="Hyperlink"/>
            <w:rFonts w:eastAsia="Times New Roman" w:asciiTheme="minorHAnsi" w:hAnsiTheme="minorHAnsi" w:cstheme="minorHAnsi"/>
            <w:lang w:val="en-CA"/>
          </w:rPr>
          <w:t>sas@mcmaster.ca</w:t>
        </w:r>
      </w:hyperlink>
      <w:r w:rsidRPr="006072D6">
        <w:rPr>
          <w:rFonts w:asciiTheme="minorHAnsi" w:hAnsiTheme="minorHAnsi" w:cstheme="minorHAnsi"/>
          <w:lang w:val="en-CA"/>
        </w:rPr>
        <w:t>, for support.</w:t>
      </w:r>
      <w:bookmarkStart w:name="_Hlk45874713" w:id="6"/>
      <w:bookmarkEnd w:id="5"/>
    </w:p>
    <w:p w:rsidRPr="005E6BBA" w:rsidR="00FC24FB" w:rsidP="00FC24FB" w:rsidRDefault="00FC24FB" w14:paraId="19903FF5" w14:textId="77777777">
      <w:pPr>
        <w:pStyle w:val="Heading2"/>
      </w:pPr>
      <w:r w:rsidRPr="005E6BBA">
        <w:t xml:space="preserve">Course Overview and Assessment </w:t>
      </w:r>
    </w:p>
    <w:p w:rsidRPr="005E6BBA" w:rsidR="00FC24FB" w:rsidP="0025016C" w:rsidRDefault="00FC24FB" w14:paraId="658482FB" w14:textId="709EAEF1">
      <w:pPr>
        <w:pStyle w:val="Heading3"/>
      </w:pPr>
      <w:r w:rsidRPr="005E6BBA">
        <w:t xml:space="preserve">Topics </w:t>
      </w:r>
    </w:p>
    <w:tbl>
      <w:tblPr>
        <w:tblStyle w:val="TableGrid"/>
        <w:tblpPr w:leftFromText="180" w:rightFromText="180" w:vertAnchor="text" w:tblpY="1"/>
        <w:tblOverlap w:val="never"/>
        <w:tblW w:w="1026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885"/>
        <w:gridCol w:w="6765"/>
        <w:gridCol w:w="2610"/>
      </w:tblGrid>
      <w:tr w:rsidRPr="005E6BBA" w:rsidR="00AD1908" w:rsidTr="7CD21A7E" w14:paraId="7AC8E57F" w14:textId="77777777">
        <w:tc>
          <w:tcPr>
            <w:tcW w:w="885" w:type="dxa"/>
            <w:tcBorders>
              <w:left w:val="nil"/>
              <w:bottom w:val="single" w:color="BFBFBF" w:themeColor="background1" w:themeShade="BF" w:sz="4" w:space="0"/>
              <w:right w:val="nil"/>
            </w:tcBorders>
            <w:shd w:val="clear" w:color="auto" w:fill="F5F5F5"/>
            <w:tcMar/>
          </w:tcPr>
          <w:p w:rsidRPr="005E6BBA" w:rsidR="00AD1908" w:rsidP="00A04EE8" w:rsidRDefault="00AD1908" w14:paraId="04833DB1" w14:textId="77777777">
            <w:pPr>
              <w:spacing w:before="100" w:after="100" w:line="240" w:lineRule="auto"/>
            </w:pPr>
            <w:r w:rsidRPr="005E6BBA">
              <w:rPr>
                <w:rFonts w:asciiTheme="minorHAnsi" w:hAnsiTheme="minorHAnsi" w:cstheme="minorHAnsi"/>
                <w:b/>
                <w:bCs/>
                <w:szCs w:val="24"/>
              </w:rPr>
              <w:t>Week</w:t>
            </w:r>
          </w:p>
        </w:tc>
        <w:tc>
          <w:tcPr>
            <w:tcW w:w="6765" w:type="dxa"/>
            <w:tcBorders>
              <w:left w:val="nil"/>
              <w:bottom w:val="single" w:color="BFBFBF" w:themeColor="background1" w:themeShade="BF" w:sz="4" w:space="0"/>
              <w:right w:val="nil"/>
            </w:tcBorders>
            <w:shd w:val="clear" w:color="auto" w:fill="F5F5F5"/>
            <w:tcMar/>
          </w:tcPr>
          <w:p w:rsidRPr="005E6BBA" w:rsidR="00AD1908" w:rsidP="00A04EE8" w:rsidRDefault="00AD1908" w14:paraId="39E26E2B" w14:textId="77777777">
            <w:pPr>
              <w:spacing w:before="100" w:after="100" w:line="240" w:lineRule="auto"/>
            </w:pPr>
            <w:r w:rsidRPr="005E6BBA">
              <w:rPr>
                <w:rFonts w:asciiTheme="minorHAnsi" w:hAnsiTheme="minorHAnsi" w:cstheme="minorHAnsi"/>
                <w:b/>
                <w:bCs/>
                <w:szCs w:val="24"/>
              </w:rPr>
              <w:t xml:space="preserve">       Topic                 </w:t>
            </w:r>
          </w:p>
        </w:tc>
        <w:tc>
          <w:tcPr>
            <w:tcW w:w="2610" w:type="dxa"/>
            <w:tcBorders>
              <w:left w:val="nil"/>
              <w:bottom w:val="single" w:color="BFBFBF" w:themeColor="background1" w:themeShade="BF" w:sz="4" w:space="0"/>
              <w:right w:val="nil"/>
            </w:tcBorders>
            <w:shd w:val="clear" w:color="auto" w:fill="F5F5F5"/>
            <w:tcMar/>
          </w:tcPr>
          <w:p w:rsidRPr="005E6BBA" w:rsidR="00AD1908" w:rsidP="00A04EE8" w:rsidRDefault="003D362D" w14:paraId="3EA92A4F" w14:textId="1230DDCB">
            <w:pPr>
              <w:spacing w:before="100" w:after="100" w:line="240" w:lineRule="auto"/>
            </w:pPr>
            <w:r>
              <w:rPr>
                <w:rFonts w:asciiTheme="minorHAnsi" w:hAnsiTheme="minorHAnsi" w:cstheme="minorHAnsi"/>
                <w:b/>
                <w:bCs/>
                <w:szCs w:val="24"/>
              </w:rPr>
              <w:t>Required Readings</w:t>
            </w:r>
            <w:r w:rsidRPr="005E6BBA" w:rsidR="00AD1908">
              <w:rPr>
                <w:rFonts w:asciiTheme="minorHAnsi" w:hAnsiTheme="minorHAnsi" w:cstheme="minorHAnsi"/>
                <w:b/>
                <w:bCs/>
                <w:szCs w:val="24"/>
              </w:rPr>
              <w:t xml:space="preserve">                                                               </w:t>
            </w:r>
          </w:p>
        </w:tc>
      </w:tr>
      <w:tr w:rsidRPr="005E6BBA" w:rsidR="00AD1908" w:rsidTr="7CD21A7E" w14:paraId="3CE57528" w14:textId="77777777">
        <w:tc>
          <w:tcPr>
            <w:tcW w:w="885" w:type="dxa"/>
            <w:tcBorders>
              <w:left w:val="nil"/>
              <w:right w:val="nil"/>
            </w:tcBorders>
            <w:tcMar/>
          </w:tcPr>
          <w:p w:rsidRPr="005E6BBA" w:rsidR="00AD1908" w:rsidP="00A04EE8" w:rsidRDefault="00AD1908" w14:paraId="08194050" w14:textId="77777777">
            <w:pPr>
              <w:spacing w:before="100" w:after="100" w:line="240" w:lineRule="auto"/>
              <w:rPr>
                <w:sz w:val="22"/>
              </w:rPr>
            </w:pPr>
            <w:r w:rsidRPr="005E6BBA">
              <w:rPr>
                <w:color w:val="auto"/>
                <w:sz w:val="22"/>
              </w:rPr>
              <w:t xml:space="preserve">1 </w:t>
            </w:r>
          </w:p>
        </w:tc>
        <w:tc>
          <w:tcPr>
            <w:tcW w:w="6765" w:type="dxa"/>
            <w:tcBorders>
              <w:left w:val="nil"/>
              <w:right w:val="nil"/>
            </w:tcBorders>
            <w:tcMar/>
          </w:tcPr>
          <w:p w:rsidR="00725F35" w:rsidP="00F43328" w:rsidRDefault="00AD1908" w14:paraId="35336213" w14:textId="77777777">
            <w:pPr>
              <w:pStyle w:val="Default"/>
              <w:spacing w:before="100" w:after="100"/>
              <w:ind w:left="1"/>
              <w:rPr>
                <w:sz w:val="22"/>
                <w:szCs w:val="22"/>
              </w:rPr>
            </w:pPr>
            <w:r w:rsidRPr="005E6BBA">
              <w:rPr>
                <w:sz w:val="22"/>
                <w:szCs w:val="22"/>
              </w:rPr>
              <w:t xml:space="preserve">Course </w:t>
            </w:r>
            <w:r w:rsidR="007129BE">
              <w:rPr>
                <w:sz w:val="22"/>
                <w:szCs w:val="22"/>
              </w:rPr>
              <w:t>O</w:t>
            </w:r>
            <w:r w:rsidRPr="005E6BBA">
              <w:rPr>
                <w:sz w:val="22"/>
                <w:szCs w:val="22"/>
              </w:rPr>
              <w:t>verview</w:t>
            </w:r>
            <w:r w:rsidR="00F43328">
              <w:rPr>
                <w:sz w:val="22"/>
                <w:szCs w:val="22"/>
              </w:rPr>
              <w:t xml:space="preserve"> &amp; Introduction</w:t>
            </w:r>
          </w:p>
          <w:p w:rsidRPr="00725F35" w:rsidR="00F43328" w:rsidP="7CD21A7E" w:rsidRDefault="00725F35" w14:paraId="1FBA74AE" w14:textId="572B2135">
            <w:pPr>
              <w:pStyle w:val="Default"/>
              <w:spacing w:before="100" w:after="100"/>
              <w:ind w:left="1"/>
              <w:rPr>
                <w:rFonts w:ascii="Calibri" w:hAnsi="Calibri" w:eastAsia="Calibri" w:cs="Calibri"/>
                <w:i w:val="1"/>
                <w:iCs w:val="1"/>
                <w:color w:val="000000" w:themeColor="text1" w:themeTint="FF" w:themeShade="FF"/>
                <w:sz w:val="24"/>
                <w:szCs w:val="24"/>
              </w:rPr>
            </w:pPr>
            <w:r w:rsidRPr="7CD21A7E" w:rsidR="133C6701">
              <w:rPr>
                <w:i w:val="1"/>
                <w:iCs w:val="1"/>
                <w:sz w:val="22"/>
                <w:szCs w:val="22"/>
              </w:rPr>
              <w:t xml:space="preserve">Lecturer: </w:t>
            </w:r>
            <w:r w:rsidRPr="7CD21A7E" w:rsidR="11CE31B1">
              <w:rPr>
                <w:i w:val="1"/>
                <w:iCs w:val="1"/>
                <w:sz w:val="22"/>
                <w:szCs w:val="22"/>
              </w:rPr>
              <w:t>Dr. Kate Whalen</w:t>
            </w:r>
          </w:p>
          <w:p w:rsidRPr="005554C1" w:rsidR="005554C1" w:rsidP="7CD21A7E" w:rsidRDefault="005554C1" w14:paraId="4BC4E440" w14:noSpellErr="1" w14:textId="6B5072C6">
            <w:pPr>
              <w:pStyle w:val="Default"/>
              <w:spacing w:before="100" w:after="100"/>
              <w:rPr>
                <w:i w:val="1"/>
                <w:iCs w:val="1"/>
                <w:sz w:val="22"/>
                <w:szCs w:val="22"/>
              </w:rPr>
            </w:pPr>
          </w:p>
        </w:tc>
        <w:tc>
          <w:tcPr>
            <w:tcW w:w="2610" w:type="dxa"/>
            <w:tcBorders>
              <w:left w:val="nil"/>
              <w:right w:val="nil"/>
            </w:tcBorders>
            <w:tcMar/>
          </w:tcPr>
          <w:p w:rsidRPr="005E6BBA" w:rsidR="00AD1908" w:rsidP="00A04EE8" w:rsidRDefault="003D362D" w14:paraId="5B754503" w14:textId="19881E56">
            <w:pPr>
              <w:pStyle w:val="Default"/>
              <w:spacing w:before="100" w:after="100"/>
              <w:rPr>
                <w:sz w:val="22"/>
                <w:szCs w:val="22"/>
              </w:rPr>
            </w:pPr>
            <w:r>
              <w:rPr>
                <w:sz w:val="22"/>
                <w:szCs w:val="22"/>
              </w:rPr>
              <w:t>TBD</w:t>
            </w:r>
          </w:p>
        </w:tc>
      </w:tr>
      <w:tr w:rsidRPr="005E6BBA" w:rsidR="00AD1908" w:rsidTr="7CD21A7E" w14:paraId="2BE58C65" w14:textId="77777777">
        <w:tc>
          <w:tcPr>
            <w:tcW w:w="885" w:type="dxa"/>
            <w:tcBorders>
              <w:left w:val="nil"/>
              <w:right w:val="nil"/>
            </w:tcBorders>
            <w:shd w:val="clear" w:color="auto" w:fill="FFFFFF" w:themeFill="background1"/>
            <w:tcMar/>
          </w:tcPr>
          <w:p w:rsidRPr="005E6BBA" w:rsidR="00AD1908" w:rsidP="00A04EE8" w:rsidRDefault="00AD1908" w14:paraId="49CC5D0B" w14:textId="77777777">
            <w:pPr>
              <w:spacing w:before="100" w:after="100" w:line="240" w:lineRule="auto"/>
              <w:rPr>
                <w:sz w:val="22"/>
              </w:rPr>
            </w:pPr>
            <w:r w:rsidRPr="005E6BBA">
              <w:rPr>
                <w:color w:val="auto"/>
                <w:sz w:val="22"/>
              </w:rPr>
              <w:t>2</w:t>
            </w:r>
          </w:p>
        </w:tc>
        <w:tc>
          <w:tcPr>
            <w:tcW w:w="6765" w:type="dxa"/>
            <w:tcBorders>
              <w:left w:val="nil"/>
              <w:right w:val="nil"/>
            </w:tcBorders>
            <w:shd w:val="clear" w:color="auto" w:fill="FFFFFF" w:themeFill="background1"/>
            <w:tcMar/>
          </w:tcPr>
          <w:p w:rsidR="7CD21A7E" w:rsidP="7CD21A7E" w:rsidRDefault="7CD21A7E" w14:paraId="6D61FDB9" w14:textId="2A932C94">
            <w:pPr>
              <w:pStyle w:val="Normal"/>
              <w:bidi w:val="0"/>
              <w:spacing w:before="100" w:beforeAutospacing="off" w:after="100" w:afterAutospacing="off" w:line="240" w:lineRule="auto"/>
              <w:ind w:left="0" w:right="0"/>
              <w:jc w:val="left"/>
              <w:rPr>
                <w:rFonts w:ascii="Calibri" w:hAnsi="Calibri" w:eastAsia="Calibri" w:cs="Calibri"/>
                <w:color w:val="000000" w:themeColor="text1" w:themeTint="FF" w:themeShade="FF"/>
                <w:sz w:val="24"/>
                <w:szCs w:val="24"/>
              </w:rPr>
            </w:pPr>
            <w:r w:rsidRPr="7CD21A7E" w:rsidR="7CD21A7E">
              <w:rPr>
                <w:sz w:val="22"/>
                <w:szCs w:val="22"/>
              </w:rPr>
              <w:t>Peatlands and Fire</w:t>
            </w:r>
          </w:p>
          <w:p w:rsidRPr="00651FA2" w:rsidR="00067E25" w:rsidP="7CD21A7E" w:rsidRDefault="00F43328" w14:paraId="401A3CD9" w14:textId="5CA51E2B">
            <w:pPr>
              <w:pStyle w:val="Default"/>
              <w:spacing w:before="100" w:after="100"/>
              <w:rPr>
                <w:i w:val="1"/>
                <w:iCs w:val="1"/>
                <w:sz w:val="22"/>
                <w:szCs w:val="22"/>
              </w:rPr>
            </w:pPr>
            <w:r w:rsidRPr="7CD21A7E" w:rsidR="343ACE8C">
              <w:rPr>
                <w:i w:val="1"/>
                <w:iCs w:val="1"/>
                <w:sz w:val="22"/>
                <w:szCs w:val="22"/>
              </w:rPr>
              <w:t>Lecturer:</w:t>
            </w:r>
            <w:r w:rsidRPr="7CD21A7E" w:rsidR="343ACE8C">
              <w:rPr>
                <w:i w:val="1"/>
                <w:iCs w:val="1"/>
                <w:sz w:val="22"/>
                <w:szCs w:val="22"/>
              </w:rPr>
              <w:t xml:space="preserve"> </w:t>
            </w:r>
            <w:r w:rsidRPr="7CD21A7E" w:rsidR="11CE31B1">
              <w:rPr>
                <w:i w:val="1"/>
                <w:iCs w:val="1"/>
                <w:sz w:val="22"/>
                <w:szCs w:val="22"/>
              </w:rPr>
              <w:t>Dr. Sophie</w:t>
            </w:r>
            <w:r w:rsidRPr="7CD21A7E" w:rsidR="11CE31B1">
              <w:rPr>
                <w:i w:val="1"/>
                <w:iCs w:val="1"/>
                <w:sz w:val="22"/>
                <w:szCs w:val="22"/>
              </w:rPr>
              <w:t xml:space="preserve"> Wilkinson</w:t>
            </w:r>
          </w:p>
        </w:tc>
        <w:tc>
          <w:tcPr>
            <w:tcW w:w="2610" w:type="dxa"/>
            <w:tcBorders>
              <w:left w:val="nil"/>
              <w:right w:val="nil"/>
            </w:tcBorders>
            <w:shd w:val="clear" w:color="auto" w:fill="FFFFFF" w:themeFill="background1"/>
            <w:tcMar/>
          </w:tcPr>
          <w:p w:rsidRPr="005E6BBA" w:rsidR="00067E25" w:rsidP="00A04EE8" w:rsidRDefault="003D362D" w14:paraId="499D201B" w14:textId="18EBBA1E">
            <w:pPr>
              <w:pStyle w:val="Default"/>
              <w:spacing w:before="100" w:after="100"/>
              <w:rPr>
                <w:sz w:val="22"/>
                <w:szCs w:val="22"/>
              </w:rPr>
            </w:pPr>
            <w:r>
              <w:rPr>
                <w:sz w:val="22"/>
                <w:szCs w:val="22"/>
              </w:rPr>
              <w:t>TBD</w:t>
            </w:r>
          </w:p>
        </w:tc>
      </w:tr>
      <w:tr w:rsidRPr="005E6BBA" w:rsidR="009226E3" w:rsidTr="7CD21A7E" w14:paraId="68A81D83" w14:textId="77777777">
        <w:tc>
          <w:tcPr>
            <w:tcW w:w="885" w:type="dxa"/>
            <w:tcBorders>
              <w:left w:val="nil"/>
              <w:right w:val="nil"/>
            </w:tcBorders>
            <w:shd w:val="clear" w:color="auto" w:fill="FFFFFF" w:themeFill="background1"/>
            <w:tcMar/>
          </w:tcPr>
          <w:p w:rsidRPr="005E6BBA" w:rsidR="009226E3" w:rsidP="00A04EE8" w:rsidRDefault="009226E3" w14:paraId="2A1B988B" w14:textId="264FBE75">
            <w:pPr>
              <w:spacing w:before="100" w:after="100" w:line="240" w:lineRule="auto"/>
              <w:rPr>
                <w:color w:val="auto"/>
                <w:sz w:val="22"/>
              </w:rPr>
            </w:pPr>
            <w:r>
              <w:rPr>
                <w:color w:val="auto"/>
                <w:sz w:val="22"/>
              </w:rPr>
              <w:t>3</w:t>
            </w:r>
          </w:p>
        </w:tc>
        <w:tc>
          <w:tcPr>
            <w:tcW w:w="6765" w:type="dxa"/>
            <w:tcBorders>
              <w:left w:val="nil"/>
              <w:right w:val="nil"/>
            </w:tcBorders>
            <w:shd w:val="clear" w:color="auto" w:fill="FFFFFF" w:themeFill="background1"/>
            <w:tcMar/>
          </w:tcPr>
          <w:p w:rsidR="009226E3" w:rsidP="009226E3" w:rsidRDefault="009226E3" w14:paraId="3051A636" w14:textId="2EE02BDA">
            <w:pPr>
              <w:pStyle w:val="Default"/>
              <w:spacing w:before="100" w:after="100"/>
              <w:rPr>
                <w:sz w:val="22"/>
                <w:szCs w:val="22"/>
              </w:rPr>
            </w:pPr>
            <w:r w:rsidRPr="7CD21A7E" w:rsidR="3AA164F0">
              <w:rPr>
                <w:sz w:val="22"/>
                <w:szCs w:val="22"/>
              </w:rPr>
              <w:t>Climate Research and Local Experiences</w:t>
            </w:r>
          </w:p>
          <w:p w:rsidR="009226E3" w:rsidP="7CD21A7E" w:rsidRDefault="009226E3" w14:paraId="7FB7DEC4" w14:textId="63A8223D">
            <w:pPr>
              <w:spacing w:before="100" w:after="100" w:line="240" w:lineRule="auto"/>
              <w:rPr>
                <w:i w:val="1"/>
                <w:iCs w:val="1"/>
                <w:sz w:val="22"/>
                <w:szCs w:val="22"/>
              </w:rPr>
            </w:pPr>
            <w:r w:rsidRPr="7CD21A7E" w:rsidR="3AA164F0">
              <w:rPr>
                <w:i w:val="1"/>
                <w:iCs w:val="1"/>
                <w:sz w:val="22"/>
                <w:szCs w:val="22"/>
              </w:rPr>
              <w:t xml:space="preserve">Lecturer: Dr. </w:t>
            </w:r>
            <w:proofErr w:type="spellStart"/>
            <w:r w:rsidRPr="7CD21A7E" w:rsidR="3AA164F0">
              <w:rPr>
                <w:i w:val="1"/>
                <w:iCs w:val="1"/>
                <w:sz w:val="22"/>
                <w:szCs w:val="22"/>
              </w:rPr>
              <w:t>Karine</w:t>
            </w:r>
            <w:proofErr w:type="spellEnd"/>
            <w:r w:rsidRPr="7CD21A7E" w:rsidR="3AA164F0">
              <w:rPr>
                <w:i w:val="1"/>
                <w:iCs w:val="1"/>
                <w:sz w:val="22"/>
                <w:szCs w:val="22"/>
              </w:rPr>
              <w:t xml:space="preserve"> </w:t>
            </w:r>
            <w:r w:rsidRPr="7CD21A7E" w:rsidR="7CD21A7E">
              <w:rPr>
                <w:i w:val="1"/>
                <w:iCs w:val="1"/>
                <w:sz w:val="22"/>
                <w:szCs w:val="22"/>
              </w:rPr>
              <w:t>Gagné</w:t>
            </w:r>
          </w:p>
        </w:tc>
        <w:tc>
          <w:tcPr>
            <w:tcW w:w="2610" w:type="dxa"/>
            <w:tcBorders>
              <w:left w:val="nil"/>
              <w:right w:val="nil"/>
            </w:tcBorders>
            <w:shd w:val="clear" w:color="auto" w:fill="FFFFFF" w:themeFill="background1"/>
            <w:tcMar/>
          </w:tcPr>
          <w:p w:rsidR="009226E3" w:rsidP="00A04EE8" w:rsidRDefault="00E84EFE" w14:paraId="4BE9EFFA" w14:textId="2C2E2C15">
            <w:pPr>
              <w:pStyle w:val="Default"/>
              <w:spacing w:before="100" w:after="100"/>
              <w:rPr>
                <w:sz w:val="22"/>
                <w:szCs w:val="22"/>
              </w:rPr>
            </w:pPr>
            <w:r>
              <w:rPr>
                <w:sz w:val="22"/>
                <w:szCs w:val="22"/>
              </w:rPr>
              <w:t>TBD</w:t>
            </w:r>
          </w:p>
        </w:tc>
      </w:tr>
      <w:tr w:rsidRPr="005E6BBA" w:rsidR="00651FA2" w:rsidTr="7CD21A7E" w14:paraId="11A4A13D" w14:textId="77777777">
        <w:tc>
          <w:tcPr>
            <w:tcW w:w="885" w:type="dxa"/>
            <w:tcBorders>
              <w:left w:val="nil"/>
              <w:right w:val="nil"/>
            </w:tcBorders>
            <w:shd w:val="clear" w:color="auto" w:fill="FFFFFF" w:themeFill="background1"/>
            <w:tcMar/>
          </w:tcPr>
          <w:p w:rsidRPr="005E6BBA" w:rsidR="00651FA2" w:rsidP="00A04EE8" w:rsidRDefault="007F634D" w14:paraId="503BE431" w14:textId="055974CE">
            <w:pPr>
              <w:spacing w:before="100" w:after="100" w:line="240" w:lineRule="auto"/>
              <w:rPr>
                <w:color w:val="auto"/>
                <w:sz w:val="22"/>
              </w:rPr>
            </w:pPr>
            <w:r>
              <w:rPr>
                <w:color w:val="auto"/>
                <w:sz w:val="22"/>
              </w:rPr>
              <w:t>4</w:t>
            </w:r>
          </w:p>
        </w:tc>
        <w:tc>
          <w:tcPr>
            <w:tcW w:w="6765" w:type="dxa"/>
            <w:tcBorders>
              <w:left w:val="nil"/>
              <w:right w:val="nil"/>
            </w:tcBorders>
            <w:shd w:val="clear" w:color="auto" w:fill="FFFFFF" w:themeFill="background1"/>
            <w:tcMar/>
          </w:tcPr>
          <w:p w:rsidR="7CD21A7E" w:rsidP="7CD21A7E" w:rsidRDefault="7CD21A7E" w14:paraId="1154E7D9" w14:textId="02379512">
            <w:pPr>
              <w:pStyle w:val="Normal"/>
              <w:bidi w:val="0"/>
              <w:spacing w:before="100" w:beforeAutospacing="off" w:after="100" w:afterAutospacing="off" w:line="240" w:lineRule="auto"/>
              <w:ind w:left="0" w:right="0"/>
              <w:jc w:val="left"/>
              <w:rPr>
                <w:rFonts w:ascii="Calibri" w:hAnsi="Calibri" w:eastAsia="Calibri" w:cs="Calibri"/>
                <w:color w:val="000000" w:themeColor="text1" w:themeTint="FF" w:themeShade="FF"/>
                <w:sz w:val="24"/>
                <w:szCs w:val="24"/>
              </w:rPr>
            </w:pPr>
            <w:r w:rsidRPr="7CD21A7E" w:rsidR="7CD21A7E">
              <w:rPr>
                <w:sz w:val="22"/>
                <w:szCs w:val="22"/>
              </w:rPr>
              <w:t>An Industry Perspective</w:t>
            </w:r>
          </w:p>
          <w:p w:rsidR="00651FA2" w:rsidP="7CD21A7E" w:rsidRDefault="00651FA2" w14:paraId="24AE0C16" w14:textId="63E34296">
            <w:pPr>
              <w:spacing w:before="100" w:after="100" w:line="240" w:lineRule="auto"/>
              <w:rPr>
                <w:sz w:val="22"/>
                <w:szCs w:val="22"/>
              </w:rPr>
            </w:pPr>
            <w:r w:rsidRPr="7CD21A7E" w:rsidR="263CD22F">
              <w:rPr>
                <w:i w:val="1"/>
                <w:iCs w:val="1"/>
                <w:sz w:val="22"/>
                <w:szCs w:val="22"/>
              </w:rPr>
              <w:t xml:space="preserve">Lecturer: Heather Stuart </w:t>
            </w:r>
          </w:p>
        </w:tc>
        <w:tc>
          <w:tcPr>
            <w:tcW w:w="2610" w:type="dxa"/>
            <w:tcBorders>
              <w:left w:val="nil"/>
              <w:right w:val="nil"/>
            </w:tcBorders>
            <w:shd w:val="clear" w:color="auto" w:fill="FFFFFF" w:themeFill="background1"/>
            <w:tcMar/>
          </w:tcPr>
          <w:p w:rsidR="00651FA2" w:rsidP="00A04EE8" w:rsidRDefault="00651FA2" w14:paraId="44126B21" w14:textId="173EC41C">
            <w:pPr>
              <w:pStyle w:val="Default"/>
              <w:spacing w:before="100" w:after="100"/>
              <w:rPr>
                <w:sz w:val="22"/>
                <w:szCs w:val="22"/>
              </w:rPr>
            </w:pPr>
            <w:r>
              <w:rPr>
                <w:sz w:val="22"/>
                <w:szCs w:val="22"/>
              </w:rPr>
              <w:t>TBD</w:t>
            </w:r>
          </w:p>
        </w:tc>
      </w:tr>
      <w:tr w:rsidRPr="005E6BBA" w:rsidR="00A623DE" w:rsidTr="7CD21A7E" w14:paraId="593AE487" w14:textId="77777777">
        <w:tc>
          <w:tcPr>
            <w:tcW w:w="885" w:type="dxa"/>
            <w:tcBorders>
              <w:left w:val="nil"/>
              <w:right w:val="nil"/>
            </w:tcBorders>
            <w:shd w:val="clear" w:color="auto" w:fill="FFFFFF" w:themeFill="background1"/>
            <w:tcMar/>
          </w:tcPr>
          <w:p w:rsidRPr="005E6BBA" w:rsidR="00A623DE" w:rsidP="00A04EE8" w:rsidRDefault="007F634D" w14:paraId="44C9B381" w14:textId="39EC3E95">
            <w:pPr>
              <w:spacing w:before="100" w:after="100" w:line="240" w:lineRule="auto"/>
              <w:rPr>
                <w:color w:val="auto"/>
                <w:sz w:val="22"/>
              </w:rPr>
            </w:pPr>
            <w:r>
              <w:rPr>
                <w:color w:val="auto"/>
                <w:sz w:val="22"/>
              </w:rPr>
              <w:lastRenderedPageBreak/>
              <w:t>5</w:t>
            </w:r>
          </w:p>
        </w:tc>
        <w:tc>
          <w:tcPr>
            <w:tcW w:w="6765" w:type="dxa"/>
            <w:tcBorders>
              <w:left w:val="nil"/>
              <w:right w:val="nil"/>
            </w:tcBorders>
            <w:shd w:val="clear" w:color="auto" w:fill="FFFFFF" w:themeFill="background1"/>
            <w:tcMar/>
          </w:tcPr>
          <w:p w:rsidR="7CD21A7E" w:rsidP="7CD21A7E" w:rsidRDefault="7CD21A7E" w14:paraId="03B9BC60" w14:textId="440C9E89">
            <w:pPr>
              <w:pStyle w:val="Normal"/>
              <w:bidi w:val="0"/>
              <w:spacing w:before="100" w:beforeAutospacing="off" w:after="100" w:afterAutospacing="off" w:line="240" w:lineRule="auto"/>
              <w:ind w:left="0" w:right="0"/>
              <w:jc w:val="left"/>
              <w:rPr>
                <w:rFonts w:ascii="Calibri" w:hAnsi="Calibri" w:eastAsia="Calibri" w:cs="Calibri"/>
                <w:color w:val="000000" w:themeColor="text1" w:themeTint="FF" w:themeShade="FF"/>
                <w:sz w:val="24"/>
                <w:szCs w:val="24"/>
              </w:rPr>
            </w:pPr>
            <w:r w:rsidRPr="7CD21A7E" w:rsidR="7CD21A7E">
              <w:rPr>
                <w:sz w:val="22"/>
                <w:szCs w:val="22"/>
              </w:rPr>
              <w:t>Exploring</w:t>
            </w:r>
            <w:r w:rsidRPr="7CD21A7E" w:rsidR="7CD21A7E">
              <w:rPr>
                <w:sz w:val="22"/>
                <w:szCs w:val="22"/>
              </w:rPr>
              <w:t xml:space="preserve"> Sustainability in Exploring Sustainability in Perú </w:t>
            </w:r>
          </w:p>
          <w:p w:rsidRPr="00F7428C" w:rsidR="000026B7" w:rsidP="7CD21A7E" w:rsidRDefault="00D63A1B" w14:paraId="08F830B0" w14:textId="0A72F9E7">
            <w:pPr>
              <w:pStyle w:val="Default"/>
              <w:spacing w:before="100" w:after="100"/>
              <w:rPr>
                <w:i w:val="1"/>
                <w:iCs w:val="1"/>
                <w:sz w:val="22"/>
                <w:szCs w:val="22"/>
              </w:rPr>
            </w:pPr>
            <w:r w:rsidRPr="7CD21A7E" w:rsidR="3DCD9395">
              <w:rPr>
                <w:i w:val="1"/>
                <w:iCs w:val="1"/>
                <w:sz w:val="22"/>
                <w:szCs w:val="22"/>
              </w:rPr>
              <w:t>Lecturer: Dr. Rodrigo Narro Perez</w:t>
            </w:r>
          </w:p>
        </w:tc>
        <w:tc>
          <w:tcPr>
            <w:tcW w:w="2610" w:type="dxa"/>
            <w:tcBorders>
              <w:left w:val="nil"/>
              <w:right w:val="nil"/>
            </w:tcBorders>
            <w:shd w:val="clear" w:color="auto" w:fill="FFFFFF" w:themeFill="background1"/>
            <w:tcMar/>
          </w:tcPr>
          <w:p w:rsidR="00A623DE" w:rsidP="00A04EE8" w:rsidRDefault="00A623DE" w14:paraId="347074BA" w14:textId="383FE8C2">
            <w:pPr>
              <w:pStyle w:val="Default"/>
              <w:spacing w:before="100" w:after="100"/>
              <w:rPr>
                <w:sz w:val="22"/>
                <w:szCs w:val="22"/>
              </w:rPr>
            </w:pPr>
            <w:r>
              <w:rPr>
                <w:sz w:val="22"/>
              </w:rPr>
              <w:t>TBD</w:t>
            </w:r>
          </w:p>
        </w:tc>
      </w:tr>
      <w:tr w:rsidRPr="005E6BBA" w:rsidR="00A623DE" w:rsidTr="7CD21A7E" w14:paraId="2763CF3D" w14:textId="77777777">
        <w:tc>
          <w:tcPr>
            <w:tcW w:w="885" w:type="dxa"/>
            <w:tcBorders>
              <w:left w:val="nil"/>
              <w:right w:val="nil"/>
            </w:tcBorders>
            <w:shd w:val="clear" w:color="auto" w:fill="FFFFFF" w:themeFill="background1"/>
            <w:tcMar/>
          </w:tcPr>
          <w:p w:rsidR="00A623DE" w:rsidP="00A04EE8" w:rsidRDefault="00FC564C" w14:paraId="3C5A5885" w14:textId="0A105656">
            <w:pPr>
              <w:spacing w:before="100" w:after="100" w:line="240" w:lineRule="auto"/>
              <w:rPr>
                <w:color w:val="auto"/>
                <w:sz w:val="22"/>
              </w:rPr>
            </w:pPr>
            <w:r>
              <w:rPr>
                <w:color w:val="auto"/>
                <w:sz w:val="22"/>
              </w:rPr>
              <w:t>6</w:t>
            </w:r>
          </w:p>
        </w:tc>
        <w:tc>
          <w:tcPr>
            <w:tcW w:w="6765" w:type="dxa"/>
            <w:tcBorders>
              <w:left w:val="nil"/>
              <w:bottom w:val="single" w:color="BFBFBF" w:themeColor="background1" w:themeShade="BF" w:sz="4" w:space="0"/>
              <w:right w:val="nil"/>
            </w:tcBorders>
            <w:shd w:val="clear" w:color="auto" w:fill="FFFFFF" w:themeFill="background1"/>
            <w:tcMar/>
          </w:tcPr>
          <w:p w:rsidR="00D63A1B" w:rsidP="00D63A1B" w:rsidRDefault="00D63A1B" w14:paraId="1D23ACB7" w14:textId="77777777">
            <w:pPr>
              <w:pStyle w:val="Default"/>
              <w:spacing w:before="100" w:after="100"/>
              <w:rPr>
                <w:sz w:val="22"/>
                <w:szCs w:val="22"/>
              </w:rPr>
            </w:pPr>
            <w:r>
              <w:rPr>
                <w:sz w:val="22"/>
                <w:szCs w:val="22"/>
              </w:rPr>
              <w:t>Sustainability Development in a Circular Economy</w:t>
            </w:r>
          </w:p>
          <w:p w:rsidRPr="00D63A1B" w:rsidR="00374C7B" w:rsidP="00374C7B" w:rsidRDefault="00D63A1B" w14:paraId="7102B344" w14:textId="24059DD9">
            <w:pPr>
              <w:spacing w:before="100" w:after="100" w:line="240" w:lineRule="auto"/>
              <w:rPr>
                <w:sz w:val="22"/>
              </w:rPr>
            </w:pPr>
            <w:r w:rsidRPr="00F7428C">
              <w:rPr>
                <w:i/>
                <w:iCs/>
                <w:sz w:val="22"/>
              </w:rPr>
              <w:t xml:space="preserve">Lecturer: </w:t>
            </w:r>
            <w:r>
              <w:rPr>
                <w:i/>
                <w:iCs/>
                <w:sz w:val="22"/>
              </w:rPr>
              <w:t xml:space="preserve">Dr. Greg </w:t>
            </w:r>
            <w:proofErr w:type="spellStart"/>
            <w:r>
              <w:rPr>
                <w:i/>
                <w:iCs/>
                <w:sz w:val="22"/>
              </w:rPr>
              <w:t>Zilberbrant</w:t>
            </w:r>
            <w:proofErr w:type="spellEnd"/>
            <w:r>
              <w:rPr>
                <w:sz w:val="22"/>
              </w:rPr>
              <w:t xml:space="preserve"> </w:t>
            </w:r>
          </w:p>
        </w:tc>
        <w:tc>
          <w:tcPr>
            <w:tcW w:w="2610" w:type="dxa"/>
            <w:tcBorders>
              <w:left w:val="nil"/>
              <w:bottom w:val="single" w:color="BFBFBF" w:themeColor="background1" w:themeShade="BF" w:sz="4" w:space="0"/>
              <w:right w:val="nil"/>
            </w:tcBorders>
            <w:shd w:val="clear" w:color="auto" w:fill="FFFFFF" w:themeFill="background1"/>
            <w:tcMar/>
          </w:tcPr>
          <w:p w:rsidR="00A623DE" w:rsidP="00A04EE8" w:rsidRDefault="00A623DE" w14:paraId="0FA42673" w14:textId="249FC213">
            <w:pPr>
              <w:pStyle w:val="Default"/>
              <w:spacing w:before="100" w:after="100"/>
              <w:rPr>
                <w:sz w:val="22"/>
              </w:rPr>
            </w:pPr>
            <w:r>
              <w:rPr>
                <w:sz w:val="22"/>
              </w:rPr>
              <w:t>TBD</w:t>
            </w:r>
          </w:p>
        </w:tc>
      </w:tr>
      <w:tr w:rsidRPr="005E6BBA" w:rsidR="00F852DC" w:rsidTr="7CD21A7E" w14:paraId="08F21724" w14:textId="77777777">
        <w:tc>
          <w:tcPr>
            <w:tcW w:w="885" w:type="dxa"/>
            <w:tcBorders>
              <w:left w:val="nil"/>
              <w:right w:val="nil"/>
            </w:tcBorders>
            <w:shd w:val="clear" w:color="auto" w:fill="FFFFFF" w:themeFill="background1"/>
            <w:tcMar/>
          </w:tcPr>
          <w:p w:rsidR="00F852DC" w:rsidP="00A04EE8" w:rsidRDefault="00FC564C" w14:paraId="14AABA50" w14:textId="5FAD6CA7">
            <w:pPr>
              <w:spacing w:before="100" w:after="100" w:line="240" w:lineRule="auto"/>
              <w:rPr>
                <w:color w:val="auto"/>
                <w:sz w:val="22"/>
              </w:rPr>
            </w:pPr>
            <w:r>
              <w:rPr>
                <w:color w:val="auto"/>
                <w:sz w:val="22"/>
              </w:rPr>
              <w:t>7</w:t>
            </w:r>
          </w:p>
        </w:tc>
        <w:tc>
          <w:tcPr>
            <w:tcW w:w="6765" w:type="dxa"/>
            <w:tcBorders>
              <w:left w:val="nil"/>
              <w:bottom w:val="single" w:color="BFBFBF" w:themeColor="background1" w:themeShade="BF" w:sz="4" w:space="0"/>
              <w:right w:val="nil"/>
            </w:tcBorders>
            <w:shd w:val="clear" w:color="auto" w:fill="FFFFFF" w:themeFill="background1"/>
            <w:tcMar/>
          </w:tcPr>
          <w:p w:rsidR="7CD21A7E" w:rsidP="7CD21A7E" w:rsidRDefault="7CD21A7E" w14:paraId="281903C3" w14:textId="374A3E6E">
            <w:pPr>
              <w:pStyle w:val="Normal"/>
              <w:bidi w:val="0"/>
              <w:spacing w:before="100" w:beforeAutospacing="off" w:after="100" w:afterAutospacing="off" w:line="240" w:lineRule="auto"/>
              <w:ind w:left="0" w:right="0"/>
              <w:jc w:val="left"/>
              <w:rPr>
                <w:rFonts w:ascii="Calibri" w:hAnsi="Calibri" w:eastAsia="Calibri" w:cs="Calibri"/>
                <w:color w:val="000000" w:themeColor="text1" w:themeTint="FF" w:themeShade="FF"/>
                <w:sz w:val="24"/>
                <w:szCs w:val="24"/>
              </w:rPr>
            </w:pPr>
            <w:r w:rsidRPr="7CD21A7E" w:rsidR="7CD21A7E">
              <w:rPr>
                <w:sz w:val="22"/>
                <w:szCs w:val="22"/>
              </w:rPr>
              <w:t>Environmental History</w:t>
            </w:r>
          </w:p>
          <w:p w:rsidR="00F852DC" w:rsidP="7CD21A7E" w:rsidRDefault="00F852DC" w14:paraId="74BA5318" w14:textId="609D7071">
            <w:pPr>
              <w:spacing w:before="100" w:after="100" w:line="240" w:lineRule="auto"/>
              <w:rPr>
                <w:i w:val="1"/>
                <w:iCs w:val="1"/>
                <w:sz w:val="22"/>
                <w:szCs w:val="22"/>
              </w:rPr>
            </w:pPr>
            <w:r w:rsidRPr="7CD21A7E" w:rsidR="7A3944ED">
              <w:rPr>
                <w:i w:val="1"/>
                <w:iCs w:val="1"/>
                <w:sz w:val="22"/>
                <w:szCs w:val="22"/>
              </w:rPr>
              <w:t xml:space="preserve">Lecturer: </w:t>
            </w:r>
            <w:r w:rsidRPr="7CD21A7E" w:rsidR="7A3944ED">
              <w:rPr>
                <w:i w:val="1"/>
                <w:iCs w:val="1"/>
                <w:sz w:val="22"/>
                <w:szCs w:val="22"/>
              </w:rPr>
              <w:t>Dr. Michael Eagan</w:t>
            </w:r>
          </w:p>
        </w:tc>
        <w:tc>
          <w:tcPr>
            <w:tcW w:w="2610" w:type="dxa"/>
            <w:tcBorders>
              <w:left w:val="nil"/>
              <w:bottom w:val="single" w:color="BFBFBF" w:themeColor="background1" w:themeShade="BF" w:sz="4" w:space="0"/>
              <w:right w:val="nil"/>
            </w:tcBorders>
            <w:shd w:val="clear" w:color="auto" w:fill="FFFFFF" w:themeFill="background1"/>
            <w:tcMar/>
          </w:tcPr>
          <w:p w:rsidR="00F852DC" w:rsidP="00A04EE8" w:rsidRDefault="00F852DC" w14:paraId="2B12BD3A" w14:textId="1894BF82">
            <w:pPr>
              <w:pStyle w:val="Default"/>
              <w:spacing w:before="100" w:after="100"/>
              <w:rPr>
                <w:sz w:val="22"/>
              </w:rPr>
            </w:pPr>
            <w:r>
              <w:rPr>
                <w:sz w:val="22"/>
              </w:rPr>
              <w:t>TBD</w:t>
            </w:r>
          </w:p>
        </w:tc>
      </w:tr>
      <w:tr w:rsidRPr="005E6BBA" w:rsidR="00F852DC" w:rsidTr="7CD21A7E" w14:paraId="264BE681" w14:textId="77777777">
        <w:tc>
          <w:tcPr>
            <w:tcW w:w="885" w:type="dxa"/>
            <w:tcBorders>
              <w:left w:val="nil"/>
              <w:right w:val="nil"/>
            </w:tcBorders>
            <w:shd w:val="clear" w:color="auto" w:fill="FFFFFF" w:themeFill="background1"/>
            <w:tcMar/>
          </w:tcPr>
          <w:p w:rsidR="00F852DC" w:rsidP="00A04EE8" w:rsidRDefault="00FC564C" w14:paraId="34CC12F5" w14:textId="557B1CB4">
            <w:pPr>
              <w:spacing w:before="100" w:after="100" w:line="240" w:lineRule="auto"/>
              <w:rPr>
                <w:color w:val="auto"/>
                <w:sz w:val="22"/>
              </w:rPr>
            </w:pPr>
            <w:r>
              <w:rPr>
                <w:color w:val="auto"/>
                <w:sz w:val="22"/>
              </w:rPr>
              <w:t>8</w:t>
            </w:r>
          </w:p>
        </w:tc>
        <w:tc>
          <w:tcPr>
            <w:tcW w:w="6765" w:type="dxa"/>
            <w:tcBorders>
              <w:left w:val="nil"/>
              <w:bottom w:val="single" w:color="BFBFBF" w:themeColor="background1" w:themeShade="BF" w:sz="4" w:space="0"/>
              <w:right w:val="nil"/>
            </w:tcBorders>
            <w:shd w:val="clear" w:color="auto" w:fill="FFFFFF" w:themeFill="background1"/>
            <w:tcMar/>
          </w:tcPr>
          <w:p w:rsidR="00F852DC" w:rsidP="00F852DC" w:rsidRDefault="00F852DC" w14:paraId="5ACEC9C9" w14:textId="77777777">
            <w:pPr>
              <w:pStyle w:val="Default"/>
              <w:spacing w:before="100" w:after="100"/>
              <w:rPr>
                <w:sz w:val="22"/>
                <w:szCs w:val="22"/>
              </w:rPr>
            </w:pPr>
            <w:r>
              <w:rPr>
                <w:sz w:val="22"/>
                <w:szCs w:val="22"/>
              </w:rPr>
              <w:t>Indigenous Knowledge and Climate Change</w:t>
            </w:r>
          </w:p>
          <w:p w:rsidRPr="00135269" w:rsidR="00135269" w:rsidP="00135269" w:rsidRDefault="00F852DC" w14:paraId="140004E4" w14:textId="213B6B29">
            <w:pPr>
              <w:pStyle w:val="Default"/>
              <w:spacing w:before="100" w:after="100"/>
              <w:rPr>
                <w:i/>
                <w:iCs/>
                <w:sz w:val="22"/>
                <w:szCs w:val="22"/>
              </w:rPr>
            </w:pPr>
            <w:r w:rsidRPr="00A623DE">
              <w:rPr>
                <w:i/>
                <w:iCs/>
                <w:sz w:val="22"/>
                <w:szCs w:val="22"/>
              </w:rPr>
              <w:t>Lecturer: Jeff Monagu</w:t>
            </w:r>
            <w:r w:rsidR="00135269">
              <w:rPr>
                <w:i/>
                <w:iCs/>
                <w:sz w:val="22"/>
                <w:szCs w:val="22"/>
              </w:rPr>
              <w:t>e</w:t>
            </w:r>
          </w:p>
        </w:tc>
        <w:tc>
          <w:tcPr>
            <w:tcW w:w="2610" w:type="dxa"/>
            <w:tcBorders>
              <w:left w:val="nil"/>
              <w:bottom w:val="single" w:color="BFBFBF" w:themeColor="background1" w:themeShade="BF" w:sz="4" w:space="0"/>
              <w:right w:val="nil"/>
            </w:tcBorders>
            <w:shd w:val="clear" w:color="auto" w:fill="FFFFFF" w:themeFill="background1"/>
            <w:tcMar/>
          </w:tcPr>
          <w:p w:rsidR="00F852DC" w:rsidP="00A04EE8" w:rsidRDefault="00F852DC" w14:paraId="5FC86808" w14:textId="4280A997">
            <w:pPr>
              <w:pStyle w:val="Default"/>
              <w:spacing w:before="100" w:after="100"/>
              <w:rPr>
                <w:sz w:val="22"/>
              </w:rPr>
            </w:pPr>
            <w:r>
              <w:rPr>
                <w:sz w:val="22"/>
              </w:rPr>
              <w:t>TBD</w:t>
            </w:r>
          </w:p>
        </w:tc>
      </w:tr>
      <w:tr w:rsidRPr="005E6BBA" w:rsidR="00135269" w:rsidTr="7CD21A7E" w14:paraId="64C74588" w14:textId="77777777">
        <w:tc>
          <w:tcPr>
            <w:tcW w:w="885" w:type="dxa"/>
            <w:tcBorders>
              <w:left w:val="nil"/>
              <w:right w:val="nil"/>
            </w:tcBorders>
            <w:shd w:val="clear" w:color="auto" w:fill="FFFFFF" w:themeFill="background1"/>
            <w:tcMar/>
          </w:tcPr>
          <w:p w:rsidR="00135269" w:rsidP="00A04EE8" w:rsidRDefault="00FC564C" w14:paraId="1824EEB1" w14:textId="4A7BA658">
            <w:pPr>
              <w:spacing w:before="100" w:after="100" w:line="240" w:lineRule="auto"/>
              <w:rPr>
                <w:color w:val="auto"/>
                <w:sz w:val="22"/>
              </w:rPr>
            </w:pPr>
            <w:r>
              <w:rPr>
                <w:color w:val="auto"/>
                <w:sz w:val="22"/>
              </w:rPr>
              <w:t>9</w:t>
            </w:r>
          </w:p>
        </w:tc>
        <w:tc>
          <w:tcPr>
            <w:tcW w:w="6765" w:type="dxa"/>
            <w:tcBorders>
              <w:left w:val="nil"/>
              <w:bottom w:val="single" w:color="BFBFBF" w:themeColor="background1" w:themeShade="BF" w:sz="4" w:space="0"/>
              <w:right w:val="nil"/>
            </w:tcBorders>
            <w:shd w:val="clear" w:color="auto" w:fill="FFFFFF" w:themeFill="background1"/>
            <w:tcMar/>
          </w:tcPr>
          <w:p w:rsidR="7CD21A7E" w:rsidP="7CD21A7E" w:rsidRDefault="7CD21A7E" w14:paraId="7AF38AA8" w14:textId="79DECD7E">
            <w:pPr>
              <w:pStyle w:val="Normal"/>
              <w:spacing w:before="100" w:after="100" w:line="240" w:lineRule="auto"/>
              <w:rPr>
                <w:sz w:val="22"/>
                <w:szCs w:val="22"/>
              </w:rPr>
            </w:pPr>
            <w:r w:rsidRPr="7CD21A7E" w:rsidR="7CD21A7E">
              <w:rPr>
                <w:rFonts w:ascii="Calibri" w:hAnsi="Calibri" w:eastAsia="Calibri" w:cs="Calibri"/>
                <w:color w:val="000000" w:themeColor="text1" w:themeTint="FF" w:themeShade="FF"/>
                <w:sz w:val="24"/>
                <w:szCs w:val="24"/>
              </w:rPr>
              <w:t>Climate Change, Data, and the Sustainability of Science</w:t>
            </w:r>
          </w:p>
          <w:p w:rsidRPr="00135269" w:rsidR="00135269" w:rsidP="7CD21A7E" w:rsidRDefault="00135269" w14:paraId="5BE5C14F" w14:textId="63E6C167">
            <w:pPr>
              <w:pStyle w:val="Default"/>
              <w:spacing w:before="100" w:after="100"/>
              <w:rPr>
                <w:i w:val="1"/>
                <w:iCs w:val="1"/>
                <w:sz w:val="22"/>
                <w:szCs w:val="22"/>
              </w:rPr>
            </w:pPr>
            <w:r w:rsidRPr="7CD21A7E" w:rsidR="5BF151E3">
              <w:rPr>
                <w:i w:val="1"/>
                <w:iCs w:val="1"/>
                <w:sz w:val="22"/>
                <w:szCs w:val="22"/>
              </w:rPr>
              <w:t>Lecturer: Dr. Jason Brodeur</w:t>
            </w:r>
          </w:p>
        </w:tc>
        <w:tc>
          <w:tcPr>
            <w:tcW w:w="2610" w:type="dxa"/>
            <w:tcBorders>
              <w:left w:val="nil"/>
              <w:bottom w:val="single" w:color="BFBFBF" w:themeColor="background1" w:themeShade="BF" w:sz="4" w:space="0"/>
              <w:right w:val="nil"/>
            </w:tcBorders>
            <w:shd w:val="clear" w:color="auto" w:fill="FFFFFF" w:themeFill="background1"/>
            <w:tcMar/>
          </w:tcPr>
          <w:p w:rsidR="00135269" w:rsidP="00A04EE8" w:rsidRDefault="00135269" w14:paraId="1835D8B5" w14:textId="77777777">
            <w:pPr>
              <w:pStyle w:val="Default"/>
              <w:spacing w:before="100" w:after="100"/>
              <w:rPr>
                <w:sz w:val="22"/>
              </w:rPr>
            </w:pPr>
          </w:p>
        </w:tc>
      </w:tr>
      <w:tr w:rsidRPr="005E6BBA" w:rsidR="00F852DC" w:rsidTr="7CD21A7E" w14:paraId="5C1EF90D" w14:textId="77777777">
        <w:tc>
          <w:tcPr>
            <w:tcW w:w="885" w:type="dxa"/>
            <w:tcBorders>
              <w:left w:val="nil"/>
              <w:right w:val="nil"/>
            </w:tcBorders>
            <w:shd w:val="clear" w:color="auto" w:fill="FFFFFF" w:themeFill="background1"/>
            <w:tcMar/>
          </w:tcPr>
          <w:p w:rsidR="00F852DC" w:rsidP="00A04EE8" w:rsidRDefault="00FC564C" w14:paraId="691D3A28" w14:textId="5E3FE664">
            <w:pPr>
              <w:spacing w:before="100" w:after="100" w:line="240" w:lineRule="auto"/>
              <w:rPr>
                <w:color w:val="auto"/>
                <w:sz w:val="22"/>
              </w:rPr>
            </w:pPr>
            <w:r>
              <w:rPr>
                <w:color w:val="auto"/>
                <w:sz w:val="22"/>
              </w:rPr>
              <w:t>10</w:t>
            </w:r>
          </w:p>
        </w:tc>
        <w:tc>
          <w:tcPr>
            <w:tcW w:w="6765" w:type="dxa"/>
            <w:tcBorders>
              <w:left w:val="nil"/>
              <w:bottom w:val="single" w:color="BFBFBF" w:themeColor="background1" w:themeShade="BF" w:sz="4" w:space="0"/>
              <w:right w:val="nil"/>
            </w:tcBorders>
            <w:shd w:val="clear" w:color="auto" w:fill="FFFFFF" w:themeFill="background1"/>
            <w:tcMar/>
          </w:tcPr>
          <w:p w:rsidR="00F852DC" w:rsidP="00F852DC" w:rsidRDefault="00F635E3" w14:paraId="05A2ED81" w14:textId="2C04B605">
            <w:pPr>
              <w:spacing w:before="100" w:after="100" w:line="240" w:lineRule="auto"/>
              <w:rPr>
                <w:sz w:val="22"/>
              </w:rPr>
            </w:pPr>
            <w:r>
              <w:rPr>
                <w:sz w:val="22"/>
              </w:rPr>
              <w:t>Mental Health and Climate Change</w:t>
            </w:r>
          </w:p>
          <w:p w:rsidRPr="00374C7B" w:rsidR="00374C7B" w:rsidP="00F852DC" w:rsidRDefault="00374C7B" w14:paraId="214CFE87" w14:textId="449FE6F6">
            <w:pPr>
              <w:spacing w:before="100" w:after="100" w:line="240" w:lineRule="auto"/>
              <w:rPr>
                <w:i/>
                <w:iCs/>
                <w:sz w:val="22"/>
              </w:rPr>
            </w:pPr>
            <w:r w:rsidRPr="00374C7B">
              <w:rPr>
                <w:i/>
                <w:iCs/>
                <w:sz w:val="22"/>
              </w:rPr>
              <w:t xml:space="preserve">Lecturer: Gustavo S. </w:t>
            </w:r>
            <w:proofErr w:type="spellStart"/>
            <w:r w:rsidRPr="00374C7B">
              <w:rPr>
                <w:i/>
                <w:iCs/>
                <w:sz w:val="22"/>
              </w:rPr>
              <w:t>Betini</w:t>
            </w:r>
            <w:proofErr w:type="spellEnd"/>
          </w:p>
        </w:tc>
        <w:tc>
          <w:tcPr>
            <w:tcW w:w="2610" w:type="dxa"/>
            <w:tcBorders>
              <w:left w:val="nil"/>
              <w:bottom w:val="single" w:color="BFBFBF" w:themeColor="background1" w:themeShade="BF" w:sz="4" w:space="0"/>
              <w:right w:val="nil"/>
            </w:tcBorders>
            <w:shd w:val="clear" w:color="auto" w:fill="FFFFFF" w:themeFill="background1"/>
            <w:tcMar/>
          </w:tcPr>
          <w:p w:rsidR="00F852DC" w:rsidP="00A04EE8" w:rsidRDefault="00190AD1" w14:paraId="21CD4D66" w14:textId="7D85FCA3">
            <w:pPr>
              <w:pStyle w:val="Default"/>
              <w:spacing w:before="100" w:after="100"/>
              <w:rPr>
                <w:sz w:val="22"/>
              </w:rPr>
            </w:pPr>
            <w:r>
              <w:rPr>
                <w:sz w:val="22"/>
              </w:rPr>
              <w:t>TBD</w:t>
            </w:r>
          </w:p>
        </w:tc>
      </w:tr>
      <w:tr w:rsidRPr="005E6BBA" w:rsidR="00F852DC" w:rsidTr="7CD21A7E" w14:paraId="704ED1A0" w14:textId="77777777">
        <w:tc>
          <w:tcPr>
            <w:tcW w:w="885" w:type="dxa"/>
            <w:tcBorders>
              <w:left w:val="nil"/>
              <w:right w:val="nil"/>
            </w:tcBorders>
            <w:tcMar/>
          </w:tcPr>
          <w:p w:rsidR="00F852DC" w:rsidP="00F852DC" w:rsidRDefault="00135269" w14:paraId="5B6DEF9D" w14:textId="70DC2203">
            <w:pPr>
              <w:spacing w:before="100" w:after="100" w:line="240" w:lineRule="auto"/>
              <w:rPr>
                <w:sz w:val="22"/>
              </w:rPr>
            </w:pPr>
            <w:r>
              <w:rPr>
                <w:sz w:val="22"/>
              </w:rPr>
              <w:t>1</w:t>
            </w:r>
            <w:r w:rsidR="00FC564C">
              <w:rPr>
                <w:sz w:val="22"/>
              </w:rPr>
              <w:t>1</w:t>
            </w:r>
          </w:p>
        </w:tc>
        <w:tc>
          <w:tcPr>
            <w:tcW w:w="6765" w:type="dxa"/>
            <w:tcBorders>
              <w:left w:val="nil"/>
              <w:right w:val="nil"/>
            </w:tcBorders>
            <w:tcMar/>
          </w:tcPr>
          <w:p w:rsidRPr="00240C0D" w:rsidR="00F852DC" w:rsidP="7CD21A7E" w:rsidRDefault="00F852DC" w14:paraId="7D6F7FDA" w14:textId="14E6A423">
            <w:pPr>
              <w:spacing w:before="100" w:after="100" w:line="240" w:lineRule="auto"/>
              <w:rPr>
                <w:sz w:val="22"/>
                <w:szCs w:val="22"/>
              </w:rPr>
            </w:pPr>
            <w:r w:rsidRPr="7CD21A7E" w:rsidR="7A3944ED">
              <w:rPr>
                <w:sz w:val="22"/>
                <w:szCs w:val="22"/>
              </w:rPr>
              <w:t>Climate Storytelling</w:t>
            </w:r>
          </w:p>
          <w:p w:rsidRPr="007063E3" w:rsidR="00F852DC" w:rsidP="7CD21A7E" w:rsidRDefault="00F852DC" w14:paraId="238E3812" w14:textId="62FE1403">
            <w:pPr>
              <w:spacing w:before="100" w:after="100" w:line="240" w:lineRule="auto"/>
              <w:rPr>
                <w:i w:val="1"/>
                <w:iCs w:val="1"/>
                <w:sz w:val="22"/>
                <w:szCs w:val="22"/>
              </w:rPr>
            </w:pPr>
            <w:r w:rsidRPr="7CD21A7E" w:rsidR="7A3944ED">
              <w:rPr>
                <w:i w:val="1"/>
                <w:iCs w:val="1"/>
                <w:sz w:val="22"/>
                <w:szCs w:val="22"/>
              </w:rPr>
              <w:t xml:space="preserve">Lecturer: </w:t>
            </w:r>
            <w:r w:rsidRPr="7CD21A7E" w:rsidR="5BC4EB5F">
              <w:rPr>
                <w:i w:val="1"/>
                <w:iCs w:val="1"/>
                <w:sz w:val="22"/>
                <w:szCs w:val="22"/>
              </w:rPr>
              <w:t>Dr. Catherine Bush</w:t>
            </w:r>
          </w:p>
        </w:tc>
        <w:tc>
          <w:tcPr>
            <w:tcW w:w="2610" w:type="dxa"/>
            <w:tcBorders>
              <w:left w:val="nil"/>
              <w:right w:val="nil"/>
            </w:tcBorders>
            <w:tcMar/>
          </w:tcPr>
          <w:p w:rsidR="00F852DC" w:rsidP="00F852DC" w:rsidRDefault="00F852DC" w14:paraId="2209E2CF" w14:textId="5BE10A97">
            <w:pPr>
              <w:pStyle w:val="Default"/>
              <w:spacing w:before="100" w:after="100"/>
              <w:rPr>
                <w:sz w:val="22"/>
                <w:szCs w:val="22"/>
              </w:rPr>
            </w:pPr>
            <w:r>
              <w:rPr>
                <w:sz w:val="22"/>
                <w:szCs w:val="22"/>
              </w:rPr>
              <w:t>TBD</w:t>
            </w:r>
          </w:p>
        </w:tc>
      </w:tr>
      <w:tr w:rsidRPr="005E6BBA" w:rsidR="00FC564C" w:rsidTr="7CD21A7E" w14:paraId="16747216" w14:textId="77777777">
        <w:tc>
          <w:tcPr>
            <w:tcW w:w="885" w:type="dxa"/>
            <w:tcBorders>
              <w:left w:val="nil"/>
              <w:right w:val="nil"/>
            </w:tcBorders>
            <w:tcMar/>
          </w:tcPr>
          <w:p w:rsidR="00FC564C" w:rsidP="00F852DC" w:rsidRDefault="00FC564C" w14:paraId="79945AC9" w14:textId="6D6DCE75">
            <w:pPr>
              <w:spacing w:before="100" w:after="100" w:line="240" w:lineRule="auto"/>
              <w:rPr>
                <w:sz w:val="22"/>
              </w:rPr>
            </w:pPr>
            <w:r>
              <w:rPr>
                <w:sz w:val="22"/>
              </w:rPr>
              <w:t>12</w:t>
            </w:r>
          </w:p>
        </w:tc>
        <w:tc>
          <w:tcPr>
            <w:tcW w:w="6765" w:type="dxa"/>
            <w:tcBorders>
              <w:left w:val="nil"/>
              <w:right w:val="nil"/>
            </w:tcBorders>
            <w:tcMar/>
          </w:tcPr>
          <w:p w:rsidR="7CD21A7E" w:rsidP="7CD21A7E" w:rsidRDefault="7CD21A7E" w14:paraId="102A79B0" w14:textId="08F1EFE3">
            <w:pPr>
              <w:pStyle w:val="Normal"/>
              <w:bidi w:val="0"/>
              <w:spacing w:before="100" w:beforeAutospacing="off" w:after="100" w:afterAutospacing="off" w:line="240" w:lineRule="auto"/>
              <w:ind w:left="0" w:right="0"/>
              <w:jc w:val="left"/>
              <w:rPr>
                <w:rFonts w:ascii="Calibri" w:hAnsi="Calibri" w:eastAsia="Calibri" w:cs="Calibri"/>
                <w:color w:val="000000" w:themeColor="text1" w:themeTint="FF" w:themeShade="FF"/>
                <w:sz w:val="24"/>
                <w:szCs w:val="24"/>
              </w:rPr>
            </w:pPr>
            <w:r w:rsidRPr="7CD21A7E" w:rsidR="7CD21A7E">
              <w:rPr>
                <w:sz w:val="22"/>
                <w:szCs w:val="22"/>
              </w:rPr>
              <w:t>Sustainable Engineering</w:t>
            </w:r>
          </w:p>
          <w:p w:rsidRPr="00240C0D" w:rsidR="00FC564C" w:rsidP="00FC564C" w:rsidRDefault="00FC564C" w14:paraId="4B6BD664" w14:textId="3B43C4EC">
            <w:pPr>
              <w:spacing w:before="100" w:after="100" w:line="240" w:lineRule="auto"/>
              <w:rPr>
                <w:sz w:val="22"/>
              </w:rPr>
            </w:pPr>
            <w:r w:rsidRPr="00374C7B">
              <w:rPr>
                <w:i/>
                <w:iCs/>
                <w:sz w:val="22"/>
              </w:rPr>
              <w:t xml:space="preserve">Lecturer: Dr. </w:t>
            </w:r>
            <w:proofErr w:type="spellStart"/>
            <w:r w:rsidRPr="00374C7B">
              <w:rPr>
                <w:i/>
                <w:iCs/>
                <w:sz w:val="22"/>
              </w:rPr>
              <w:t>Zobia</w:t>
            </w:r>
            <w:proofErr w:type="spellEnd"/>
            <w:r w:rsidRPr="00374C7B">
              <w:rPr>
                <w:i/>
                <w:iCs/>
                <w:sz w:val="22"/>
              </w:rPr>
              <w:t xml:space="preserve"> Jawed</w:t>
            </w:r>
          </w:p>
        </w:tc>
        <w:tc>
          <w:tcPr>
            <w:tcW w:w="2610" w:type="dxa"/>
            <w:tcBorders>
              <w:left w:val="nil"/>
              <w:right w:val="nil"/>
            </w:tcBorders>
            <w:tcMar/>
          </w:tcPr>
          <w:p w:rsidR="00FC564C" w:rsidP="00F852DC" w:rsidRDefault="00FC564C" w14:paraId="030CA076" w14:textId="2F3855AF">
            <w:pPr>
              <w:pStyle w:val="Default"/>
              <w:spacing w:before="100" w:after="100"/>
              <w:rPr>
                <w:sz w:val="22"/>
                <w:szCs w:val="22"/>
              </w:rPr>
            </w:pPr>
            <w:r>
              <w:rPr>
                <w:sz w:val="22"/>
                <w:szCs w:val="22"/>
              </w:rPr>
              <w:t>TBD</w:t>
            </w:r>
          </w:p>
        </w:tc>
      </w:tr>
      <w:tr w:rsidRPr="005E6BBA" w:rsidR="00F852DC" w:rsidTr="7CD21A7E" w14:paraId="76810DF8" w14:textId="77777777">
        <w:tc>
          <w:tcPr>
            <w:tcW w:w="885" w:type="dxa"/>
            <w:tcBorders>
              <w:left w:val="nil"/>
              <w:right w:val="nil"/>
            </w:tcBorders>
            <w:tcMar/>
          </w:tcPr>
          <w:p w:rsidR="00F852DC" w:rsidP="00F852DC" w:rsidRDefault="00F852DC" w14:paraId="34FD7CB1" w14:textId="4F54617F">
            <w:pPr>
              <w:spacing w:before="100" w:after="100" w:line="240" w:lineRule="auto"/>
              <w:rPr>
                <w:sz w:val="22"/>
              </w:rPr>
            </w:pPr>
            <w:r>
              <w:rPr>
                <w:sz w:val="22"/>
              </w:rPr>
              <w:t>1</w:t>
            </w:r>
            <w:r w:rsidR="00FC564C">
              <w:rPr>
                <w:sz w:val="22"/>
              </w:rPr>
              <w:t>3</w:t>
            </w:r>
          </w:p>
        </w:tc>
        <w:tc>
          <w:tcPr>
            <w:tcW w:w="6765" w:type="dxa"/>
            <w:tcBorders>
              <w:left w:val="nil"/>
              <w:right w:val="nil"/>
            </w:tcBorders>
            <w:tcMar/>
          </w:tcPr>
          <w:p w:rsidR="7CD21A7E" w:rsidP="7CD21A7E" w:rsidRDefault="7CD21A7E" w14:paraId="7A5C4433" w14:textId="667C593E">
            <w:pPr>
              <w:pStyle w:val="Normal"/>
              <w:bidi w:val="0"/>
              <w:spacing w:before="100" w:beforeAutospacing="off" w:after="100" w:afterAutospacing="off" w:line="240" w:lineRule="auto"/>
              <w:ind w:left="0" w:right="0"/>
              <w:jc w:val="left"/>
              <w:rPr>
                <w:rFonts w:ascii="Calibri" w:hAnsi="Calibri" w:eastAsia="Calibri" w:cs="Calibri"/>
                <w:color w:val="000000" w:themeColor="text1" w:themeTint="FF" w:themeShade="FF"/>
                <w:sz w:val="24"/>
                <w:szCs w:val="24"/>
              </w:rPr>
            </w:pPr>
            <w:r w:rsidRPr="7CD21A7E" w:rsidR="7CD21A7E">
              <w:rPr>
                <w:sz w:val="22"/>
                <w:szCs w:val="22"/>
              </w:rPr>
              <w:t>Geological Perspective of Climate Change</w:t>
            </w:r>
          </w:p>
          <w:p w:rsidRPr="00A25E91" w:rsidR="00F852DC" w:rsidP="7CD21A7E" w:rsidRDefault="00F852DC" w14:paraId="7BA56372" w14:textId="72D91CAB">
            <w:pPr>
              <w:spacing w:before="100" w:after="100" w:line="240" w:lineRule="auto"/>
              <w:rPr>
                <w:i w:val="1"/>
                <w:iCs w:val="1"/>
                <w:sz w:val="22"/>
                <w:szCs w:val="22"/>
              </w:rPr>
            </w:pPr>
            <w:r w:rsidRPr="7CD21A7E" w:rsidR="7A3944ED">
              <w:rPr>
                <w:i w:val="1"/>
                <w:iCs w:val="1"/>
                <w:sz w:val="22"/>
                <w:szCs w:val="22"/>
              </w:rPr>
              <w:t xml:space="preserve">Lecturer: </w:t>
            </w:r>
            <w:r w:rsidRPr="7CD21A7E" w:rsidR="4AB26329">
              <w:rPr>
                <w:i w:val="1"/>
                <w:iCs w:val="1"/>
                <w:sz w:val="22"/>
                <w:szCs w:val="22"/>
              </w:rPr>
              <w:t>Dr. Emmanuelle Arnaude</w:t>
            </w:r>
          </w:p>
        </w:tc>
        <w:tc>
          <w:tcPr>
            <w:tcW w:w="2610" w:type="dxa"/>
            <w:tcBorders>
              <w:left w:val="nil"/>
              <w:right w:val="nil"/>
            </w:tcBorders>
            <w:tcMar/>
          </w:tcPr>
          <w:p w:rsidR="00F852DC" w:rsidP="00F852DC" w:rsidRDefault="00F852DC" w14:paraId="12E501C1" w14:textId="4720BC72">
            <w:pPr>
              <w:pStyle w:val="Default"/>
              <w:spacing w:before="100" w:after="100"/>
              <w:rPr>
                <w:sz w:val="22"/>
                <w:szCs w:val="22"/>
              </w:rPr>
            </w:pPr>
            <w:r>
              <w:rPr>
                <w:sz w:val="22"/>
                <w:szCs w:val="22"/>
              </w:rPr>
              <w:t>TBD</w:t>
            </w:r>
          </w:p>
        </w:tc>
      </w:tr>
    </w:tbl>
    <w:p w:rsidRPr="001823A9" w:rsidR="00AD1908" w:rsidP="001823A9" w:rsidRDefault="00FC24FB" w14:paraId="62A33013" w14:textId="60BAA475">
      <w:pPr>
        <w:pStyle w:val="Heading2"/>
      </w:pPr>
      <w:r w:rsidRPr="005E6BBA">
        <w:t>Evaluation</w:t>
      </w:r>
      <w:bookmarkStart w:name="_Hlk45875128" w:id="7"/>
      <w:bookmarkStart w:name="_Hlk45735870" w:id="8"/>
      <w:bookmarkEnd w:id="6"/>
      <w:r w:rsidR="00672D7B">
        <w:t xml:space="preserve"> </w:t>
      </w:r>
    </w:p>
    <w:tbl>
      <w:tblPr>
        <w:tblStyle w:val="TableGrid"/>
        <w:tblW w:w="0" w:type="auto"/>
        <w:jc w:val="center"/>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val="04A0" w:firstRow="1" w:lastRow="0" w:firstColumn="1" w:lastColumn="0" w:noHBand="0" w:noVBand="1"/>
        <w:tblCaption w:val="Assessment  Requirements"/>
        <w:tblDescription w:val="Assessment  Requirements"/>
      </w:tblPr>
      <w:tblGrid>
        <w:gridCol w:w="4140"/>
        <w:gridCol w:w="2610"/>
        <w:gridCol w:w="2610"/>
      </w:tblGrid>
      <w:tr w:rsidRPr="005E6BBA" w:rsidR="00455337" w:rsidTr="00455337" w14:paraId="7ED5C167" w14:textId="665A68C0">
        <w:trPr>
          <w:jc w:val="center"/>
        </w:trPr>
        <w:tc>
          <w:tcPr>
            <w:tcW w:w="4140" w:type="dxa"/>
            <w:shd w:val="clear" w:color="auto" w:fill="F5F5F5"/>
          </w:tcPr>
          <w:p w:rsidRPr="005E6BBA" w:rsidR="00455337" w:rsidP="001F0D09" w:rsidRDefault="00455337" w14:paraId="299693A3" w14:textId="77777777">
            <w:pPr>
              <w:pStyle w:val="Heading4"/>
              <w:outlineLvl w:val="3"/>
            </w:pPr>
            <w:r w:rsidRPr="005E6BBA">
              <w:t xml:space="preserve">       Assessment</w:t>
            </w:r>
          </w:p>
        </w:tc>
        <w:tc>
          <w:tcPr>
            <w:tcW w:w="2610" w:type="dxa"/>
            <w:shd w:val="clear" w:color="auto" w:fill="F5F5F5"/>
          </w:tcPr>
          <w:p w:rsidRPr="005E6BBA" w:rsidR="00455337" w:rsidP="001F0D09" w:rsidRDefault="00455337" w14:paraId="10AAADAF" w14:textId="77777777">
            <w:pPr>
              <w:pStyle w:val="Heading4"/>
              <w:jc w:val="center"/>
              <w:outlineLvl w:val="3"/>
            </w:pPr>
            <w:r w:rsidRPr="005E6BBA">
              <w:t>Weight</w:t>
            </w:r>
          </w:p>
        </w:tc>
        <w:tc>
          <w:tcPr>
            <w:tcW w:w="2610" w:type="dxa"/>
            <w:shd w:val="clear" w:color="auto" w:fill="F5F5F5"/>
          </w:tcPr>
          <w:p w:rsidRPr="005E6BBA" w:rsidR="00455337" w:rsidP="001F0D09" w:rsidRDefault="00455337" w14:paraId="35717C32" w14:textId="53BB14A4">
            <w:pPr>
              <w:pStyle w:val="Heading4"/>
              <w:jc w:val="center"/>
              <w:outlineLvl w:val="3"/>
            </w:pPr>
            <w:r>
              <w:t>Due Date</w:t>
            </w:r>
          </w:p>
        </w:tc>
      </w:tr>
      <w:tr w:rsidRPr="005E6BBA" w:rsidR="00455337" w:rsidTr="00455337" w14:paraId="5F4FD548" w14:textId="5DB659F6">
        <w:trPr>
          <w:jc w:val="center"/>
        </w:trPr>
        <w:tc>
          <w:tcPr>
            <w:tcW w:w="4140" w:type="dxa"/>
          </w:tcPr>
          <w:p w:rsidRPr="005E6BBA" w:rsidR="00455337" w:rsidP="00AD1908" w:rsidRDefault="00455337" w14:paraId="69697A69" w14:textId="77777777">
            <w:pPr>
              <w:pStyle w:val="ListParagraph"/>
              <w:numPr>
                <w:ilvl w:val="0"/>
                <w:numId w:val="46"/>
              </w:numPr>
              <w:ind w:left="520"/>
            </w:pPr>
            <w:r w:rsidRPr="005E6BBA">
              <w:t>Participation</w:t>
            </w:r>
          </w:p>
        </w:tc>
        <w:tc>
          <w:tcPr>
            <w:tcW w:w="2610" w:type="dxa"/>
          </w:tcPr>
          <w:p w:rsidRPr="005E6BBA" w:rsidR="00455337" w:rsidP="001F0D09" w:rsidRDefault="00455337" w14:paraId="0E8A00DD" w14:textId="5EBB977D">
            <w:pPr>
              <w:jc w:val="center"/>
            </w:pPr>
            <w:r w:rsidRPr="005E6BBA">
              <w:t xml:space="preserve"> </w:t>
            </w:r>
            <w:r>
              <w:t>2</w:t>
            </w:r>
            <w:r w:rsidR="00F14054">
              <w:t>5</w:t>
            </w:r>
            <w:r w:rsidRPr="005E6BBA">
              <w:t>%</w:t>
            </w:r>
          </w:p>
        </w:tc>
        <w:tc>
          <w:tcPr>
            <w:tcW w:w="2610" w:type="dxa"/>
          </w:tcPr>
          <w:p w:rsidRPr="005E6BBA" w:rsidR="00455337" w:rsidP="001F0D09" w:rsidRDefault="00455337" w14:paraId="37A61D5E" w14:textId="0A79BA8F">
            <w:pPr>
              <w:jc w:val="center"/>
            </w:pPr>
            <w:r>
              <w:t>TBD</w:t>
            </w:r>
          </w:p>
        </w:tc>
      </w:tr>
      <w:tr w:rsidRPr="005E6BBA" w:rsidR="00455337" w:rsidTr="00455337" w14:paraId="5E4AE1EC" w14:textId="24E79F38">
        <w:trPr>
          <w:jc w:val="center"/>
        </w:trPr>
        <w:tc>
          <w:tcPr>
            <w:tcW w:w="4140" w:type="dxa"/>
          </w:tcPr>
          <w:p w:rsidRPr="005E6BBA" w:rsidR="00455337" w:rsidP="00AD1908" w:rsidRDefault="00455337" w14:paraId="2EFDED69" w14:textId="747E7E79">
            <w:pPr>
              <w:pStyle w:val="ListParagraph"/>
              <w:numPr>
                <w:ilvl w:val="0"/>
                <w:numId w:val="46"/>
              </w:numPr>
              <w:ind w:left="520"/>
            </w:pPr>
            <w:r>
              <w:t>Midterm</w:t>
            </w:r>
          </w:p>
        </w:tc>
        <w:tc>
          <w:tcPr>
            <w:tcW w:w="2610" w:type="dxa"/>
          </w:tcPr>
          <w:p w:rsidR="00455337" w:rsidP="001F0D09" w:rsidRDefault="00455337" w14:paraId="5E898F4A" w14:textId="3C588284">
            <w:pPr>
              <w:jc w:val="center"/>
            </w:pPr>
            <w:r>
              <w:t>20%</w:t>
            </w:r>
          </w:p>
        </w:tc>
        <w:tc>
          <w:tcPr>
            <w:tcW w:w="2610" w:type="dxa"/>
          </w:tcPr>
          <w:p w:rsidR="00455337" w:rsidP="001F0D09" w:rsidRDefault="00455337" w14:paraId="64D40035" w14:textId="68F3DC10">
            <w:pPr>
              <w:jc w:val="center"/>
            </w:pPr>
            <w:r>
              <w:t>TBD</w:t>
            </w:r>
          </w:p>
        </w:tc>
      </w:tr>
      <w:tr w:rsidRPr="005E6BBA" w:rsidR="00455337" w:rsidTr="00455337" w14:paraId="4C2B3B8C" w14:textId="3418DB6E">
        <w:trPr>
          <w:jc w:val="center"/>
        </w:trPr>
        <w:tc>
          <w:tcPr>
            <w:tcW w:w="4140" w:type="dxa"/>
          </w:tcPr>
          <w:p w:rsidRPr="005E6BBA" w:rsidR="00455337" w:rsidP="00AD1908" w:rsidRDefault="00455337" w14:paraId="274B8E3E" w14:textId="5C519784">
            <w:pPr>
              <w:pStyle w:val="ListParagraph"/>
              <w:numPr>
                <w:ilvl w:val="0"/>
                <w:numId w:val="46"/>
              </w:numPr>
              <w:ind w:left="520"/>
            </w:pPr>
            <w:r w:rsidRPr="005E6BBA">
              <w:t>Assignment 2</w:t>
            </w:r>
            <w:r w:rsidR="00FD3843">
              <w:t xml:space="preserve">: </w:t>
            </w:r>
            <w:r w:rsidR="00011835">
              <w:t>Mind Map</w:t>
            </w:r>
          </w:p>
        </w:tc>
        <w:tc>
          <w:tcPr>
            <w:tcW w:w="2610" w:type="dxa"/>
          </w:tcPr>
          <w:p w:rsidRPr="005E6BBA" w:rsidR="00455337" w:rsidP="001F0D09" w:rsidRDefault="00455337" w14:paraId="189CA323" w14:textId="65385FDC">
            <w:pPr>
              <w:jc w:val="center"/>
            </w:pPr>
            <w:r>
              <w:t>2</w:t>
            </w:r>
            <w:r w:rsidR="00792D85">
              <w:t>0</w:t>
            </w:r>
            <w:r w:rsidRPr="005E6BBA">
              <w:t>%</w:t>
            </w:r>
          </w:p>
        </w:tc>
        <w:tc>
          <w:tcPr>
            <w:tcW w:w="2610" w:type="dxa"/>
          </w:tcPr>
          <w:p w:rsidR="00455337" w:rsidP="001F0D09" w:rsidRDefault="00455337" w14:paraId="38A6CD33" w14:textId="6E4E43ED">
            <w:pPr>
              <w:jc w:val="center"/>
            </w:pPr>
            <w:r>
              <w:t>TBD</w:t>
            </w:r>
          </w:p>
        </w:tc>
      </w:tr>
      <w:tr w:rsidR="00455337" w:rsidTr="00455337" w14:paraId="63DF19F2" w14:textId="721AE6E1">
        <w:trPr>
          <w:jc w:val="center"/>
        </w:trPr>
        <w:tc>
          <w:tcPr>
            <w:tcW w:w="4140" w:type="dxa"/>
          </w:tcPr>
          <w:p w:rsidRPr="005E6BBA" w:rsidR="00455337" w:rsidP="00AD1908" w:rsidRDefault="00455337" w14:paraId="32B12B96" w14:textId="4E30992C">
            <w:pPr>
              <w:pStyle w:val="ListParagraph"/>
              <w:numPr>
                <w:ilvl w:val="0"/>
                <w:numId w:val="46"/>
              </w:numPr>
              <w:ind w:left="520"/>
            </w:pPr>
            <w:r>
              <w:t>Final Exam</w:t>
            </w:r>
            <w:r w:rsidR="00645C55">
              <w:t xml:space="preserve"> (Cumulative)</w:t>
            </w:r>
          </w:p>
        </w:tc>
        <w:tc>
          <w:tcPr>
            <w:tcW w:w="2610" w:type="dxa"/>
          </w:tcPr>
          <w:p w:rsidR="00455337" w:rsidP="001F0D09" w:rsidRDefault="00455337" w14:paraId="51E1F0C8" w14:textId="511EEE12">
            <w:pPr>
              <w:jc w:val="center"/>
            </w:pPr>
            <w:r>
              <w:t>3</w:t>
            </w:r>
            <w:r w:rsidR="00B955B7">
              <w:t>5</w:t>
            </w:r>
            <w:r w:rsidRPr="005E6BBA">
              <w:t>%</w:t>
            </w:r>
          </w:p>
        </w:tc>
        <w:tc>
          <w:tcPr>
            <w:tcW w:w="2610" w:type="dxa"/>
          </w:tcPr>
          <w:p w:rsidR="00455337" w:rsidP="001F0D09" w:rsidRDefault="00455337" w14:paraId="0D183F47" w14:textId="4B90CD70">
            <w:pPr>
              <w:jc w:val="center"/>
            </w:pPr>
            <w:r>
              <w:t>TBD</w:t>
            </w:r>
          </w:p>
        </w:tc>
      </w:tr>
    </w:tbl>
    <w:p w:rsidR="00F14054" w:rsidP="001823A9" w:rsidRDefault="00F14054" w14:paraId="608A4A12" w14:textId="77777777">
      <w:pPr>
        <w:pStyle w:val="Heading2"/>
        <w:rPr>
          <w:sz w:val="24"/>
          <w:szCs w:val="21"/>
        </w:rPr>
      </w:pPr>
    </w:p>
    <w:p w:rsidR="003D0558" w:rsidP="001823A9" w:rsidRDefault="003D0558" w14:paraId="081DF949" w14:textId="77777777">
      <w:pPr>
        <w:pStyle w:val="Heading2"/>
        <w:rPr>
          <w:sz w:val="24"/>
          <w:szCs w:val="21"/>
        </w:rPr>
      </w:pPr>
    </w:p>
    <w:p w:rsidRPr="001823A9" w:rsidR="001823A9" w:rsidP="001823A9" w:rsidRDefault="001823A9" w14:paraId="73440CBE" w14:textId="7177484F">
      <w:pPr>
        <w:pStyle w:val="Heading2"/>
        <w:rPr>
          <w:sz w:val="24"/>
          <w:szCs w:val="21"/>
        </w:rPr>
      </w:pPr>
      <w:r w:rsidRPr="001823A9">
        <w:rPr>
          <w:sz w:val="24"/>
          <w:szCs w:val="21"/>
        </w:rPr>
        <w:lastRenderedPageBreak/>
        <w:t>Participation - 2</w:t>
      </w:r>
      <w:r w:rsidR="00E336AC">
        <w:rPr>
          <w:sz w:val="24"/>
          <w:szCs w:val="21"/>
        </w:rPr>
        <w:t>5</w:t>
      </w:r>
      <w:r w:rsidRPr="001823A9">
        <w:rPr>
          <w:sz w:val="24"/>
          <w:szCs w:val="21"/>
        </w:rPr>
        <w:t>%</w:t>
      </w:r>
    </w:p>
    <w:p w:rsidR="0002438D" w:rsidP="001823A9" w:rsidRDefault="001823A9" w14:paraId="60ACC889" w14:textId="0A01FF3A">
      <w:r>
        <w:t>Students are expected to engage with the weekly asynchronous lectures, as well as complete the required readings. Participation is worth 2</w:t>
      </w:r>
      <w:r w:rsidR="003F386D">
        <w:t>5</w:t>
      </w:r>
      <w:r>
        <w:t xml:space="preserve">%, and students will be evaluated using the Discussion Board Forum on Avenue to Learn. Students will be required to respond to </w:t>
      </w:r>
      <w:r w:rsidR="00B404B6">
        <w:t>5</w:t>
      </w:r>
      <w:r w:rsidR="00906AF8">
        <w:t xml:space="preserve"> </w:t>
      </w:r>
      <w:r>
        <w:t xml:space="preserve">prompts throughout the semester, each worth </w:t>
      </w:r>
      <w:r w:rsidR="00906AF8">
        <w:t>5</w:t>
      </w:r>
      <w:r>
        <w:t>% (</w:t>
      </w:r>
      <w:r w:rsidR="00E336AC">
        <w:t>5</w:t>
      </w:r>
      <w:r>
        <w:t xml:space="preserve"> x 5</w:t>
      </w:r>
      <w:r w:rsidR="00906AF8">
        <w:t>%</w:t>
      </w:r>
      <w:r>
        <w:t xml:space="preserve"> = 2</w:t>
      </w:r>
      <w:r w:rsidR="00E336AC">
        <w:t>5</w:t>
      </w:r>
      <w:r>
        <w:t>%). There will be one question</w:t>
      </w:r>
      <w:r w:rsidR="00B404B6">
        <w:t>/prompt</w:t>
      </w:r>
      <w:r>
        <w:t xml:space="preserve"> posted at the end of each week that students can respond to. </w:t>
      </w:r>
      <w:r w:rsidR="009D3CF7">
        <w:t>S</w:t>
      </w:r>
      <w:r>
        <w:t xml:space="preserve">tudents are only required to </w:t>
      </w:r>
      <w:r w:rsidR="003739F2">
        <w:t xml:space="preserve">make </w:t>
      </w:r>
      <w:r w:rsidR="00E336AC">
        <w:t>5</w:t>
      </w:r>
      <w:r w:rsidR="003739F2">
        <w:t xml:space="preserve"> </w:t>
      </w:r>
      <w:r w:rsidR="00B7652C">
        <w:t>post</w:t>
      </w:r>
      <w:r w:rsidR="003739F2">
        <w:t>s</w:t>
      </w:r>
      <w:r w:rsidR="00B7652C">
        <w:t xml:space="preserve"> in</w:t>
      </w:r>
      <w:r>
        <w:t xml:space="preserve"> the discussion board, and therefore, do not need to participate in the discussion board for all 13 weeks. Each response should be approximately 300</w:t>
      </w:r>
      <w:r w:rsidR="005D052B">
        <w:t>-400</w:t>
      </w:r>
      <w:r>
        <w:t xml:space="preserve"> words in length. </w:t>
      </w:r>
      <w:r w:rsidR="00AC35E7">
        <w:t xml:space="preserve">Students </w:t>
      </w:r>
      <w:r w:rsidR="001F7E51">
        <w:t xml:space="preserve">are expected to </w:t>
      </w:r>
      <w:r w:rsidR="00233B8C">
        <w:t>discuss</w:t>
      </w:r>
      <w:r w:rsidR="008A62AC">
        <w:t xml:space="preserve"> the weekly material </w:t>
      </w:r>
      <w:r w:rsidR="00233B8C">
        <w:t xml:space="preserve">within </w:t>
      </w:r>
      <w:r w:rsidR="008A62AC">
        <w:t>their responses as well as demonstrate metacognitive reflection</w:t>
      </w:r>
      <w:r w:rsidR="00D0565E">
        <w:t xml:space="preserve">, integrating real-world examples and experiences when applicable. </w:t>
      </w:r>
    </w:p>
    <w:p w:rsidR="001823A9" w:rsidP="001823A9" w:rsidRDefault="001823A9" w14:paraId="4AA61597" w14:textId="55706D91">
      <w:pPr>
        <w:pStyle w:val="Heading2"/>
        <w:rPr>
          <w:sz w:val="24"/>
          <w:szCs w:val="21"/>
        </w:rPr>
      </w:pPr>
      <w:r>
        <w:rPr>
          <w:sz w:val="24"/>
          <w:szCs w:val="21"/>
        </w:rPr>
        <w:t>Midterm – 2</w:t>
      </w:r>
      <w:r w:rsidR="005938C9">
        <w:rPr>
          <w:sz w:val="24"/>
          <w:szCs w:val="21"/>
        </w:rPr>
        <w:t>0</w:t>
      </w:r>
      <w:r>
        <w:rPr>
          <w:sz w:val="24"/>
          <w:szCs w:val="21"/>
        </w:rPr>
        <w:t xml:space="preserve">% </w:t>
      </w:r>
    </w:p>
    <w:p w:rsidRPr="001823A9" w:rsidR="001823A9" w:rsidP="001823A9" w:rsidRDefault="00F10AA1" w14:paraId="563F0C17" w14:textId="3FEA3A75">
      <w:r>
        <w:t>The</w:t>
      </w:r>
      <w:r w:rsidR="00C66C2C">
        <w:t xml:space="preserve"> midterm will take place in week 6 and c</w:t>
      </w:r>
      <w:r w:rsidR="001823A9">
        <w:t>onsist</w:t>
      </w:r>
      <w:r w:rsidR="00C66C2C">
        <w:t xml:space="preserve"> </w:t>
      </w:r>
      <w:r w:rsidR="001823A9">
        <w:t xml:space="preserve">of </w:t>
      </w:r>
      <w:r w:rsidR="001113D2">
        <w:t>multiple choice, short answer, and long answer questions</w:t>
      </w:r>
      <w:r w:rsidR="00C66C2C">
        <w:t xml:space="preserve">. The midterm will be </w:t>
      </w:r>
      <w:r w:rsidR="0039031B">
        <w:t xml:space="preserve">accessed and submitted </w:t>
      </w:r>
      <w:r w:rsidR="00C66C2C">
        <w:t>through Avenue to Learn</w:t>
      </w:r>
      <w:r w:rsidR="007D7DFE">
        <w:t xml:space="preserve">. </w:t>
      </w:r>
    </w:p>
    <w:p w:rsidR="007D7DFE" w:rsidP="007D7DFE" w:rsidRDefault="007D7DFE" w14:paraId="4E8C3DEA" w14:textId="2BA6B176">
      <w:pPr>
        <w:pStyle w:val="Heading2"/>
        <w:rPr>
          <w:sz w:val="24"/>
          <w:szCs w:val="21"/>
        </w:rPr>
      </w:pPr>
      <w:r>
        <w:rPr>
          <w:sz w:val="24"/>
          <w:szCs w:val="21"/>
        </w:rPr>
        <w:t>Assignment 2</w:t>
      </w:r>
      <w:r w:rsidR="00FD3843">
        <w:rPr>
          <w:sz w:val="24"/>
          <w:szCs w:val="21"/>
        </w:rPr>
        <w:t xml:space="preserve">: </w:t>
      </w:r>
      <w:r w:rsidR="00011835">
        <w:rPr>
          <w:sz w:val="24"/>
          <w:szCs w:val="21"/>
        </w:rPr>
        <w:t>Mind Map</w:t>
      </w:r>
      <w:r>
        <w:rPr>
          <w:sz w:val="24"/>
          <w:szCs w:val="21"/>
        </w:rPr>
        <w:t xml:space="preserve"> – 20% </w:t>
      </w:r>
    </w:p>
    <w:p w:rsidR="00425FDA" w:rsidP="7CD21A7E" w:rsidRDefault="00083251" w14:paraId="64D1AE2B" w14:textId="5FFCA905">
      <w:pPr>
        <w:autoSpaceDE/>
        <w:autoSpaceDN/>
        <w:adjustRightInd/>
        <w:rPr>
          <w:rFonts w:ascii="Calibri" w:hAnsi="Calibri" w:cs="Calibri" w:asciiTheme="minorAscii" w:hAnsiTheme="minorAscii" w:cstheme="minorAscii"/>
        </w:rPr>
      </w:pPr>
      <w:r w:rsidRPr="7CD21A7E" w:rsidR="00083251">
        <w:rPr>
          <w:rFonts w:ascii="Calibri" w:hAnsi="Calibri" w:cs="Calibri" w:asciiTheme="minorAscii" w:hAnsiTheme="minorAscii" w:cstheme="minorAscii"/>
        </w:rPr>
        <w:t xml:space="preserve">Students will create a mind map, a visual representation of the </w:t>
      </w:r>
      <w:r w:rsidRPr="7CD21A7E" w:rsidR="00026BB4">
        <w:rPr>
          <w:rFonts w:ascii="Calibri" w:hAnsi="Calibri" w:cs="Calibri" w:asciiTheme="minorAscii" w:hAnsiTheme="minorAscii" w:cstheme="minorAscii"/>
        </w:rPr>
        <w:t xml:space="preserve">interconnectedness </w:t>
      </w:r>
      <w:r w:rsidRPr="7CD21A7E" w:rsidR="003E5371">
        <w:rPr>
          <w:rFonts w:ascii="Calibri" w:hAnsi="Calibri" w:cs="Calibri" w:asciiTheme="minorAscii" w:hAnsiTheme="minorAscii" w:cstheme="minorAscii"/>
        </w:rPr>
        <w:t xml:space="preserve">of several concepts, </w:t>
      </w:r>
      <w:r w:rsidRPr="7CD21A7E" w:rsidR="00965129">
        <w:rPr>
          <w:rFonts w:ascii="Calibri" w:hAnsi="Calibri" w:cs="Calibri" w:asciiTheme="minorAscii" w:hAnsiTheme="minorAscii" w:cstheme="minorAscii"/>
        </w:rPr>
        <w:t xml:space="preserve">to </w:t>
      </w:r>
      <w:r w:rsidRPr="7CD21A7E" w:rsidR="00924700">
        <w:rPr>
          <w:rFonts w:ascii="Calibri" w:hAnsi="Calibri" w:cs="Calibri" w:asciiTheme="minorAscii" w:hAnsiTheme="minorAscii" w:cstheme="minorAscii"/>
        </w:rPr>
        <w:t>develop</w:t>
      </w:r>
      <w:r w:rsidRPr="7CD21A7E" w:rsidR="00647950">
        <w:rPr>
          <w:rFonts w:ascii="Calibri" w:hAnsi="Calibri" w:cs="Calibri" w:asciiTheme="minorAscii" w:hAnsiTheme="minorAscii" w:cstheme="minorAscii"/>
        </w:rPr>
        <w:t xml:space="preserve"> </w:t>
      </w:r>
      <w:r w:rsidRPr="7CD21A7E" w:rsidR="0087153E">
        <w:rPr>
          <w:rFonts w:ascii="Calibri" w:hAnsi="Calibri" w:cs="Calibri" w:asciiTheme="minorAscii" w:hAnsiTheme="minorAscii" w:cstheme="minorAscii"/>
        </w:rPr>
        <w:t xml:space="preserve">solutions </w:t>
      </w:r>
      <w:r w:rsidRPr="7CD21A7E" w:rsidR="00E205A1">
        <w:rPr>
          <w:rFonts w:ascii="Calibri" w:hAnsi="Calibri" w:cs="Calibri" w:asciiTheme="minorAscii" w:hAnsiTheme="minorAscii" w:cstheme="minorAscii"/>
        </w:rPr>
        <w:t xml:space="preserve">to </w:t>
      </w:r>
      <w:r w:rsidRPr="7CD21A7E" w:rsidR="00212DD8">
        <w:rPr>
          <w:rFonts w:ascii="Calibri" w:hAnsi="Calibri" w:cs="Calibri" w:asciiTheme="minorAscii" w:hAnsiTheme="minorAscii" w:cstheme="minorAscii"/>
        </w:rPr>
        <w:t>solv</w:t>
      </w:r>
      <w:r w:rsidRPr="7CD21A7E" w:rsidR="004750F9">
        <w:rPr>
          <w:rFonts w:ascii="Calibri" w:hAnsi="Calibri" w:cs="Calibri" w:asciiTheme="minorAscii" w:hAnsiTheme="minorAscii" w:cstheme="minorAscii"/>
        </w:rPr>
        <w:t>ing</w:t>
      </w:r>
      <w:r w:rsidRPr="7CD21A7E" w:rsidR="00E205A1">
        <w:rPr>
          <w:rFonts w:ascii="Calibri" w:hAnsi="Calibri" w:cs="Calibri" w:asciiTheme="minorAscii" w:hAnsiTheme="minorAscii" w:cstheme="minorAscii"/>
        </w:rPr>
        <w:t xml:space="preserve"> </w:t>
      </w:r>
      <w:r w:rsidRPr="7CD21A7E" w:rsidR="0016265C">
        <w:rPr>
          <w:rFonts w:ascii="Calibri" w:hAnsi="Calibri" w:cs="Calibri" w:asciiTheme="minorAscii" w:hAnsiTheme="minorAscii" w:cstheme="minorAscii"/>
        </w:rPr>
        <w:t xml:space="preserve">a </w:t>
      </w:r>
      <w:r w:rsidRPr="7CD21A7E" w:rsidR="00965129">
        <w:rPr>
          <w:rFonts w:ascii="Calibri" w:hAnsi="Calibri" w:cs="Calibri" w:asciiTheme="minorAscii" w:hAnsiTheme="minorAscii" w:cstheme="minorAscii"/>
        </w:rPr>
        <w:t xml:space="preserve">local </w:t>
      </w:r>
      <w:r w:rsidRPr="7CD21A7E" w:rsidR="003D3367">
        <w:rPr>
          <w:rFonts w:ascii="Calibri" w:hAnsi="Calibri" w:cs="Calibri" w:asciiTheme="minorAscii" w:hAnsiTheme="minorAscii" w:cstheme="minorAscii"/>
        </w:rPr>
        <w:t>sustainability</w:t>
      </w:r>
      <w:r w:rsidRPr="7CD21A7E" w:rsidR="00965129">
        <w:rPr>
          <w:rFonts w:ascii="Calibri" w:hAnsi="Calibri" w:cs="Calibri" w:asciiTheme="minorAscii" w:hAnsiTheme="minorAscii" w:cstheme="minorAscii"/>
        </w:rPr>
        <w:t xml:space="preserve"> issue</w:t>
      </w:r>
      <w:r w:rsidRPr="7CD21A7E" w:rsidR="003D3367">
        <w:rPr>
          <w:rFonts w:ascii="Calibri" w:hAnsi="Calibri" w:cs="Calibri" w:asciiTheme="minorAscii" w:hAnsiTheme="minorAscii" w:cstheme="minorAscii"/>
        </w:rPr>
        <w:t xml:space="preserve"> of their cho</w:t>
      </w:r>
      <w:r w:rsidRPr="7CD21A7E" w:rsidR="00BA77B6">
        <w:rPr>
          <w:rFonts w:ascii="Calibri" w:hAnsi="Calibri" w:cs="Calibri" w:asciiTheme="minorAscii" w:hAnsiTheme="minorAscii" w:cstheme="minorAscii"/>
        </w:rPr>
        <w:t>ice</w:t>
      </w:r>
      <w:r w:rsidRPr="7CD21A7E" w:rsidR="00965129">
        <w:rPr>
          <w:rFonts w:ascii="Calibri" w:hAnsi="Calibri" w:cs="Calibri" w:asciiTheme="minorAscii" w:hAnsiTheme="minorAscii" w:cstheme="minorAscii"/>
        </w:rPr>
        <w:t xml:space="preserve">. </w:t>
      </w:r>
      <w:r w:rsidRPr="7CD21A7E" w:rsidR="00E7365B">
        <w:rPr>
          <w:rFonts w:ascii="Calibri" w:hAnsi="Calibri" w:cs="Calibri" w:asciiTheme="minorAscii" w:hAnsiTheme="minorAscii" w:cstheme="minorAscii"/>
        </w:rPr>
        <w:t xml:space="preserve">Students will </w:t>
      </w:r>
      <w:r w:rsidRPr="7CD21A7E" w:rsidR="00675699">
        <w:rPr>
          <w:rFonts w:ascii="Calibri" w:hAnsi="Calibri" w:cs="Calibri" w:asciiTheme="minorAscii" w:hAnsiTheme="minorAscii" w:cstheme="minorAscii"/>
        </w:rPr>
        <w:t xml:space="preserve">apply course knowledge </w:t>
      </w:r>
      <w:r w:rsidRPr="7CD21A7E" w:rsidR="00CF2A7D">
        <w:rPr>
          <w:rFonts w:ascii="Calibri" w:hAnsi="Calibri" w:cs="Calibri" w:asciiTheme="minorAscii" w:hAnsiTheme="minorAscii" w:cstheme="minorAscii"/>
        </w:rPr>
        <w:t xml:space="preserve">by making </w:t>
      </w:r>
      <w:r w:rsidRPr="7CD21A7E" w:rsidR="001F26F4">
        <w:rPr>
          <w:rFonts w:ascii="Calibri" w:hAnsi="Calibri" w:cs="Calibri" w:asciiTheme="minorAscii" w:hAnsiTheme="minorAscii" w:cstheme="minorAscii"/>
        </w:rPr>
        <w:t xml:space="preserve">connections and </w:t>
      </w:r>
      <w:r w:rsidRPr="7CD21A7E" w:rsidR="00877497">
        <w:rPr>
          <w:rFonts w:ascii="Calibri" w:hAnsi="Calibri" w:cs="Calibri" w:asciiTheme="minorAscii" w:hAnsiTheme="minorAscii" w:cstheme="minorAscii"/>
        </w:rPr>
        <w:t xml:space="preserve">combining </w:t>
      </w:r>
      <w:r w:rsidRPr="7CD21A7E" w:rsidR="001D2B7E">
        <w:rPr>
          <w:rFonts w:ascii="Calibri" w:hAnsi="Calibri" w:cs="Calibri" w:asciiTheme="minorAscii" w:hAnsiTheme="minorAscii" w:cstheme="minorAscii"/>
        </w:rPr>
        <w:t xml:space="preserve">different </w:t>
      </w:r>
      <w:r w:rsidRPr="7CD21A7E" w:rsidR="006A1CFE">
        <w:rPr>
          <w:rFonts w:ascii="Calibri" w:hAnsi="Calibri" w:cs="Calibri" w:asciiTheme="minorAscii" w:hAnsiTheme="minorAscii" w:cstheme="minorAscii"/>
        </w:rPr>
        <w:t xml:space="preserve">disciplinary </w:t>
      </w:r>
      <w:r w:rsidRPr="7CD21A7E" w:rsidR="00877497">
        <w:rPr>
          <w:rFonts w:ascii="Calibri" w:hAnsi="Calibri" w:cs="Calibri" w:asciiTheme="minorAscii" w:hAnsiTheme="minorAscii" w:cstheme="minorAscii"/>
        </w:rPr>
        <w:t>perspectives</w:t>
      </w:r>
      <w:r w:rsidRPr="7CD21A7E" w:rsidR="00A666F6">
        <w:rPr>
          <w:rFonts w:ascii="Calibri" w:hAnsi="Calibri" w:cs="Calibri" w:asciiTheme="minorAscii" w:hAnsiTheme="minorAscii" w:cstheme="minorAscii"/>
        </w:rPr>
        <w:t xml:space="preserve"> </w:t>
      </w:r>
      <w:r w:rsidRPr="7CD21A7E" w:rsidR="00546AA7">
        <w:rPr>
          <w:rFonts w:ascii="Calibri" w:hAnsi="Calibri" w:cs="Calibri" w:asciiTheme="minorAscii" w:hAnsiTheme="minorAscii" w:cstheme="minorAscii"/>
        </w:rPr>
        <w:t>to a real-world scenario</w:t>
      </w:r>
      <w:r w:rsidRPr="7CD21A7E" w:rsidR="00425FDA">
        <w:rPr>
          <w:rFonts w:ascii="Calibri" w:hAnsi="Calibri" w:cs="Calibri" w:asciiTheme="minorAscii" w:hAnsiTheme="minorAscii" w:cstheme="minorAscii"/>
        </w:rPr>
        <w:t>, which will be the central theme of their map.</w:t>
      </w:r>
      <w:r w:rsidRPr="7CD21A7E" w:rsidR="00A666F6">
        <w:rPr>
          <w:rFonts w:ascii="Calibri" w:hAnsi="Calibri" w:cs="Calibri" w:asciiTheme="minorAscii" w:hAnsiTheme="minorAscii" w:cstheme="minorAscii"/>
        </w:rPr>
        <w:t xml:space="preserve"> </w:t>
      </w:r>
      <w:r w:rsidRPr="7CD21A7E" w:rsidR="008B2664">
        <w:rPr>
          <w:rFonts w:ascii="Calibri" w:hAnsi="Calibri" w:cs="Calibri" w:asciiTheme="minorAscii" w:hAnsiTheme="minorAscii" w:cstheme="minorAscii"/>
        </w:rPr>
        <w:t xml:space="preserve">The mind map </w:t>
      </w:r>
      <w:r w:rsidRPr="7CD21A7E" w:rsidR="000C5B55">
        <w:rPr>
          <w:rFonts w:ascii="Calibri" w:hAnsi="Calibri" w:cs="Calibri" w:asciiTheme="minorAscii" w:hAnsiTheme="minorAscii" w:cstheme="minorAscii"/>
        </w:rPr>
        <w:t xml:space="preserve">should </w:t>
      </w:r>
      <w:r w:rsidRPr="7CD21A7E" w:rsidR="00B71483">
        <w:rPr>
          <w:rFonts w:ascii="Calibri" w:hAnsi="Calibri" w:cs="Calibri" w:asciiTheme="minorAscii" w:hAnsiTheme="minorAscii" w:cstheme="minorAscii"/>
        </w:rPr>
        <w:t xml:space="preserve">encompass </w:t>
      </w:r>
      <w:r w:rsidRPr="7CD21A7E" w:rsidR="000C5B55">
        <w:rPr>
          <w:rFonts w:ascii="Calibri" w:hAnsi="Calibri" w:cs="Calibri" w:asciiTheme="minorAscii" w:hAnsiTheme="minorAscii" w:cstheme="minorAscii"/>
        </w:rPr>
        <w:t xml:space="preserve">multiple </w:t>
      </w:r>
      <w:r w:rsidRPr="7CD21A7E" w:rsidR="00541E97">
        <w:rPr>
          <w:rFonts w:ascii="Calibri" w:hAnsi="Calibri" w:cs="Calibri" w:asciiTheme="minorAscii" w:hAnsiTheme="minorAscii" w:cstheme="minorAscii"/>
        </w:rPr>
        <w:t>weeks’ worth</w:t>
      </w:r>
      <w:r w:rsidRPr="7CD21A7E" w:rsidR="005524BC">
        <w:rPr>
          <w:rFonts w:ascii="Calibri" w:hAnsi="Calibri" w:cs="Calibri" w:asciiTheme="minorAscii" w:hAnsiTheme="minorAscii" w:cstheme="minorAscii"/>
        </w:rPr>
        <w:t xml:space="preserve"> of content </w:t>
      </w:r>
      <w:r w:rsidRPr="7CD21A7E" w:rsidR="007E1163">
        <w:rPr>
          <w:rFonts w:ascii="Calibri" w:hAnsi="Calibri" w:cs="Calibri" w:asciiTheme="minorAscii" w:hAnsiTheme="minorAscii" w:cstheme="minorAscii"/>
        </w:rPr>
        <w:t xml:space="preserve">and display how </w:t>
      </w:r>
      <w:r w:rsidRPr="7CD21A7E" w:rsidR="009031DE">
        <w:rPr>
          <w:rFonts w:ascii="Calibri" w:hAnsi="Calibri" w:cs="Calibri" w:asciiTheme="minorAscii" w:hAnsiTheme="minorAscii" w:cstheme="minorAscii"/>
        </w:rPr>
        <w:t xml:space="preserve">concepts </w:t>
      </w:r>
      <w:r w:rsidRPr="7CD21A7E" w:rsidR="00EC7F4D">
        <w:rPr>
          <w:rFonts w:ascii="Calibri" w:hAnsi="Calibri" w:cs="Calibri" w:asciiTheme="minorAscii" w:hAnsiTheme="minorAscii" w:cstheme="minorAscii"/>
        </w:rPr>
        <w:t xml:space="preserve">from different disciplines </w:t>
      </w:r>
      <w:r w:rsidRPr="7CD21A7E" w:rsidR="009031DE">
        <w:rPr>
          <w:rFonts w:ascii="Calibri" w:hAnsi="Calibri" w:cs="Calibri" w:asciiTheme="minorAscii" w:hAnsiTheme="minorAscii" w:cstheme="minorAscii"/>
        </w:rPr>
        <w:t>are interrelated</w:t>
      </w:r>
      <w:r w:rsidRPr="7CD21A7E" w:rsidR="00092469">
        <w:rPr>
          <w:rFonts w:ascii="Calibri" w:hAnsi="Calibri" w:cs="Calibri" w:asciiTheme="minorAscii" w:hAnsiTheme="minorAscii" w:cstheme="minorAscii"/>
        </w:rPr>
        <w:t xml:space="preserve"> and</w:t>
      </w:r>
      <w:r w:rsidRPr="7CD21A7E" w:rsidR="006D7515">
        <w:rPr>
          <w:rFonts w:ascii="Calibri" w:hAnsi="Calibri" w:cs="Calibri" w:asciiTheme="minorAscii" w:hAnsiTheme="minorAscii" w:cstheme="minorAscii"/>
        </w:rPr>
        <w:t xml:space="preserve"> </w:t>
      </w:r>
      <w:r w:rsidRPr="7CD21A7E" w:rsidR="00716774">
        <w:rPr>
          <w:rFonts w:ascii="Calibri" w:hAnsi="Calibri" w:cs="Calibri" w:asciiTheme="minorAscii" w:hAnsiTheme="minorAscii" w:cstheme="minorAscii"/>
        </w:rPr>
        <w:t>should be considered</w:t>
      </w:r>
      <w:r w:rsidRPr="7CD21A7E" w:rsidR="009E6123">
        <w:rPr>
          <w:rFonts w:ascii="Calibri" w:hAnsi="Calibri" w:cs="Calibri" w:asciiTheme="minorAscii" w:hAnsiTheme="minorAscii" w:cstheme="minorAscii"/>
        </w:rPr>
        <w:t xml:space="preserve"> </w:t>
      </w:r>
      <w:r w:rsidRPr="7CD21A7E" w:rsidR="00C7108D">
        <w:rPr>
          <w:rFonts w:ascii="Calibri" w:hAnsi="Calibri" w:cs="Calibri" w:asciiTheme="minorAscii" w:hAnsiTheme="minorAscii" w:cstheme="minorAscii"/>
        </w:rPr>
        <w:t>when</w:t>
      </w:r>
      <w:r w:rsidRPr="7CD21A7E" w:rsidR="009E6123">
        <w:rPr>
          <w:rFonts w:ascii="Calibri" w:hAnsi="Calibri" w:cs="Calibri" w:asciiTheme="minorAscii" w:hAnsiTheme="minorAscii" w:cstheme="minorAscii"/>
        </w:rPr>
        <w:t xml:space="preserve"> </w:t>
      </w:r>
      <w:r w:rsidRPr="7CD21A7E" w:rsidR="00342007">
        <w:rPr>
          <w:rFonts w:ascii="Calibri" w:hAnsi="Calibri" w:cs="Calibri" w:asciiTheme="minorAscii" w:hAnsiTheme="minorAscii" w:cstheme="minorAscii"/>
        </w:rPr>
        <w:t xml:space="preserve">solving complex </w:t>
      </w:r>
      <w:r w:rsidRPr="7CD21A7E" w:rsidR="00425FDA">
        <w:rPr>
          <w:rFonts w:ascii="Calibri" w:hAnsi="Calibri" w:cs="Calibri" w:asciiTheme="minorAscii" w:hAnsiTheme="minorAscii" w:cstheme="minorAscii"/>
        </w:rPr>
        <w:t>sustainability issues</w:t>
      </w:r>
      <w:r w:rsidRPr="7CD21A7E" w:rsidR="00342007">
        <w:rPr>
          <w:rFonts w:ascii="Calibri" w:hAnsi="Calibri" w:cs="Calibri" w:asciiTheme="minorAscii" w:hAnsiTheme="minorAscii" w:cstheme="minorAscii"/>
        </w:rPr>
        <w:t xml:space="preserve">. </w:t>
      </w:r>
      <w:r w:rsidRPr="7CD21A7E" w:rsidR="00515665">
        <w:rPr>
          <w:rFonts w:ascii="Calibri" w:hAnsi="Calibri" w:cs="Calibri" w:asciiTheme="minorAscii" w:hAnsiTheme="minorAscii" w:cstheme="minorAscii"/>
        </w:rPr>
        <w:t xml:space="preserve">Further information on </w:t>
      </w:r>
      <w:r w:rsidRPr="7CD21A7E" w:rsidR="000278D5">
        <w:rPr>
          <w:rFonts w:ascii="Calibri" w:hAnsi="Calibri" w:cs="Calibri" w:asciiTheme="minorAscii" w:hAnsiTheme="minorAscii" w:cstheme="minorAscii"/>
        </w:rPr>
        <w:t xml:space="preserve">Assignment 2 </w:t>
      </w:r>
      <w:r w:rsidRPr="7CD21A7E" w:rsidR="00D50009">
        <w:rPr>
          <w:rFonts w:ascii="Calibri" w:hAnsi="Calibri" w:cs="Calibri" w:asciiTheme="minorAscii" w:hAnsiTheme="minorAscii" w:cstheme="minorAscii"/>
        </w:rPr>
        <w:t>will be</w:t>
      </w:r>
      <w:r w:rsidRPr="7CD21A7E" w:rsidR="000278D5">
        <w:rPr>
          <w:rFonts w:ascii="Calibri" w:hAnsi="Calibri" w:cs="Calibri" w:asciiTheme="minorAscii" w:hAnsiTheme="minorAscii" w:cstheme="minorAscii"/>
        </w:rPr>
        <w:t xml:space="preserve"> found </w:t>
      </w:r>
      <w:r w:rsidRPr="7CD21A7E" w:rsidR="003030AC">
        <w:rPr>
          <w:rFonts w:ascii="Calibri" w:hAnsi="Calibri" w:cs="Calibri" w:asciiTheme="minorAscii" w:hAnsiTheme="minorAscii" w:cstheme="minorAscii"/>
        </w:rPr>
        <w:t>on the Learning Management System.</w:t>
      </w:r>
    </w:p>
    <w:p w:rsidR="00327857" w:rsidP="00327857" w:rsidRDefault="00327857" w14:paraId="235F4DBA" w14:textId="1A1DD544">
      <w:pPr>
        <w:pStyle w:val="Heading2"/>
        <w:rPr>
          <w:sz w:val="24"/>
          <w:szCs w:val="21"/>
        </w:rPr>
      </w:pPr>
      <w:r>
        <w:rPr>
          <w:sz w:val="24"/>
          <w:szCs w:val="21"/>
        </w:rPr>
        <w:t>Final Exam – 3</w:t>
      </w:r>
      <w:r w:rsidR="003F21B2">
        <w:rPr>
          <w:sz w:val="24"/>
          <w:szCs w:val="21"/>
        </w:rPr>
        <w:t>5</w:t>
      </w:r>
      <w:r>
        <w:rPr>
          <w:sz w:val="24"/>
          <w:szCs w:val="21"/>
        </w:rPr>
        <w:t xml:space="preserve">% </w:t>
      </w:r>
    </w:p>
    <w:p w:rsidR="003A3CF1" w:rsidP="00A03DEC" w:rsidRDefault="004626C8" w14:paraId="27F335A3" w14:textId="3035C6E1">
      <w:r>
        <w:t>The final exam is cumulative and will be scheduled at the end of the term</w:t>
      </w:r>
      <w:r w:rsidR="002E6BA5">
        <w:t>. It will</w:t>
      </w:r>
      <w:r>
        <w:t xml:space="preserve"> consist </w:t>
      </w:r>
      <w:r w:rsidR="002E6BA5">
        <w:t xml:space="preserve">of </w:t>
      </w:r>
      <w:r>
        <w:t xml:space="preserve">multiple choice, short answer, and long answer questions. The </w:t>
      </w:r>
      <w:r w:rsidR="00640C6B">
        <w:t>exam</w:t>
      </w:r>
      <w:r>
        <w:t xml:space="preserve"> will be </w:t>
      </w:r>
      <w:r w:rsidR="0039031B">
        <w:t>accessed and submitted</w:t>
      </w:r>
      <w:r>
        <w:t xml:space="preserve"> through Avenue to Learn</w:t>
      </w:r>
      <w:r w:rsidR="00A03DEC">
        <w:t xml:space="preserve">. </w:t>
      </w:r>
    </w:p>
    <w:p w:rsidR="0015653F" w:rsidP="00A03DEC" w:rsidRDefault="0015653F" w14:paraId="1A1B6C66" w14:textId="77777777"/>
    <w:p w:rsidRPr="006072D6" w:rsidR="00FC24FB" w:rsidP="00AD1908" w:rsidRDefault="00FC24FB" w14:paraId="3D10254A" w14:textId="4380DB02">
      <w:pPr>
        <w:pStyle w:val="Heading2"/>
        <w:spacing w:before="0"/>
        <w:rPr>
          <w:color w:val="000000"/>
        </w:rPr>
      </w:pPr>
      <w:r w:rsidRPr="006072D6">
        <w:t xml:space="preserve">Requests </w:t>
      </w:r>
      <w:r>
        <w:t>f</w:t>
      </w:r>
      <w:r w:rsidRPr="006072D6">
        <w:t xml:space="preserve">or Relief </w:t>
      </w:r>
      <w:r>
        <w:t>f</w:t>
      </w:r>
      <w:r w:rsidRPr="006072D6">
        <w:t>or Missed Academic Term Work</w:t>
      </w:r>
      <w:bookmarkEnd w:id="7"/>
      <w:r w:rsidRPr="006072D6">
        <w:t xml:space="preserve"> </w:t>
      </w:r>
    </w:p>
    <w:p w:rsidRPr="006072D6" w:rsidR="00FC24FB" w:rsidP="00FC24FB" w:rsidRDefault="00F00E83" w14:paraId="2F736086" w14:textId="77777777">
      <w:pPr>
        <w:contextualSpacing/>
        <w:rPr>
          <w:rFonts w:asciiTheme="minorHAnsi" w:hAnsiTheme="minorHAnsi" w:cstheme="minorHAnsi"/>
        </w:rPr>
      </w:pPr>
      <w:hyperlink w:history="1" r:id="rId17">
        <w:r w:rsidRPr="006072D6" w:rsidR="00FC24FB">
          <w:rPr>
            <w:rStyle w:val="Hyperlink"/>
            <w:rFonts w:asciiTheme="minorHAnsi" w:hAnsiTheme="minorHAnsi" w:cstheme="minorHAnsi"/>
          </w:rPr>
          <w:t>McMaster Student Absence Form (MSAF):</w:t>
        </w:r>
      </w:hyperlink>
      <w:r w:rsidRPr="006072D6" w:rsidR="00FC24FB">
        <w:rPr>
          <w:rFonts w:asciiTheme="minorHAnsi" w:hAnsiTheme="minorHAnsi" w:cstheme="minorHAnsi"/>
        </w:rPr>
        <w:t xml:space="preserve">  In the event of an absence for medical or other reasons, students should review and follow the Academic Regulation in the Undergraduate Calendar “Requests for Relief for Missed Academic Term Work”. </w:t>
      </w:r>
    </w:p>
    <w:p w:rsidRPr="006072D6" w:rsidR="00FC24FB" w:rsidP="00FC24FB" w:rsidRDefault="00FC24FB" w14:paraId="539184A9" w14:textId="77777777">
      <w:pPr>
        <w:pStyle w:val="Heading2"/>
      </w:pPr>
      <w:bookmarkStart w:name="_Hlk45875411" w:id="9"/>
      <w:r w:rsidRPr="006072D6">
        <w:t xml:space="preserve">Academic Accommodation </w:t>
      </w:r>
      <w:r>
        <w:t>o</w:t>
      </w:r>
      <w:r w:rsidRPr="006072D6">
        <w:t xml:space="preserve">f Students </w:t>
      </w:r>
      <w:r>
        <w:t>w</w:t>
      </w:r>
      <w:r w:rsidRPr="006072D6">
        <w:t xml:space="preserve">ith Disabilities </w:t>
      </w:r>
    </w:p>
    <w:p w:rsidR="00FC24FB" w:rsidP="00FC24FB" w:rsidRDefault="00FC24FB" w14:paraId="109B310C" w14:textId="77777777">
      <w:pPr>
        <w:rPr>
          <w:rFonts w:asciiTheme="minorHAnsi" w:hAnsiTheme="minorHAnsi" w:cstheme="minorHAnsi"/>
        </w:rPr>
      </w:pPr>
      <w:r w:rsidRPr="006072D6">
        <w:rPr>
          <w:rFonts w:asciiTheme="minorHAnsi" w:hAnsiTheme="minorHAnsi" w:cstheme="minorHAnsi"/>
        </w:rPr>
        <w:t xml:space="preserve">Students with disabilities who require academic accommodation must contact </w:t>
      </w:r>
      <w:hyperlink w:history="1" r:id="rId18">
        <w:r w:rsidRPr="006072D6">
          <w:rPr>
            <w:rStyle w:val="Hyperlink"/>
            <w:rFonts w:asciiTheme="minorHAnsi" w:hAnsiTheme="minorHAnsi" w:cstheme="minorHAnsi"/>
          </w:rPr>
          <w:t>Student Accessibility Services (SAS</w:t>
        </w:r>
      </w:hyperlink>
      <w:r w:rsidRPr="006072D6">
        <w:rPr>
          <w:rFonts w:asciiTheme="minorHAnsi" w:hAnsiTheme="minorHAnsi" w:cstheme="minorHAnsi"/>
        </w:rPr>
        <w:t xml:space="preserve">) at 905-525-9140 ext. 28652 or </w:t>
      </w:r>
      <w:hyperlink w:tgtFrame="_blank" w:history="1" r:id="rId19">
        <w:r w:rsidRPr="006072D6">
          <w:rPr>
            <w:rStyle w:val="Hyperlink"/>
            <w:rFonts w:eastAsia="Times New Roman" w:asciiTheme="minorHAnsi" w:hAnsiTheme="minorHAnsi" w:cstheme="minorHAnsi"/>
            <w:lang w:val="en-CA"/>
          </w:rPr>
          <w:t>sas@mcmaster.ca</w:t>
        </w:r>
      </w:hyperlink>
      <w:r w:rsidRPr="006072D6">
        <w:rPr>
          <w:rFonts w:asciiTheme="minorHAnsi" w:hAnsiTheme="minorHAnsi" w:cstheme="minorHAnsi"/>
        </w:rPr>
        <w:t xml:space="preserve"> to make arrangements with a Program Coordinator. For further information, consult McMaster University’s </w:t>
      </w:r>
      <w:hyperlink w:history="1" r:id="rId20">
        <w:r w:rsidRPr="006072D6">
          <w:rPr>
            <w:rStyle w:val="Hyperlink"/>
            <w:rFonts w:asciiTheme="minorHAnsi" w:hAnsiTheme="minorHAnsi" w:cstheme="minorHAnsi"/>
            <w:i/>
            <w:iCs/>
          </w:rPr>
          <w:t>Academic Accommodation of Students with Disabilities</w:t>
        </w:r>
      </w:hyperlink>
      <w:r w:rsidRPr="006072D6">
        <w:rPr>
          <w:rFonts w:asciiTheme="minorHAnsi" w:hAnsiTheme="minorHAnsi" w:cstheme="minorHAnsi"/>
        </w:rPr>
        <w:t xml:space="preserve">  policy. </w:t>
      </w:r>
    </w:p>
    <w:p w:rsidRPr="006072D6" w:rsidR="00FC24FB" w:rsidP="00FC24FB" w:rsidRDefault="00FC24FB" w14:paraId="4785DC8E" w14:textId="77777777">
      <w:pPr>
        <w:pStyle w:val="Heading2"/>
      </w:pPr>
      <w:r w:rsidRPr="006072D6">
        <w:t xml:space="preserve">Academic Accommodation </w:t>
      </w:r>
      <w:r>
        <w:t>f</w:t>
      </w:r>
      <w:r w:rsidRPr="006072D6">
        <w:t xml:space="preserve">or Religious, Indigenous </w:t>
      </w:r>
      <w:proofErr w:type="gramStart"/>
      <w:r w:rsidRPr="006072D6">
        <w:t>Or</w:t>
      </w:r>
      <w:proofErr w:type="gramEnd"/>
      <w:r w:rsidRPr="006072D6">
        <w:t xml:space="preserve"> Spiritual Observances (</w:t>
      </w:r>
      <w:proofErr w:type="spellStart"/>
      <w:r w:rsidRPr="006072D6">
        <w:t>Riso</w:t>
      </w:r>
      <w:proofErr w:type="spellEnd"/>
      <w:r w:rsidRPr="006072D6">
        <w:t xml:space="preserve">) </w:t>
      </w:r>
    </w:p>
    <w:p w:rsidRPr="006072D6" w:rsidR="00FC24FB" w:rsidP="00FC24FB" w:rsidRDefault="00FC24FB" w14:paraId="756B178A" w14:textId="77777777">
      <w:pPr>
        <w:rPr>
          <w:b/>
          <w:bCs/>
          <w:i/>
          <w:iCs/>
          <w:color w:val="7A003C"/>
        </w:rPr>
      </w:pPr>
      <w:r w:rsidRPr="006072D6">
        <w:t xml:space="preserve">Students requiring academic accommodation based on religious, indigenous or spiritual observances should follow the procedures set out in the </w:t>
      </w:r>
      <w:hyperlink w:history="1" r:id="rId21">
        <w:r w:rsidRPr="006072D6">
          <w:rPr>
            <w:rStyle w:val="Hyperlink"/>
            <w:rFonts w:asciiTheme="minorHAnsi" w:hAnsiTheme="minorHAnsi" w:cstheme="minorHAnsi"/>
            <w:sz w:val="22"/>
          </w:rPr>
          <w:t>RISO</w:t>
        </w:r>
      </w:hyperlink>
      <w:r w:rsidRPr="006072D6">
        <w:t xml:space="preserve"> policy. Students should submit their request to their Faculty Office </w:t>
      </w:r>
      <w:r w:rsidRPr="006072D6">
        <w:rPr>
          <w:b/>
          <w:bCs/>
          <w:i/>
          <w:iCs/>
        </w:rPr>
        <w:t xml:space="preserve">normally within 10 working days </w:t>
      </w:r>
      <w:r w:rsidRPr="006072D6">
        <w:t>of the beginning of term in which they anticipate a need for accommodation or to the Registrar's Office prior to their examinations. Students should also contact their instructors as soon as possible to make alternative arrangements for classes, assignments, and tests.</w:t>
      </w:r>
      <w:bookmarkStart w:name="_Hlk45876206" w:id="10"/>
      <w:bookmarkEnd w:id="9"/>
    </w:p>
    <w:p w:rsidRPr="006072D6" w:rsidR="00FC24FB" w:rsidP="00FC24FB" w:rsidRDefault="00FC24FB" w14:paraId="2872EED0" w14:textId="77777777">
      <w:pPr>
        <w:pStyle w:val="Heading2"/>
      </w:pPr>
      <w:r w:rsidRPr="006072D6">
        <w:t xml:space="preserve">Courses </w:t>
      </w:r>
      <w:r>
        <w:t>w</w:t>
      </w:r>
      <w:r w:rsidRPr="006072D6">
        <w:t xml:space="preserve">ith An On-Line Element </w:t>
      </w:r>
    </w:p>
    <w:p w:rsidRPr="006072D6" w:rsidR="00FC24FB" w:rsidP="00FC24FB" w:rsidRDefault="00FC24FB" w14:paraId="5C4067C5" w14:textId="77777777">
      <w:r w:rsidRPr="00036597">
        <w:rPr>
          <w:b/>
          <w:bCs/>
          <w:i/>
          <w:iCs/>
        </w:rPr>
        <w:t>Some courses</w:t>
      </w:r>
      <w:r w:rsidRPr="00036597">
        <w:t xml:space="preserve"> </w:t>
      </w:r>
      <w:r w:rsidRPr="00036597">
        <w:rPr>
          <w:b/>
          <w:bCs/>
          <w:i/>
          <w:iCs/>
        </w:rPr>
        <w:t xml:space="preserve">may </w:t>
      </w:r>
      <w:r w:rsidRPr="00036597">
        <w:t xml:space="preserve">use on-line elements (e.g. e-mail, Avenue to Learn (A2L), </w:t>
      </w:r>
      <w:proofErr w:type="spellStart"/>
      <w:r w:rsidRPr="00036597">
        <w:t>LearnLink</w:t>
      </w:r>
      <w:proofErr w:type="spellEnd"/>
      <w:r w:rsidRPr="00036597">
        <w:t xml:space="preserve">, web pages, </w:t>
      </w:r>
      <w:proofErr w:type="spellStart"/>
      <w:r w:rsidRPr="00036597">
        <w:t>capa</w:t>
      </w:r>
      <w:proofErr w:type="spellEnd"/>
      <w:r w:rsidRPr="00036597">
        <w:t xml:space="preserve">, Moodle, </w:t>
      </w:r>
      <w:proofErr w:type="spellStart"/>
      <w:r w:rsidRPr="00036597">
        <w:t>ThinkingCap</w:t>
      </w:r>
      <w:proofErr w:type="spellEnd"/>
      <w:r w:rsidRPr="00036597">
        <w:t xml:space="preserve">, etc.). </w:t>
      </w:r>
      <w:r w:rsidRPr="006072D6">
        <w:t xml:space="preserve">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 </w:t>
      </w:r>
    </w:p>
    <w:p w:rsidRPr="006072D6" w:rsidR="00FC24FB" w:rsidP="00FC24FB" w:rsidRDefault="00FC24FB" w14:paraId="2DD9D1FA" w14:textId="77777777">
      <w:pPr>
        <w:pStyle w:val="Heading2"/>
      </w:pPr>
      <w:r w:rsidRPr="006072D6">
        <w:t xml:space="preserve">Online Proctoring </w:t>
      </w:r>
    </w:p>
    <w:p w:rsidRPr="006072D6" w:rsidR="00FC24FB" w:rsidP="00FC24FB" w:rsidRDefault="00FC24FB" w14:paraId="18591C65" w14:textId="77777777">
      <w:r w:rsidRPr="00036597">
        <w:rPr>
          <w:b/>
          <w:bCs/>
          <w:i/>
          <w:iCs/>
        </w:rPr>
        <w:t xml:space="preserve">Some courses may </w:t>
      </w:r>
      <w:r w:rsidRPr="006072D6">
        <w:t xml:space="preserve">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  </w:t>
      </w:r>
    </w:p>
    <w:p w:rsidRPr="006072D6" w:rsidR="00FC24FB" w:rsidP="00FC24FB" w:rsidRDefault="00FC24FB" w14:paraId="2DA3077D" w14:textId="77777777">
      <w:pPr>
        <w:pStyle w:val="Heading2"/>
      </w:pPr>
      <w:r w:rsidRPr="006072D6">
        <w:t xml:space="preserve">Academic Integrity </w:t>
      </w:r>
    </w:p>
    <w:p w:rsidRPr="006072D6" w:rsidR="00FC24FB" w:rsidP="00FC24FB" w:rsidRDefault="00FC24FB" w14:paraId="6263141C" w14:textId="77777777">
      <w:r w:rsidRPr="006072D6">
        <w:lastRenderedPageBreak/>
        <w:t xml:space="preserve">You are expected to exhibit honesty and use ethical behaviour in all aspects of the learning process. Academic credentials you earn are rooted in principles of honesty and academic integrity. </w:t>
      </w:r>
    </w:p>
    <w:p w:rsidRPr="006072D6" w:rsidR="00FC24FB" w:rsidP="00FC24FB" w:rsidRDefault="00FC24FB" w14:paraId="0E075DE0" w14:textId="77777777">
      <w:r w:rsidRPr="006072D6">
        <w:rPr>
          <w:b/>
          <w:bCs/>
        </w:rPr>
        <w:t xml:space="preserve">It is your responsibility to understand what constitutes academic dishonesty. </w:t>
      </w:r>
    </w:p>
    <w:p w:rsidRPr="006072D6" w:rsidR="00FC24FB" w:rsidP="00FC24FB" w:rsidRDefault="00FC24FB" w14:paraId="4BA91CD6" w14:textId="77777777">
      <w:r w:rsidRPr="006072D6">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w:history="1" r:id="rId22">
        <w:r w:rsidRPr="006072D6">
          <w:rPr>
            <w:rStyle w:val="Hyperlink"/>
            <w:rFonts w:asciiTheme="minorHAnsi" w:hAnsiTheme="minorHAnsi" w:cstheme="minorHAnsi"/>
            <w:i/>
            <w:iCs/>
            <w:sz w:val="22"/>
          </w:rPr>
          <w:t>Academic Integrity Policy</w:t>
        </w:r>
      </w:hyperlink>
      <w:r w:rsidRPr="006072D6">
        <w:rPr>
          <w:i/>
          <w:iCs/>
        </w:rPr>
        <w:t xml:space="preserve">, </w:t>
      </w:r>
      <w:r w:rsidRPr="006072D6">
        <w:t xml:space="preserve">located at </w:t>
      </w:r>
      <w:hyperlink w:history="1" r:id="rId23">
        <w:r w:rsidRPr="006072D6">
          <w:rPr>
            <w:rStyle w:val="Hyperlink"/>
            <w:rFonts w:asciiTheme="minorHAnsi" w:hAnsiTheme="minorHAnsi" w:cstheme="minorHAnsi"/>
            <w:sz w:val="22"/>
          </w:rPr>
          <w:t>https://secretariat.mcmaster.ca/university-policies-procedures- guidelines/</w:t>
        </w:r>
      </w:hyperlink>
      <w:r w:rsidRPr="006072D6">
        <w:t xml:space="preserve"> </w:t>
      </w:r>
    </w:p>
    <w:p w:rsidRPr="006072D6" w:rsidR="00FC24FB" w:rsidP="00FC24FB" w:rsidRDefault="00FC24FB" w14:paraId="31C41C01" w14:textId="77777777">
      <w:pPr>
        <w:rPr>
          <w:sz w:val="4"/>
          <w:szCs w:val="4"/>
        </w:rPr>
      </w:pPr>
    </w:p>
    <w:p w:rsidRPr="006072D6" w:rsidR="00FC24FB" w:rsidP="00FC24FB" w:rsidRDefault="00FC24FB" w14:paraId="4B73192C" w14:textId="77777777">
      <w:pPr>
        <w:rPr>
          <w:b/>
          <w:bCs/>
        </w:rPr>
      </w:pPr>
      <w:r w:rsidRPr="006072D6">
        <w:rPr>
          <w:b/>
          <w:bCs/>
        </w:rPr>
        <w:t xml:space="preserve">The following illustrates only three forms of academic dishonesty: </w:t>
      </w:r>
    </w:p>
    <w:p w:rsidRPr="006072D6" w:rsidR="00FC24FB" w:rsidP="00FC24FB" w:rsidRDefault="00FC24FB" w14:paraId="1999796A" w14:textId="77777777">
      <w:pPr>
        <w:pStyle w:val="ListParagraph"/>
        <w:numPr>
          <w:ilvl w:val="0"/>
          <w:numId w:val="15"/>
        </w:numPr>
        <w:ind w:left="630"/>
      </w:pPr>
      <w:r w:rsidRPr="006072D6">
        <w:t>plagiarism, e.g. the submission of work that is not one’s own or for which other credit has been obtained.</w:t>
      </w:r>
    </w:p>
    <w:p w:rsidRPr="006072D6" w:rsidR="00FC24FB" w:rsidP="00FC24FB" w:rsidRDefault="00FC24FB" w14:paraId="2FD3957A" w14:textId="77777777">
      <w:pPr>
        <w:pStyle w:val="ListParagraph"/>
        <w:numPr>
          <w:ilvl w:val="0"/>
          <w:numId w:val="15"/>
        </w:numPr>
        <w:ind w:left="630"/>
      </w:pPr>
      <w:r w:rsidRPr="006072D6">
        <w:t xml:space="preserve">improper collaboration in group work. </w:t>
      </w:r>
    </w:p>
    <w:p w:rsidRPr="006072D6" w:rsidR="00FC24FB" w:rsidP="00FC24FB" w:rsidRDefault="00FC24FB" w14:paraId="631A251C" w14:textId="77777777">
      <w:pPr>
        <w:pStyle w:val="ListParagraph"/>
        <w:numPr>
          <w:ilvl w:val="0"/>
          <w:numId w:val="15"/>
        </w:numPr>
        <w:ind w:left="630"/>
      </w:pPr>
      <w:r w:rsidRPr="006072D6">
        <w:t xml:space="preserve">copying or using unauthorized aids in tests and examinations. </w:t>
      </w:r>
      <w:bookmarkStart w:name="_Hlk45876261" w:id="11"/>
      <w:bookmarkEnd w:id="10"/>
    </w:p>
    <w:p w:rsidRPr="006072D6" w:rsidR="00FC24FB" w:rsidP="00FC24FB" w:rsidRDefault="00FC24FB" w14:paraId="7D0EA16C" w14:textId="77777777">
      <w:pPr>
        <w:pStyle w:val="Heading2"/>
      </w:pPr>
      <w:r w:rsidRPr="006072D6">
        <w:t xml:space="preserve">Authenticity / Plagiarism Detection </w:t>
      </w:r>
    </w:p>
    <w:p w:rsidR="00FC24FB" w:rsidP="00FC24FB" w:rsidRDefault="00FC24FB" w14:paraId="3553AEE9" w14:textId="77777777">
      <w:r w:rsidRPr="006072D6">
        <w:rPr>
          <w:b/>
          <w:bCs/>
          <w:i/>
          <w:iCs/>
        </w:rPr>
        <w:t xml:space="preserve">Some courses may </w:t>
      </w:r>
      <w:r w:rsidRPr="006072D6">
        <w:t>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rsidRPr="00FF6404" w:rsidR="00FC24FB" w:rsidP="00FC24FB" w:rsidRDefault="00FC24FB" w14:paraId="6669F217" w14:textId="77777777">
      <w:pPr>
        <w:pStyle w:val="SpaceOption"/>
      </w:pPr>
    </w:p>
    <w:p w:rsidRPr="00547CC5" w:rsidR="00FC24FB" w:rsidP="00FC24FB" w:rsidRDefault="00FC24FB" w14:paraId="09794735" w14:textId="753B76E1">
      <w:pPr>
        <w:rPr>
          <w:color w:val="7A003C"/>
        </w:rPr>
      </w:pPr>
      <w:r w:rsidRPr="006072D6">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6072D6">
        <w:rPr>
          <w:b/>
          <w:bCs/>
        </w:rPr>
        <w:t xml:space="preserve">All submitted work is subject to normal verification that standards of academic integrity have been upheld </w:t>
      </w:r>
      <w:r w:rsidRPr="006072D6">
        <w:t xml:space="preserve">(e.g., on-line search, other software, etc.). </w:t>
      </w:r>
      <w:r w:rsidRPr="006072D6">
        <w:rPr>
          <w:rFonts w:eastAsia="Arial Narrow"/>
          <w:spacing w:val="-1"/>
        </w:rPr>
        <w:t>For more details</w:t>
      </w:r>
      <w:r w:rsidRPr="006072D6">
        <w:rPr>
          <w:rFonts w:eastAsia="Arial Narrow"/>
          <w:spacing w:val="-2"/>
        </w:rPr>
        <w:t xml:space="preserve"> </w:t>
      </w:r>
      <w:r w:rsidRPr="006072D6">
        <w:rPr>
          <w:rFonts w:eastAsia="Arial Narrow"/>
          <w:spacing w:val="-1"/>
        </w:rPr>
        <w:t>about</w:t>
      </w:r>
      <w:r w:rsidRPr="006072D6">
        <w:rPr>
          <w:rFonts w:eastAsia="Arial Narrow"/>
        </w:rPr>
        <w:t xml:space="preserve"> </w:t>
      </w:r>
      <w:r w:rsidRPr="006072D6">
        <w:rPr>
          <w:rFonts w:eastAsia="Arial Narrow"/>
          <w:spacing w:val="-1"/>
        </w:rPr>
        <w:t>McMaster’s</w:t>
      </w:r>
      <w:r w:rsidRPr="006072D6">
        <w:rPr>
          <w:rFonts w:eastAsia="Arial Narrow"/>
        </w:rPr>
        <w:t xml:space="preserve"> </w:t>
      </w:r>
      <w:r w:rsidRPr="006072D6">
        <w:rPr>
          <w:rFonts w:eastAsia="Arial Narrow"/>
          <w:spacing w:val="-1"/>
        </w:rPr>
        <w:t>use</w:t>
      </w:r>
      <w:r w:rsidRPr="006072D6">
        <w:rPr>
          <w:rFonts w:eastAsia="Arial Narrow"/>
          <w:spacing w:val="1"/>
        </w:rPr>
        <w:t xml:space="preserve"> </w:t>
      </w:r>
      <w:r w:rsidRPr="006072D6">
        <w:rPr>
          <w:rFonts w:eastAsia="Arial Narrow"/>
        </w:rPr>
        <w:t>of</w:t>
      </w:r>
      <w:r w:rsidRPr="006072D6">
        <w:rPr>
          <w:rFonts w:eastAsia="Arial Narrow"/>
          <w:spacing w:val="99"/>
        </w:rPr>
        <w:t xml:space="preserve"> </w:t>
      </w:r>
      <w:r w:rsidRPr="006072D6">
        <w:rPr>
          <w:rFonts w:eastAsia="Arial Narrow"/>
          <w:spacing w:val="-1"/>
        </w:rPr>
        <w:t>Turnitin.com</w:t>
      </w:r>
      <w:r>
        <w:rPr>
          <w:rFonts w:eastAsia="Arial Narrow"/>
          <w:spacing w:val="51"/>
        </w:rPr>
        <w:t xml:space="preserve"> </w:t>
      </w:r>
      <w:r w:rsidRPr="006072D6">
        <w:rPr>
          <w:rFonts w:eastAsia="Arial Narrow"/>
          <w:spacing w:val="-1"/>
        </w:rPr>
        <w:t>please</w:t>
      </w:r>
      <w:r w:rsidRPr="006072D6">
        <w:rPr>
          <w:rFonts w:eastAsia="Arial Narrow"/>
          <w:spacing w:val="1"/>
        </w:rPr>
        <w:t xml:space="preserve"> </w:t>
      </w:r>
      <w:r w:rsidRPr="006072D6">
        <w:rPr>
          <w:rFonts w:eastAsia="Arial Narrow"/>
        </w:rPr>
        <w:t>go</w:t>
      </w:r>
      <w:r w:rsidRPr="006072D6">
        <w:rPr>
          <w:rFonts w:eastAsia="Arial Narrow"/>
          <w:spacing w:val="-1"/>
        </w:rPr>
        <w:t xml:space="preserve"> </w:t>
      </w:r>
      <w:r w:rsidRPr="006072D6">
        <w:rPr>
          <w:rFonts w:eastAsia="Arial Narrow"/>
        </w:rPr>
        <w:t>to</w:t>
      </w:r>
      <w:r>
        <w:rPr>
          <w:rFonts w:eastAsia="Arial Narrow"/>
        </w:rPr>
        <w:t xml:space="preserve"> the</w:t>
      </w:r>
      <w:r w:rsidRPr="006072D6">
        <w:rPr>
          <w:rFonts w:eastAsia="Arial Narrow"/>
          <w:spacing w:val="-1"/>
        </w:rPr>
        <w:t xml:space="preserve"> </w:t>
      </w:r>
      <w:hyperlink w:history="1" r:id="rId24">
        <w:r w:rsidRPr="0064016B">
          <w:rPr>
            <w:rStyle w:val="Hyperlink"/>
            <w:rFonts w:eastAsia="Arial Narrow"/>
          </w:rPr>
          <w:t>McMaster Office of Academic Integrity</w:t>
        </w:r>
      </w:hyperlink>
      <w:r w:rsidR="00AE2008">
        <w:rPr>
          <w:rStyle w:val="Hyperlink"/>
          <w:rFonts w:eastAsia="Arial Narrow"/>
        </w:rPr>
        <w:t>’s</w:t>
      </w:r>
      <w:r w:rsidR="00AE2008">
        <w:rPr>
          <w:rFonts w:eastAsia="Arial Narrow"/>
          <w:spacing w:val="-1"/>
        </w:rPr>
        <w:t xml:space="preserve"> webpage.</w:t>
      </w:r>
      <w:r w:rsidRPr="006072D6">
        <w:t xml:space="preserve"> </w:t>
      </w:r>
    </w:p>
    <w:p w:rsidRPr="006072D6" w:rsidR="00FC24FB" w:rsidP="00FC24FB" w:rsidRDefault="00FC24FB" w14:paraId="0CAD707B" w14:textId="77777777">
      <w:pPr>
        <w:pStyle w:val="Heading2"/>
        <w:rPr>
          <w:rFonts w:asciiTheme="minorHAnsi" w:hAnsiTheme="minorHAnsi" w:cstheme="minorHAnsi"/>
          <w:sz w:val="22"/>
        </w:rPr>
      </w:pPr>
      <w:r w:rsidRPr="006072D6">
        <w:t xml:space="preserve">Conduct Expectations </w:t>
      </w:r>
    </w:p>
    <w:p w:rsidRPr="006D707D" w:rsidR="00FC24FB" w:rsidP="00FC24FB" w:rsidRDefault="00FC24FB" w14:paraId="74C0E94F" w14:textId="77777777">
      <w:pPr>
        <w:rPr>
          <w:szCs w:val="24"/>
        </w:rPr>
      </w:pPr>
      <w:r w:rsidRPr="006D707D">
        <w:rPr>
          <w:szCs w:val="24"/>
        </w:rPr>
        <w:t xml:space="preserve">As a McMaster student, you have the right to experience, and the responsibility to demonstrate, respectful and dignified interactions within all our living, learning and working communities. These expectations are described in the </w:t>
      </w:r>
      <w:hyperlink w:history="1" r:id="rId25">
        <w:r w:rsidRPr="006D707D">
          <w:rPr>
            <w:rStyle w:val="Hyperlink"/>
            <w:rFonts w:asciiTheme="minorHAnsi" w:hAnsiTheme="minorHAnsi" w:cstheme="minorHAnsi"/>
            <w:i/>
            <w:iCs/>
            <w:szCs w:val="24"/>
          </w:rPr>
          <w:t xml:space="preserve">Code of Student Rights &amp; Responsibilities </w:t>
        </w:r>
        <w:r w:rsidRPr="006D707D">
          <w:rPr>
            <w:rStyle w:val="Hyperlink"/>
            <w:rFonts w:asciiTheme="minorHAnsi" w:hAnsiTheme="minorHAnsi" w:cstheme="minorHAnsi"/>
            <w:szCs w:val="24"/>
          </w:rPr>
          <w:t>(the “Code”).</w:t>
        </w:r>
      </w:hyperlink>
      <w:r w:rsidRPr="006D707D">
        <w:rPr>
          <w:szCs w:val="24"/>
        </w:rPr>
        <w:t xml:space="preserve"> All students </w:t>
      </w:r>
      <w:r w:rsidRPr="006D707D">
        <w:rPr>
          <w:szCs w:val="24"/>
        </w:rPr>
        <w:lastRenderedPageBreak/>
        <w:t xml:space="preserve">share the responsibility of maintaining a positive environment for the academic and personal growth of all McMaster community members, </w:t>
      </w:r>
      <w:r w:rsidRPr="006D707D">
        <w:rPr>
          <w:b/>
          <w:bCs/>
          <w:szCs w:val="24"/>
        </w:rPr>
        <w:t>whether in person or online</w:t>
      </w:r>
      <w:r w:rsidRPr="006D707D">
        <w:rPr>
          <w:szCs w:val="24"/>
        </w:rPr>
        <w:t xml:space="preserve">. </w:t>
      </w:r>
    </w:p>
    <w:p w:rsidRPr="006072D6" w:rsidR="00FC24FB" w:rsidP="00FC24FB" w:rsidRDefault="00FC24FB" w14:paraId="27C3789B" w14:textId="77777777">
      <w:pPr>
        <w:pStyle w:val="SpaceOption"/>
      </w:pPr>
    </w:p>
    <w:p w:rsidRPr="006072D6" w:rsidR="00FC24FB" w:rsidP="00FC24FB" w:rsidRDefault="00FC24FB" w14:paraId="10F6A45C" w14:textId="77777777">
      <w:pPr>
        <w:rPr>
          <w:rFonts w:asciiTheme="minorHAnsi" w:hAnsiTheme="minorHAnsi" w:cstheme="minorHAnsi"/>
        </w:rPr>
      </w:pPr>
      <w:r w:rsidRPr="006072D6">
        <w:rPr>
          <w:rFonts w:asciiTheme="minorHAnsi" w:hAnsiTheme="minorHAnsi" w:cstheme="minorHAnsi"/>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 </w:t>
      </w:r>
    </w:p>
    <w:p w:rsidRPr="006072D6" w:rsidR="00FC24FB" w:rsidP="00FC24FB" w:rsidRDefault="00FC24FB" w14:paraId="610C0CED" w14:textId="77777777">
      <w:pPr>
        <w:pStyle w:val="Heading2"/>
      </w:pPr>
      <w:r w:rsidRPr="006072D6">
        <w:t xml:space="preserve">Copyright </w:t>
      </w:r>
      <w:r>
        <w:t>a</w:t>
      </w:r>
      <w:r w:rsidRPr="006072D6">
        <w:t xml:space="preserve">nd Recording </w:t>
      </w:r>
    </w:p>
    <w:p w:rsidR="00FC24FB" w:rsidP="00FC24FB" w:rsidRDefault="00FC24FB" w14:paraId="2658C015" w14:textId="77777777">
      <w:pPr>
        <w:rPr>
          <w:rFonts w:asciiTheme="minorHAnsi" w:hAnsiTheme="minorHAnsi" w:cstheme="minorHAnsi"/>
        </w:rPr>
      </w:pPr>
      <w:r w:rsidRPr="006072D6">
        <w:rPr>
          <w:rFonts w:asciiTheme="minorHAnsi" w:hAnsiTheme="minorHAnsi"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072D6">
        <w:rPr>
          <w:rFonts w:asciiTheme="minorHAnsi" w:hAnsiTheme="minorHAnsi" w:cstheme="minorHAnsi"/>
          <w:b/>
          <w:bCs/>
        </w:rPr>
        <w:t xml:space="preserve">including lectures </w:t>
      </w:r>
      <w:r w:rsidRPr="006072D6">
        <w:rPr>
          <w:rFonts w:asciiTheme="minorHAnsi" w:hAnsiTheme="minorHAnsi" w:cstheme="minorHAnsi"/>
        </w:rPr>
        <w:t>by University instructors.</w:t>
      </w:r>
    </w:p>
    <w:p w:rsidRPr="006D707D" w:rsidR="00FC24FB" w:rsidP="00FC24FB" w:rsidRDefault="00FC24FB" w14:paraId="35CDB341" w14:textId="77777777">
      <w:pPr>
        <w:pStyle w:val="SpaceOption"/>
      </w:pPr>
    </w:p>
    <w:p w:rsidRPr="00036597" w:rsidR="00FC24FB" w:rsidP="00FC24FB" w:rsidRDefault="00FC24FB" w14:paraId="2F62A559" w14:textId="77777777">
      <w:pPr>
        <w:rPr>
          <w:rStyle w:val="Heading2Char"/>
          <w:rFonts w:asciiTheme="minorHAnsi" w:hAnsiTheme="minorHAnsi" w:cstheme="minorHAnsi"/>
          <w:b w:val="0"/>
          <w:bCs w:val="0"/>
          <w:color w:val="000000"/>
          <w:sz w:val="24"/>
        </w:rPr>
      </w:pPr>
      <w:r w:rsidRPr="006072D6">
        <w:rPr>
          <w:rFonts w:asciiTheme="minorHAnsi" w:hAnsiTheme="minorHAnsi" w:cstheme="minorHAnsi"/>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 </w:t>
      </w:r>
    </w:p>
    <w:p w:rsidRPr="006072D6" w:rsidR="00FC24FB" w:rsidP="00FC24FB" w:rsidRDefault="00FC24FB" w14:paraId="07EDC699" w14:textId="77777777">
      <w:pPr>
        <w:pStyle w:val="Heading2"/>
      </w:pPr>
      <w:r w:rsidRPr="00455742">
        <w:t>Extreme</w:t>
      </w:r>
      <w:r w:rsidRPr="006072D6">
        <w:t xml:space="preserve"> Circumstances </w:t>
      </w:r>
    </w:p>
    <w:p w:rsidRPr="006072D6" w:rsidR="00FC24FB" w:rsidP="00FC24FB" w:rsidRDefault="00FC24FB" w14:paraId="47E89D4B" w14:textId="77777777">
      <w:pPr>
        <w:rPr>
          <w:rFonts w:asciiTheme="minorHAnsi" w:hAnsiTheme="minorHAnsi" w:cstheme="minorHAnsi"/>
        </w:rPr>
      </w:pPr>
      <w:r w:rsidRPr="006072D6">
        <w:rPr>
          <w:rFonts w:asciiTheme="minorHAnsi" w:hAnsiTheme="minorHAnsi" w:cstheme="minorHAnsi"/>
        </w:rPr>
        <w:t xml:space="preserve">The University reserves the right to change the dates and deadlines for any or all courses in extreme circumstances (e.g., severe weather, </w:t>
      </w:r>
      <w:proofErr w:type="spellStart"/>
      <w:r w:rsidRPr="006072D6">
        <w:rPr>
          <w:rFonts w:asciiTheme="minorHAnsi" w:hAnsiTheme="minorHAnsi" w:cstheme="minorHAnsi"/>
        </w:rPr>
        <w:t>labour</w:t>
      </w:r>
      <w:proofErr w:type="spellEnd"/>
      <w:r w:rsidRPr="006072D6">
        <w:rPr>
          <w:rFonts w:asciiTheme="minorHAnsi" w:hAnsiTheme="minorHAnsi" w:cstheme="minorHAnsi"/>
        </w:rPr>
        <w:t xml:space="preserve"> disruptions, etc.). Changes will be communicated through regular McMaster communication channels, such as McMaster Daily News, A2L and/or McMaster email. </w:t>
      </w:r>
      <w:bookmarkEnd w:id="11"/>
    </w:p>
    <w:bookmarkEnd w:id="8"/>
    <w:p w:rsidRPr="006072D6" w:rsidR="00FC24FB" w:rsidP="00FC24FB" w:rsidRDefault="00FC24FB" w14:paraId="41E72B8D" w14:textId="77777777">
      <w:pPr>
        <w:pStyle w:val="Default"/>
        <w:rPr>
          <w:rFonts w:asciiTheme="minorHAnsi" w:hAnsiTheme="minorHAnsi" w:cstheme="minorHAnsi"/>
          <w:color w:val="auto"/>
          <w:sz w:val="22"/>
          <w:szCs w:val="22"/>
        </w:rPr>
      </w:pPr>
    </w:p>
    <w:bookmarkEnd w:id="1"/>
    <w:bookmarkEnd w:id="2"/>
    <w:bookmarkEnd w:id="3"/>
    <w:p w:rsidRPr="00FC24FB" w:rsidR="00FC24FB" w:rsidP="00FC24FB" w:rsidRDefault="00FC24FB" w14:paraId="1AC89701" w14:textId="77777777"/>
    <w:sectPr w:rsidRPr="00FC24FB" w:rsidR="00FC24FB" w:rsidSect="006270B2">
      <w:headerReference w:type="default" r:id="rId26"/>
      <w:footerReference w:type="default" r:id="rId27"/>
      <w:pgSz w:w="12240" w:h="15840" w:orient="portrait"/>
      <w:pgMar w:top="1292" w:right="810" w:bottom="99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E83" w:rsidP="00940FBF" w:rsidRDefault="00F00E83" w14:paraId="2EC9753B" w14:textId="77777777">
      <w:r>
        <w:separator/>
      </w:r>
    </w:p>
    <w:p w:rsidR="00F00E83" w:rsidRDefault="00F00E83" w14:paraId="01A3247D" w14:textId="77777777"/>
  </w:endnote>
  <w:endnote w:type="continuationSeparator" w:id="0">
    <w:p w:rsidR="00F00E83" w:rsidP="00940FBF" w:rsidRDefault="00F00E83" w14:paraId="38B297F4" w14:textId="77777777">
      <w:r>
        <w:continuationSeparator/>
      </w:r>
    </w:p>
    <w:p w:rsidR="00F00E83" w:rsidRDefault="00F00E83" w14:paraId="367C4D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MyriadPro-Regular">
    <w:altName w:val="Calibri"/>
    <w:panose1 w:val="020B0604020202020204"/>
    <w:charset w:val="00"/>
    <w:family w:val="swiss"/>
    <w:notTrueType/>
    <w:pitch w:val="variable"/>
    <w:sig w:usb0="20000287" w:usb1="00000001" w:usb2="00000000" w:usb3="00000000" w:csb0="0000019F" w:csb1="00000000"/>
  </w:font>
  <w:font w:name="MyriadPro-Semibold">
    <w:altName w:val="Calibri"/>
    <w:panose1 w:val="020B0604020202020204"/>
    <w:charset w:val="00"/>
    <w:family w:val="swiss"/>
    <w:notTrueType/>
    <w:pitch w:val="variable"/>
    <w:sig w:usb0="20000287" w:usb1="00000001" w:usb2="00000000" w:usb3="00000000" w:csb0="0000019F" w:csb1="00000000"/>
  </w:font>
  <w:font w:name="Univers Condensed">
    <w:panose1 w:val="020B0506020202050204"/>
    <w:charset w:val="00"/>
    <w:family w:val="swiss"/>
    <w:pitch w:val="variable"/>
    <w:sig w:usb0="80000287" w:usb1="00000000" w:usb2="00000000" w:usb3="00000000" w:csb0="0000000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sdt>
    <w:sdtPr>
      <w:id w:val="213238857"/>
      <w:docPartObj>
        <w:docPartGallery w:val="Page Numbers (Bottom of Page)"/>
        <w:docPartUnique/>
      </w:docPartObj>
    </w:sdtPr>
    <w:sdtEndPr>
      <w:rPr>
        <w:sz w:val="12"/>
        <w:szCs w:val="12"/>
      </w:rPr>
    </w:sdtEndPr>
    <w:sdtContent>
      <w:sdt>
        <w:sdtPr>
          <w:id w:val="1728636285"/>
          <w:docPartObj>
            <w:docPartGallery w:val="Page Numbers (Top of Page)"/>
            <w:docPartUnique/>
          </w:docPartObj>
        </w:sdtPr>
        <w:sdtEndPr>
          <w:rPr>
            <w:sz w:val="12"/>
            <w:szCs w:val="12"/>
          </w:rPr>
        </w:sdtEndPr>
        <w:sdtContent>
          <w:p w:rsidR="00A776D8" w:rsidP="00A776D8" w:rsidRDefault="00A776D8" w14:paraId="1C61A22E" w14:textId="66E9888F">
            <w:pPr>
              <w:pStyle w:val="Footer"/>
              <w:jc w:val="cente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59264" behindDoc="0" locked="0" layoutInCell="1" allowOverlap="1" wp14:anchorId="2828BC74" wp14:editId="3DD27433">
                      <wp:simplePos x="0" y="0"/>
                      <wp:positionH relativeFrom="margin">
                        <wp:posOffset>0</wp:posOffset>
                      </wp:positionH>
                      <wp:positionV relativeFrom="paragraph">
                        <wp:posOffset>19050</wp:posOffset>
                      </wp:positionV>
                      <wp:extent cx="6464410" cy="7951"/>
                      <wp:effectExtent l="19050" t="19050" r="31750" b="30480"/>
                      <wp:wrapNone/>
                      <wp:docPr id="88" name="Straight Connector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w="38100">
                                <a:solidFill>
                                  <a:srgbClr val="DBDB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bdbdd" strokeweight="3pt" from="0,1.5pt" to="509pt,2.15pt" w14:anchorId="3BBC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">
                      <v:stroke joinstyle="miter"/>
                      <w10:wrap anchorx="margin"/>
                    </v:line>
                  </w:pict>
                </mc:Fallback>
              </mc:AlternateContent>
            </w:r>
          </w:p>
          <w:p w:rsidRPr="00A776D8" w:rsidR="00E61A8E" w:rsidP="00A776D8" w:rsidRDefault="00B016F2" w14:paraId="19E7F07C" w14:textId="1B292FC2">
            <w:pPr>
              <w:pStyle w:val="Footer"/>
              <w:jc w:val="center"/>
              <w:rPr>
                <w:rFonts w:asciiTheme="minorHAnsi" w:hAnsiTheme="minorHAnsi" w:cstheme="minorHAnsi"/>
                <w:b/>
                <w:bCs/>
                <w:color w:val="7A003C"/>
                <w:sz w:val="6"/>
                <w:szCs w:val="6"/>
              </w:rPr>
            </w:pPr>
            <w:r w:rsidRPr="00B016F2">
              <w:rPr>
                <w:rFonts w:asciiTheme="minorHAnsi" w:hAnsiTheme="minorHAnsi" w:cstheme="minorHAnsi"/>
                <w:color w:val="7A003C"/>
              </w:rPr>
              <w:t xml:space="preserve">Page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PAGE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r w:rsidRPr="00B016F2">
              <w:rPr>
                <w:rFonts w:asciiTheme="minorHAnsi" w:hAnsiTheme="minorHAnsi" w:cstheme="minorHAnsi"/>
                <w:color w:val="7A003C"/>
              </w:rPr>
              <w:t xml:space="preserve"> of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NUMPAGES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E83" w:rsidP="00940FBF" w:rsidRDefault="00F00E83" w14:paraId="68B3936C" w14:textId="77777777">
      <w:bookmarkStart w:name="_Hlk53475435" w:id="0"/>
      <w:bookmarkEnd w:id="0"/>
      <w:r>
        <w:separator/>
      </w:r>
    </w:p>
    <w:p w:rsidR="00F00E83" w:rsidRDefault="00F00E83" w14:paraId="4C2B8C65" w14:textId="77777777"/>
  </w:footnote>
  <w:footnote w:type="continuationSeparator" w:id="0">
    <w:p w:rsidR="00F00E83" w:rsidP="00940FBF" w:rsidRDefault="00F00E83" w14:paraId="06D2ED77" w14:textId="77777777">
      <w:r>
        <w:continuationSeparator/>
      </w:r>
    </w:p>
    <w:p w:rsidR="00F00E83" w:rsidRDefault="00F00E83" w14:paraId="64ECB09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9025F" w:rsidP="00CA3753" w:rsidRDefault="00A776D8" w14:paraId="2336E836" w14:textId="53346435">
    <w:pPr>
      <w:pStyle w:val="Header"/>
      <w:tabs>
        <w:tab w:val="clear" w:pos="4680"/>
        <w:tab w:val="clear" w:pos="9360"/>
        <w:tab w:val="left" w:pos="1520"/>
      </w:tabs>
    </w:pPr>
    <w:r>
      <w:rPr>
        <w:noProof/>
      </w:rPr>
      <w:drawing>
        <wp:anchor distT="0" distB="0" distL="114300" distR="114300" simplePos="0" relativeHeight="251656704" behindDoc="1" locked="0" layoutInCell="1" allowOverlap="1" wp14:anchorId="2AFD8873" wp14:editId="74AE0FCC">
          <wp:simplePos x="0" y="0"/>
          <wp:positionH relativeFrom="column">
            <wp:posOffset>-283464</wp:posOffset>
          </wp:positionH>
          <wp:positionV relativeFrom="paragraph">
            <wp:posOffset>170057</wp:posOffset>
          </wp:positionV>
          <wp:extent cx="2265011" cy="532768"/>
          <wp:effectExtent l="0" t="0" r="254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65011" cy="532768"/>
                  </a:xfrm>
                  <a:prstGeom prst="rect">
                    <a:avLst/>
                  </a:prstGeom>
                </pic:spPr>
              </pic:pic>
            </a:graphicData>
          </a:graphic>
          <wp14:sizeRelH relativeFrom="page">
            <wp14:pctWidth>0</wp14:pctWidth>
          </wp14:sizeRelH>
          <wp14:sizeRelV relativeFrom="page">
            <wp14:pctHeight>0</wp14:pctHeight>
          </wp14:sizeRelV>
        </wp:anchor>
      </w:drawing>
    </w:r>
    <w:r w:rsidR="00CA3753">
      <w:tab/>
    </w:r>
  </w:p>
  <w:p w:rsidR="00E61A8E" w:rsidRDefault="00E61A8E" w14:paraId="4815E485" w14:textId="20F0DB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4AD"/>
    <w:multiLevelType w:val="hybridMultilevel"/>
    <w:tmpl w:val="561C0A46"/>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C33B87"/>
    <w:multiLevelType w:val="multilevel"/>
    <w:tmpl w:val="D6925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D31F63"/>
    <w:multiLevelType w:val="hybridMultilevel"/>
    <w:tmpl w:val="F5729D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28603A3"/>
    <w:multiLevelType w:val="hybridMultilevel"/>
    <w:tmpl w:val="7BFE3CAA"/>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3658D5"/>
    <w:multiLevelType w:val="hybridMultilevel"/>
    <w:tmpl w:val="B6FEE6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9B1ABB"/>
    <w:multiLevelType w:val="hybridMultilevel"/>
    <w:tmpl w:val="75665474"/>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0DE42818"/>
    <w:multiLevelType w:val="hybridMultilevel"/>
    <w:tmpl w:val="C9E88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061D19"/>
    <w:multiLevelType w:val="hybridMultilevel"/>
    <w:tmpl w:val="16F87F84"/>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1830C1F"/>
    <w:multiLevelType w:val="hybridMultilevel"/>
    <w:tmpl w:val="525C2D1E"/>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11C86650"/>
    <w:multiLevelType w:val="hybridMultilevel"/>
    <w:tmpl w:val="53E25980"/>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1E93958"/>
    <w:multiLevelType w:val="hybridMultilevel"/>
    <w:tmpl w:val="506CD7F4"/>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14CA3FE1"/>
    <w:multiLevelType w:val="hybridMultilevel"/>
    <w:tmpl w:val="92A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52317"/>
    <w:multiLevelType w:val="hybridMultilevel"/>
    <w:tmpl w:val="23A4ACBA"/>
    <w:lvl w:ilvl="0" w:tplc="CF20904E">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347F2D"/>
    <w:multiLevelType w:val="hybridMultilevel"/>
    <w:tmpl w:val="5464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3139A"/>
    <w:multiLevelType w:val="hybridMultilevel"/>
    <w:tmpl w:val="6F520A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1D2413C0"/>
    <w:multiLevelType w:val="hybridMultilevel"/>
    <w:tmpl w:val="D3702A8C"/>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D2C5218"/>
    <w:multiLevelType w:val="hybridMultilevel"/>
    <w:tmpl w:val="3782C4BC"/>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E2B0855"/>
    <w:multiLevelType w:val="hybridMultilevel"/>
    <w:tmpl w:val="C428D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0580662"/>
    <w:multiLevelType w:val="hybridMultilevel"/>
    <w:tmpl w:val="69348D0A"/>
    <w:lvl w:ilvl="0" w:tplc="82C8B7AC">
      <w:start w:val="1"/>
      <w:numFmt w:val="bullet"/>
      <w:lvlText w:val=""/>
      <w:lvlJc w:val="left"/>
      <w:pPr>
        <w:ind w:left="720" w:hanging="360"/>
      </w:pPr>
      <w:rPr>
        <w:rFonts w:hint="default" w:ascii="Symbol" w:hAnsi="Symbol"/>
        <w:color w:val="C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20004E7"/>
    <w:multiLevelType w:val="hybridMultilevel"/>
    <w:tmpl w:val="64685C5C"/>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4CD174C"/>
    <w:multiLevelType w:val="hybridMultilevel"/>
    <w:tmpl w:val="FADEB2D2"/>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9B0117B"/>
    <w:multiLevelType w:val="hybridMultilevel"/>
    <w:tmpl w:val="3032739E"/>
    <w:lvl w:ilvl="0" w:tplc="E03AB7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871F0"/>
    <w:multiLevelType w:val="hybridMultilevel"/>
    <w:tmpl w:val="894EE57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2A59453F"/>
    <w:multiLevelType w:val="hybridMultilevel"/>
    <w:tmpl w:val="A7480E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AF950AD"/>
    <w:multiLevelType w:val="hybridMultilevel"/>
    <w:tmpl w:val="86FCEBF8"/>
    <w:lvl w:ilvl="0" w:tplc="FAAAF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887BDA"/>
    <w:multiLevelType w:val="hybridMultilevel"/>
    <w:tmpl w:val="5BEA8650"/>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9610281"/>
    <w:multiLevelType w:val="hybridMultilevel"/>
    <w:tmpl w:val="8196D83A"/>
    <w:lvl w:ilvl="0" w:tplc="B98808DE">
      <w:start w:val="1"/>
      <w:numFmt w:val="bullet"/>
      <w:lvlText w:val="•"/>
      <w:lvlJc w:val="left"/>
      <w:pPr>
        <w:ind w:left="432" w:hanging="288"/>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E7C6AB0"/>
    <w:multiLevelType w:val="hybridMultilevel"/>
    <w:tmpl w:val="374E2998"/>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28" w15:restartNumberingAfterBreak="0">
    <w:nsid w:val="3FE737D9"/>
    <w:multiLevelType w:val="hybridMultilevel"/>
    <w:tmpl w:val="4940B290"/>
    <w:lvl w:ilvl="0" w:tplc="3FE0C6C2">
      <w:start w:val="1"/>
      <w:numFmt w:val="bullet"/>
      <w:lvlText w:val="•"/>
      <w:lvlJc w:val="left"/>
      <w:pPr>
        <w:ind w:left="720" w:hanging="360"/>
      </w:pPr>
      <w:rPr>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10E67E9"/>
    <w:multiLevelType w:val="hybridMultilevel"/>
    <w:tmpl w:val="D8B8A892"/>
    <w:lvl w:ilvl="0" w:tplc="82C8B7AC">
      <w:start w:val="1"/>
      <w:numFmt w:val="bullet"/>
      <w:lvlText w:val=""/>
      <w:lvlJc w:val="left"/>
      <w:pPr>
        <w:ind w:left="1170" w:hanging="360"/>
      </w:pPr>
      <w:rPr>
        <w:rFonts w:hint="default" w:ascii="Symbol" w:hAnsi="Symbol"/>
        <w:color w:val="C00000"/>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30" w15:restartNumberingAfterBreak="0">
    <w:nsid w:val="41B91FD2"/>
    <w:multiLevelType w:val="hybridMultilevel"/>
    <w:tmpl w:val="0DE69C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2960C3"/>
    <w:multiLevelType w:val="hybridMultilevel"/>
    <w:tmpl w:val="D2B05288"/>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4B2172A8"/>
    <w:multiLevelType w:val="hybridMultilevel"/>
    <w:tmpl w:val="0DE69C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BBC264D"/>
    <w:multiLevelType w:val="hybridMultilevel"/>
    <w:tmpl w:val="0DE6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24C47"/>
    <w:multiLevelType w:val="hybridMultilevel"/>
    <w:tmpl w:val="E54A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A124F"/>
    <w:multiLevelType w:val="hybridMultilevel"/>
    <w:tmpl w:val="C8E8ECB4"/>
    <w:lvl w:ilvl="0" w:tplc="04090001">
      <w:start w:val="1"/>
      <w:numFmt w:val="bullet"/>
      <w:lvlText w:val=""/>
      <w:lvlJc w:val="left"/>
      <w:pPr>
        <w:ind w:left="720" w:hanging="360"/>
      </w:pPr>
      <w:rPr>
        <w:rFonts w:hint="default" w:ascii="Symbol" w:hAnsi="Symbol"/>
      </w:rPr>
    </w:lvl>
    <w:lvl w:ilvl="1" w:tplc="6270F73A">
      <w:numFmt w:val="bullet"/>
      <w:lvlText w:val="•"/>
      <w:lvlJc w:val="left"/>
      <w:pPr>
        <w:ind w:left="1440" w:hanging="360"/>
      </w:pPr>
      <w:rPr>
        <w:rFonts w:hint="default" w:ascii="Calibri" w:hAnsi="Calibri" w:cs="Calibri" w:eastAsiaTheme="minorHAnsi"/>
        <w:sz w:val="2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B7C797F"/>
    <w:multiLevelType w:val="hybridMultilevel"/>
    <w:tmpl w:val="A8368882"/>
    <w:lvl w:ilvl="0" w:tplc="82C8B7AC">
      <w:start w:val="1"/>
      <w:numFmt w:val="bullet"/>
      <w:lvlText w:val=""/>
      <w:lvlJc w:val="left"/>
      <w:pPr>
        <w:ind w:left="990" w:hanging="360"/>
      </w:pPr>
      <w:rPr>
        <w:rFonts w:hint="default" w:ascii="Symbol" w:hAnsi="Symbol"/>
        <w:color w:val="C00000"/>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37" w15:restartNumberingAfterBreak="0">
    <w:nsid w:val="64A30217"/>
    <w:multiLevelType w:val="hybridMultilevel"/>
    <w:tmpl w:val="CB4A7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91474F5"/>
    <w:multiLevelType w:val="hybridMultilevel"/>
    <w:tmpl w:val="7486A2AC"/>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9" w15:restartNumberingAfterBreak="0">
    <w:nsid w:val="694C64FE"/>
    <w:multiLevelType w:val="hybridMultilevel"/>
    <w:tmpl w:val="7E60997C"/>
    <w:lvl w:ilvl="0" w:tplc="3FE0C6C2">
      <w:start w:val="1"/>
      <w:numFmt w:val="bullet"/>
      <w:lvlText w:val="•"/>
      <w:lvlJc w:val="left"/>
      <w:pPr>
        <w:ind w:left="1440" w:hanging="360"/>
      </w:pPr>
      <w:rPr>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0" w15:restartNumberingAfterBreak="0">
    <w:nsid w:val="6992596D"/>
    <w:multiLevelType w:val="multilevel"/>
    <w:tmpl w:val="F2AA15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CFB3A7A"/>
    <w:multiLevelType w:val="hybridMultilevel"/>
    <w:tmpl w:val="387C7ABC"/>
    <w:lvl w:ilvl="0" w:tplc="82C8B7AC">
      <w:start w:val="1"/>
      <w:numFmt w:val="bullet"/>
      <w:lvlText w:val=""/>
      <w:lvlJc w:val="left"/>
      <w:pPr>
        <w:ind w:left="720" w:hanging="360"/>
      </w:pPr>
      <w:rPr>
        <w:rFonts w:hint="default" w:ascii="Symbol" w:hAnsi="Symbol"/>
        <w:color w:val="C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08D3178"/>
    <w:multiLevelType w:val="hybridMultilevel"/>
    <w:tmpl w:val="0E34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4515C"/>
    <w:multiLevelType w:val="hybridMultilevel"/>
    <w:tmpl w:val="F940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24FD5"/>
    <w:multiLevelType w:val="hybridMultilevel"/>
    <w:tmpl w:val="C6707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C725F7"/>
    <w:multiLevelType w:val="hybridMultilevel"/>
    <w:tmpl w:val="6C0C7336"/>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9C84578"/>
    <w:multiLevelType w:val="hybridMultilevel"/>
    <w:tmpl w:val="10866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CDA7C96"/>
    <w:multiLevelType w:val="hybridMultilevel"/>
    <w:tmpl w:val="8E0251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E3460DF"/>
    <w:multiLevelType w:val="hybridMultilevel"/>
    <w:tmpl w:val="47D05A3E"/>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35"/>
  </w:num>
  <w:num w:numId="2">
    <w:abstractNumId w:val="2"/>
  </w:num>
  <w:num w:numId="3">
    <w:abstractNumId w:val="33"/>
  </w:num>
  <w:num w:numId="4">
    <w:abstractNumId w:val="44"/>
  </w:num>
  <w:num w:numId="5">
    <w:abstractNumId w:val="11"/>
  </w:num>
  <w:num w:numId="6">
    <w:abstractNumId w:val="28"/>
  </w:num>
  <w:num w:numId="7">
    <w:abstractNumId w:val="3"/>
  </w:num>
  <w:num w:numId="8">
    <w:abstractNumId w:val="23"/>
  </w:num>
  <w:num w:numId="9">
    <w:abstractNumId w:val="14"/>
  </w:num>
  <w:num w:numId="10">
    <w:abstractNumId w:val="38"/>
  </w:num>
  <w:num w:numId="11">
    <w:abstractNumId w:val="48"/>
  </w:num>
  <w:num w:numId="12">
    <w:abstractNumId w:val="31"/>
  </w:num>
  <w:num w:numId="13">
    <w:abstractNumId w:val="5"/>
  </w:num>
  <w:num w:numId="14">
    <w:abstractNumId w:val="8"/>
  </w:num>
  <w:num w:numId="15">
    <w:abstractNumId w:val="10"/>
  </w:num>
  <w:num w:numId="16">
    <w:abstractNumId w:val="21"/>
  </w:num>
  <w:num w:numId="17">
    <w:abstractNumId w:val="37"/>
  </w:num>
  <w:num w:numId="18">
    <w:abstractNumId w:val="29"/>
  </w:num>
  <w:num w:numId="19">
    <w:abstractNumId w:val="22"/>
  </w:num>
  <w:num w:numId="20">
    <w:abstractNumId w:val="4"/>
  </w:num>
  <w:num w:numId="21">
    <w:abstractNumId w:val="27"/>
  </w:num>
  <w:num w:numId="22">
    <w:abstractNumId w:val="36"/>
  </w:num>
  <w:num w:numId="23">
    <w:abstractNumId w:val="25"/>
  </w:num>
  <w:num w:numId="24">
    <w:abstractNumId w:val="7"/>
  </w:num>
  <w:num w:numId="25">
    <w:abstractNumId w:val="9"/>
  </w:num>
  <w:num w:numId="26">
    <w:abstractNumId w:val="17"/>
  </w:num>
  <w:num w:numId="27">
    <w:abstractNumId w:val="18"/>
  </w:num>
  <w:num w:numId="28">
    <w:abstractNumId w:val="41"/>
  </w:num>
  <w:num w:numId="29">
    <w:abstractNumId w:val="20"/>
  </w:num>
  <w:num w:numId="30">
    <w:abstractNumId w:val="1"/>
  </w:num>
  <w:num w:numId="31">
    <w:abstractNumId w:val="40"/>
  </w:num>
  <w:num w:numId="32">
    <w:abstractNumId w:val="39"/>
  </w:num>
  <w:num w:numId="33">
    <w:abstractNumId w:val="12"/>
  </w:num>
  <w:num w:numId="34">
    <w:abstractNumId w:val="43"/>
  </w:num>
  <w:num w:numId="35">
    <w:abstractNumId w:val="47"/>
  </w:num>
  <w:num w:numId="36">
    <w:abstractNumId w:val="6"/>
  </w:num>
  <w:num w:numId="37">
    <w:abstractNumId w:val="16"/>
  </w:num>
  <w:num w:numId="38">
    <w:abstractNumId w:val="46"/>
  </w:num>
  <w:num w:numId="39">
    <w:abstractNumId w:val="19"/>
  </w:num>
  <w:num w:numId="40">
    <w:abstractNumId w:val="13"/>
  </w:num>
  <w:num w:numId="41">
    <w:abstractNumId w:val="42"/>
  </w:num>
  <w:num w:numId="42">
    <w:abstractNumId w:val="0"/>
  </w:num>
  <w:num w:numId="43">
    <w:abstractNumId w:val="26"/>
  </w:num>
  <w:num w:numId="44">
    <w:abstractNumId w:val="15"/>
  </w:num>
  <w:num w:numId="45">
    <w:abstractNumId w:val="45"/>
  </w:num>
  <w:num w:numId="46">
    <w:abstractNumId w:val="24"/>
  </w:num>
  <w:num w:numId="47">
    <w:abstractNumId w:val="34"/>
  </w:num>
  <w:num w:numId="48">
    <w:abstractNumId w:val="32"/>
  </w:num>
  <w:num w:numId="4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5C"/>
    <w:rsid w:val="000025E8"/>
    <w:rsid w:val="000026B7"/>
    <w:rsid w:val="00005A94"/>
    <w:rsid w:val="00006392"/>
    <w:rsid w:val="00007934"/>
    <w:rsid w:val="000106A2"/>
    <w:rsid w:val="00011835"/>
    <w:rsid w:val="00012FF2"/>
    <w:rsid w:val="00021BD1"/>
    <w:rsid w:val="00023BA5"/>
    <w:rsid w:val="0002438D"/>
    <w:rsid w:val="0002511D"/>
    <w:rsid w:val="00026BB4"/>
    <w:rsid w:val="000278D5"/>
    <w:rsid w:val="00034765"/>
    <w:rsid w:val="00036597"/>
    <w:rsid w:val="000377EF"/>
    <w:rsid w:val="000579FB"/>
    <w:rsid w:val="00060527"/>
    <w:rsid w:val="00066631"/>
    <w:rsid w:val="00066684"/>
    <w:rsid w:val="00067E25"/>
    <w:rsid w:val="00083251"/>
    <w:rsid w:val="00087354"/>
    <w:rsid w:val="00092469"/>
    <w:rsid w:val="00093981"/>
    <w:rsid w:val="000A2FD1"/>
    <w:rsid w:val="000B0C12"/>
    <w:rsid w:val="000B2C12"/>
    <w:rsid w:val="000C0C8E"/>
    <w:rsid w:val="000C5B55"/>
    <w:rsid w:val="000C5D02"/>
    <w:rsid w:val="000C7C7E"/>
    <w:rsid w:val="000D7090"/>
    <w:rsid w:val="000F00C8"/>
    <w:rsid w:val="000F2226"/>
    <w:rsid w:val="000F51D4"/>
    <w:rsid w:val="000F6A7B"/>
    <w:rsid w:val="00103405"/>
    <w:rsid w:val="00107129"/>
    <w:rsid w:val="001078D3"/>
    <w:rsid w:val="001113D2"/>
    <w:rsid w:val="00112889"/>
    <w:rsid w:val="00112F9C"/>
    <w:rsid w:val="00115F67"/>
    <w:rsid w:val="00120291"/>
    <w:rsid w:val="0012117F"/>
    <w:rsid w:val="00121C8D"/>
    <w:rsid w:val="00123DF6"/>
    <w:rsid w:val="00125931"/>
    <w:rsid w:val="00125EDB"/>
    <w:rsid w:val="00132119"/>
    <w:rsid w:val="00135269"/>
    <w:rsid w:val="00136E5F"/>
    <w:rsid w:val="00137A31"/>
    <w:rsid w:val="0015296B"/>
    <w:rsid w:val="0015653F"/>
    <w:rsid w:val="0015720B"/>
    <w:rsid w:val="00160420"/>
    <w:rsid w:val="0016265C"/>
    <w:rsid w:val="00163FCE"/>
    <w:rsid w:val="0016521C"/>
    <w:rsid w:val="00165399"/>
    <w:rsid w:val="00165FC5"/>
    <w:rsid w:val="00167AEB"/>
    <w:rsid w:val="00173B48"/>
    <w:rsid w:val="00181B59"/>
    <w:rsid w:val="001823A9"/>
    <w:rsid w:val="00184F44"/>
    <w:rsid w:val="00190AD1"/>
    <w:rsid w:val="0019212A"/>
    <w:rsid w:val="00197D5C"/>
    <w:rsid w:val="001A19E4"/>
    <w:rsid w:val="001A39D5"/>
    <w:rsid w:val="001A7923"/>
    <w:rsid w:val="001B27B4"/>
    <w:rsid w:val="001C7952"/>
    <w:rsid w:val="001D15B6"/>
    <w:rsid w:val="001D244F"/>
    <w:rsid w:val="001D2B7E"/>
    <w:rsid w:val="001D7EEA"/>
    <w:rsid w:val="001E112E"/>
    <w:rsid w:val="001E25C0"/>
    <w:rsid w:val="001F0858"/>
    <w:rsid w:val="001F26F4"/>
    <w:rsid w:val="001F6AF3"/>
    <w:rsid w:val="001F7E51"/>
    <w:rsid w:val="00205311"/>
    <w:rsid w:val="0020566A"/>
    <w:rsid w:val="00212DD8"/>
    <w:rsid w:val="0021636F"/>
    <w:rsid w:val="00222D4B"/>
    <w:rsid w:val="00226AB8"/>
    <w:rsid w:val="00233B8C"/>
    <w:rsid w:val="00240C0D"/>
    <w:rsid w:val="002417A2"/>
    <w:rsid w:val="00245855"/>
    <w:rsid w:val="0025016C"/>
    <w:rsid w:val="00252715"/>
    <w:rsid w:val="00253133"/>
    <w:rsid w:val="00255C9C"/>
    <w:rsid w:val="00263042"/>
    <w:rsid w:val="00267772"/>
    <w:rsid w:val="00267B7B"/>
    <w:rsid w:val="002736BA"/>
    <w:rsid w:val="00280D8A"/>
    <w:rsid w:val="002865D9"/>
    <w:rsid w:val="00286FEA"/>
    <w:rsid w:val="00287C85"/>
    <w:rsid w:val="00290C34"/>
    <w:rsid w:val="00291E39"/>
    <w:rsid w:val="002927C7"/>
    <w:rsid w:val="00294E7A"/>
    <w:rsid w:val="002968AF"/>
    <w:rsid w:val="002A0BBD"/>
    <w:rsid w:val="002A5D7A"/>
    <w:rsid w:val="002B186D"/>
    <w:rsid w:val="002B2A5B"/>
    <w:rsid w:val="002B2BC7"/>
    <w:rsid w:val="002C3DAB"/>
    <w:rsid w:val="002C49C5"/>
    <w:rsid w:val="002D0B24"/>
    <w:rsid w:val="002D3599"/>
    <w:rsid w:val="002D5309"/>
    <w:rsid w:val="002D6F8D"/>
    <w:rsid w:val="002D74BA"/>
    <w:rsid w:val="002E569E"/>
    <w:rsid w:val="002E59D7"/>
    <w:rsid w:val="002E6BA5"/>
    <w:rsid w:val="003030AC"/>
    <w:rsid w:val="0030517C"/>
    <w:rsid w:val="003101D2"/>
    <w:rsid w:val="00311003"/>
    <w:rsid w:val="00311361"/>
    <w:rsid w:val="00315871"/>
    <w:rsid w:val="0031688D"/>
    <w:rsid w:val="00320DDA"/>
    <w:rsid w:val="00320EF9"/>
    <w:rsid w:val="00321B84"/>
    <w:rsid w:val="00322B8C"/>
    <w:rsid w:val="00327857"/>
    <w:rsid w:val="0033560F"/>
    <w:rsid w:val="003356B6"/>
    <w:rsid w:val="00336835"/>
    <w:rsid w:val="0034021A"/>
    <w:rsid w:val="00342007"/>
    <w:rsid w:val="003428C2"/>
    <w:rsid w:val="0034333A"/>
    <w:rsid w:val="00343645"/>
    <w:rsid w:val="00346B91"/>
    <w:rsid w:val="003471F0"/>
    <w:rsid w:val="0035088D"/>
    <w:rsid w:val="00352131"/>
    <w:rsid w:val="00353914"/>
    <w:rsid w:val="003569A6"/>
    <w:rsid w:val="003638AF"/>
    <w:rsid w:val="0037168F"/>
    <w:rsid w:val="00372BAC"/>
    <w:rsid w:val="0037336E"/>
    <w:rsid w:val="003739F2"/>
    <w:rsid w:val="003746F3"/>
    <w:rsid w:val="00374C7B"/>
    <w:rsid w:val="00375F40"/>
    <w:rsid w:val="00383D2E"/>
    <w:rsid w:val="00385DB3"/>
    <w:rsid w:val="0039031B"/>
    <w:rsid w:val="00390706"/>
    <w:rsid w:val="0039119C"/>
    <w:rsid w:val="003A3CF1"/>
    <w:rsid w:val="003A6A8E"/>
    <w:rsid w:val="003A7938"/>
    <w:rsid w:val="003B7201"/>
    <w:rsid w:val="003C6598"/>
    <w:rsid w:val="003D0558"/>
    <w:rsid w:val="003D3367"/>
    <w:rsid w:val="003D362D"/>
    <w:rsid w:val="003E5371"/>
    <w:rsid w:val="003F21B2"/>
    <w:rsid w:val="003F3290"/>
    <w:rsid w:val="003F386D"/>
    <w:rsid w:val="003F3E4B"/>
    <w:rsid w:val="003F56B9"/>
    <w:rsid w:val="003F74A4"/>
    <w:rsid w:val="0040142F"/>
    <w:rsid w:val="00402567"/>
    <w:rsid w:val="00405B1B"/>
    <w:rsid w:val="00425FDA"/>
    <w:rsid w:val="00427588"/>
    <w:rsid w:val="00430E42"/>
    <w:rsid w:val="00435A6B"/>
    <w:rsid w:val="00444406"/>
    <w:rsid w:val="00445AD9"/>
    <w:rsid w:val="00452C8C"/>
    <w:rsid w:val="00455337"/>
    <w:rsid w:val="00455742"/>
    <w:rsid w:val="004626C8"/>
    <w:rsid w:val="00462AE1"/>
    <w:rsid w:val="00467120"/>
    <w:rsid w:val="004750F9"/>
    <w:rsid w:val="0048252E"/>
    <w:rsid w:val="00484C0A"/>
    <w:rsid w:val="00487A07"/>
    <w:rsid w:val="004934BF"/>
    <w:rsid w:val="004973B9"/>
    <w:rsid w:val="004A29F8"/>
    <w:rsid w:val="004A54E9"/>
    <w:rsid w:val="004B5765"/>
    <w:rsid w:val="004C2AC4"/>
    <w:rsid w:val="004C2B62"/>
    <w:rsid w:val="004C71E2"/>
    <w:rsid w:val="004D0038"/>
    <w:rsid w:val="004D311E"/>
    <w:rsid w:val="004D7041"/>
    <w:rsid w:val="004D7A74"/>
    <w:rsid w:val="004F3231"/>
    <w:rsid w:val="004F43E4"/>
    <w:rsid w:val="00505825"/>
    <w:rsid w:val="00506848"/>
    <w:rsid w:val="00515665"/>
    <w:rsid w:val="0051749A"/>
    <w:rsid w:val="0052125A"/>
    <w:rsid w:val="00523A04"/>
    <w:rsid w:val="00525DEA"/>
    <w:rsid w:val="005324F9"/>
    <w:rsid w:val="00534C7D"/>
    <w:rsid w:val="00536305"/>
    <w:rsid w:val="00541E97"/>
    <w:rsid w:val="0054563C"/>
    <w:rsid w:val="00546AA7"/>
    <w:rsid w:val="00547CC5"/>
    <w:rsid w:val="005524BC"/>
    <w:rsid w:val="00554803"/>
    <w:rsid w:val="005554C1"/>
    <w:rsid w:val="00567D63"/>
    <w:rsid w:val="005726F9"/>
    <w:rsid w:val="00573D75"/>
    <w:rsid w:val="00577790"/>
    <w:rsid w:val="005848DF"/>
    <w:rsid w:val="0059025F"/>
    <w:rsid w:val="005938C9"/>
    <w:rsid w:val="005A0BD1"/>
    <w:rsid w:val="005A481D"/>
    <w:rsid w:val="005B4880"/>
    <w:rsid w:val="005B6A0D"/>
    <w:rsid w:val="005D052B"/>
    <w:rsid w:val="005D1335"/>
    <w:rsid w:val="005D1F82"/>
    <w:rsid w:val="005D29EF"/>
    <w:rsid w:val="005D3BFB"/>
    <w:rsid w:val="005D47D5"/>
    <w:rsid w:val="005E6BBA"/>
    <w:rsid w:val="005F02EB"/>
    <w:rsid w:val="005F0747"/>
    <w:rsid w:val="005F21E6"/>
    <w:rsid w:val="005F3D26"/>
    <w:rsid w:val="005F3D7B"/>
    <w:rsid w:val="00602DB4"/>
    <w:rsid w:val="006072D6"/>
    <w:rsid w:val="00613258"/>
    <w:rsid w:val="0061760E"/>
    <w:rsid w:val="006179CB"/>
    <w:rsid w:val="00620D6B"/>
    <w:rsid w:val="00625821"/>
    <w:rsid w:val="006270B2"/>
    <w:rsid w:val="00627EC7"/>
    <w:rsid w:val="006318CC"/>
    <w:rsid w:val="00632812"/>
    <w:rsid w:val="0063326E"/>
    <w:rsid w:val="00640C6B"/>
    <w:rsid w:val="0064271F"/>
    <w:rsid w:val="00645C55"/>
    <w:rsid w:val="00646B12"/>
    <w:rsid w:val="00647950"/>
    <w:rsid w:val="00651FA2"/>
    <w:rsid w:val="00655595"/>
    <w:rsid w:val="00670608"/>
    <w:rsid w:val="0067217B"/>
    <w:rsid w:val="00672D7B"/>
    <w:rsid w:val="00675699"/>
    <w:rsid w:val="00676076"/>
    <w:rsid w:val="00677845"/>
    <w:rsid w:val="00680DBE"/>
    <w:rsid w:val="00680EDB"/>
    <w:rsid w:val="00687970"/>
    <w:rsid w:val="0069204E"/>
    <w:rsid w:val="00693ED3"/>
    <w:rsid w:val="006A1CFE"/>
    <w:rsid w:val="006A397B"/>
    <w:rsid w:val="006B2C60"/>
    <w:rsid w:val="006D6293"/>
    <w:rsid w:val="006D707D"/>
    <w:rsid w:val="006D7515"/>
    <w:rsid w:val="006F6E57"/>
    <w:rsid w:val="007063E3"/>
    <w:rsid w:val="007129BE"/>
    <w:rsid w:val="00716774"/>
    <w:rsid w:val="0071701D"/>
    <w:rsid w:val="0072124D"/>
    <w:rsid w:val="007213A3"/>
    <w:rsid w:val="00724E9B"/>
    <w:rsid w:val="00725F35"/>
    <w:rsid w:val="007300AB"/>
    <w:rsid w:val="00736B4D"/>
    <w:rsid w:val="007453FE"/>
    <w:rsid w:val="00746B25"/>
    <w:rsid w:val="00751A4C"/>
    <w:rsid w:val="00752B52"/>
    <w:rsid w:val="00752EDF"/>
    <w:rsid w:val="007553CC"/>
    <w:rsid w:val="00755421"/>
    <w:rsid w:val="00760263"/>
    <w:rsid w:val="007823FC"/>
    <w:rsid w:val="00782C45"/>
    <w:rsid w:val="007910EC"/>
    <w:rsid w:val="0079265C"/>
    <w:rsid w:val="00792D85"/>
    <w:rsid w:val="00794BED"/>
    <w:rsid w:val="00794C9D"/>
    <w:rsid w:val="007A2F9F"/>
    <w:rsid w:val="007A643A"/>
    <w:rsid w:val="007B19C7"/>
    <w:rsid w:val="007B2672"/>
    <w:rsid w:val="007B5D33"/>
    <w:rsid w:val="007B6331"/>
    <w:rsid w:val="007C1A1D"/>
    <w:rsid w:val="007C32DA"/>
    <w:rsid w:val="007C4161"/>
    <w:rsid w:val="007D00AA"/>
    <w:rsid w:val="007D2955"/>
    <w:rsid w:val="007D7DFE"/>
    <w:rsid w:val="007E1163"/>
    <w:rsid w:val="007E1A30"/>
    <w:rsid w:val="007E1AF2"/>
    <w:rsid w:val="007E574B"/>
    <w:rsid w:val="007F634D"/>
    <w:rsid w:val="007F75E1"/>
    <w:rsid w:val="00810EFB"/>
    <w:rsid w:val="0081243A"/>
    <w:rsid w:val="00813787"/>
    <w:rsid w:val="00816B1B"/>
    <w:rsid w:val="008210C8"/>
    <w:rsid w:val="008234E0"/>
    <w:rsid w:val="00825752"/>
    <w:rsid w:val="0082595C"/>
    <w:rsid w:val="00825EC7"/>
    <w:rsid w:val="008277E4"/>
    <w:rsid w:val="00831E13"/>
    <w:rsid w:val="00842216"/>
    <w:rsid w:val="008429D2"/>
    <w:rsid w:val="00843B21"/>
    <w:rsid w:val="00845484"/>
    <w:rsid w:val="0084565C"/>
    <w:rsid w:val="00846300"/>
    <w:rsid w:val="00853272"/>
    <w:rsid w:val="008639E7"/>
    <w:rsid w:val="00865B06"/>
    <w:rsid w:val="0087153E"/>
    <w:rsid w:val="00875014"/>
    <w:rsid w:val="008759DD"/>
    <w:rsid w:val="008773D6"/>
    <w:rsid w:val="00877497"/>
    <w:rsid w:val="008807A0"/>
    <w:rsid w:val="008827FB"/>
    <w:rsid w:val="00886E1A"/>
    <w:rsid w:val="008877F7"/>
    <w:rsid w:val="008902DB"/>
    <w:rsid w:val="00892F2C"/>
    <w:rsid w:val="008A62AC"/>
    <w:rsid w:val="008A7B53"/>
    <w:rsid w:val="008B2664"/>
    <w:rsid w:val="008B3082"/>
    <w:rsid w:val="008B56B3"/>
    <w:rsid w:val="008B6C08"/>
    <w:rsid w:val="008C0007"/>
    <w:rsid w:val="008C24E5"/>
    <w:rsid w:val="008C41DA"/>
    <w:rsid w:val="008C7606"/>
    <w:rsid w:val="008D3C5D"/>
    <w:rsid w:val="008D54B4"/>
    <w:rsid w:val="008E4B63"/>
    <w:rsid w:val="008F0A28"/>
    <w:rsid w:val="008F1166"/>
    <w:rsid w:val="008F1472"/>
    <w:rsid w:val="008F7E83"/>
    <w:rsid w:val="009031DE"/>
    <w:rsid w:val="00905366"/>
    <w:rsid w:val="009065D5"/>
    <w:rsid w:val="00906AF8"/>
    <w:rsid w:val="00907DCB"/>
    <w:rsid w:val="0092085C"/>
    <w:rsid w:val="00921EB4"/>
    <w:rsid w:val="009226E3"/>
    <w:rsid w:val="00924700"/>
    <w:rsid w:val="009305DE"/>
    <w:rsid w:val="00931453"/>
    <w:rsid w:val="00940FBF"/>
    <w:rsid w:val="009416A9"/>
    <w:rsid w:val="0094411B"/>
    <w:rsid w:val="00945E27"/>
    <w:rsid w:val="009511A0"/>
    <w:rsid w:val="0096212F"/>
    <w:rsid w:val="0096297F"/>
    <w:rsid w:val="00965129"/>
    <w:rsid w:val="00970090"/>
    <w:rsid w:val="00970989"/>
    <w:rsid w:val="00974DB4"/>
    <w:rsid w:val="00980F7B"/>
    <w:rsid w:val="00982E7B"/>
    <w:rsid w:val="00991965"/>
    <w:rsid w:val="009A220D"/>
    <w:rsid w:val="009A3F6A"/>
    <w:rsid w:val="009A7132"/>
    <w:rsid w:val="009A77B8"/>
    <w:rsid w:val="009B20B0"/>
    <w:rsid w:val="009B50FC"/>
    <w:rsid w:val="009B7CCE"/>
    <w:rsid w:val="009C07F5"/>
    <w:rsid w:val="009C17AC"/>
    <w:rsid w:val="009C3340"/>
    <w:rsid w:val="009D215C"/>
    <w:rsid w:val="009D3CF7"/>
    <w:rsid w:val="009D725B"/>
    <w:rsid w:val="009E2B4C"/>
    <w:rsid w:val="009E5E47"/>
    <w:rsid w:val="009E6123"/>
    <w:rsid w:val="009E7EFA"/>
    <w:rsid w:val="00A006FD"/>
    <w:rsid w:val="00A03DEC"/>
    <w:rsid w:val="00A04EE8"/>
    <w:rsid w:val="00A05744"/>
    <w:rsid w:val="00A06850"/>
    <w:rsid w:val="00A06F62"/>
    <w:rsid w:val="00A13F9E"/>
    <w:rsid w:val="00A25E91"/>
    <w:rsid w:val="00A3567B"/>
    <w:rsid w:val="00A40549"/>
    <w:rsid w:val="00A42839"/>
    <w:rsid w:val="00A43ABF"/>
    <w:rsid w:val="00A47A78"/>
    <w:rsid w:val="00A52D33"/>
    <w:rsid w:val="00A623DE"/>
    <w:rsid w:val="00A666F6"/>
    <w:rsid w:val="00A7315F"/>
    <w:rsid w:val="00A776D8"/>
    <w:rsid w:val="00A800A3"/>
    <w:rsid w:val="00A81DF1"/>
    <w:rsid w:val="00A86A22"/>
    <w:rsid w:val="00A93423"/>
    <w:rsid w:val="00AA3D9C"/>
    <w:rsid w:val="00AA59D0"/>
    <w:rsid w:val="00AB0BBD"/>
    <w:rsid w:val="00AB74F4"/>
    <w:rsid w:val="00AB7E28"/>
    <w:rsid w:val="00AC299A"/>
    <w:rsid w:val="00AC35E7"/>
    <w:rsid w:val="00AC4D72"/>
    <w:rsid w:val="00AC572D"/>
    <w:rsid w:val="00AC6A62"/>
    <w:rsid w:val="00AD1908"/>
    <w:rsid w:val="00AD5083"/>
    <w:rsid w:val="00AD5470"/>
    <w:rsid w:val="00AD6909"/>
    <w:rsid w:val="00AE2008"/>
    <w:rsid w:val="00AE4F9B"/>
    <w:rsid w:val="00AE57D8"/>
    <w:rsid w:val="00AE7328"/>
    <w:rsid w:val="00AF1E69"/>
    <w:rsid w:val="00AF241D"/>
    <w:rsid w:val="00AF2D3F"/>
    <w:rsid w:val="00AF3166"/>
    <w:rsid w:val="00B00D75"/>
    <w:rsid w:val="00B016F2"/>
    <w:rsid w:val="00B01E43"/>
    <w:rsid w:val="00B072C7"/>
    <w:rsid w:val="00B147FA"/>
    <w:rsid w:val="00B20CAA"/>
    <w:rsid w:val="00B20CAF"/>
    <w:rsid w:val="00B23396"/>
    <w:rsid w:val="00B305A1"/>
    <w:rsid w:val="00B327B6"/>
    <w:rsid w:val="00B32903"/>
    <w:rsid w:val="00B404B6"/>
    <w:rsid w:val="00B4300D"/>
    <w:rsid w:val="00B57F82"/>
    <w:rsid w:val="00B57FB9"/>
    <w:rsid w:val="00B6098D"/>
    <w:rsid w:val="00B627FC"/>
    <w:rsid w:val="00B630CF"/>
    <w:rsid w:val="00B64C50"/>
    <w:rsid w:val="00B65447"/>
    <w:rsid w:val="00B65BC2"/>
    <w:rsid w:val="00B70116"/>
    <w:rsid w:val="00B70A84"/>
    <w:rsid w:val="00B71364"/>
    <w:rsid w:val="00B71483"/>
    <w:rsid w:val="00B7652C"/>
    <w:rsid w:val="00B76A41"/>
    <w:rsid w:val="00B859CF"/>
    <w:rsid w:val="00B9007A"/>
    <w:rsid w:val="00B90767"/>
    <w:rsid w:val="00B955B7"/>
    <w:rsid w:val="00B97C68"/>
    <w:rsid w:val="00BA3B04"/>
    <w:rsid w:val="00BA77B6"/>
    <w:rsid w:val="00BA7AB6"/>
    <w:rsid w:val="00BC13E9"/>
    <w:rsid w:val="00BC28CB"/>
    <w:rsid w:val="00BC7160"/>
    <w:rsid w:val="00BC7795"/>
    <w:rsid w:val="00BD3DD8"/>
    <w:rsid w:val="00BD6B07"/>
    <w:rsid w:val="00BE2BE8"/>
    <w:rsid w:val="00BE35FD"/>
    <w:rsid w:val="00BE3A7D"/>
    <w:rsid w:val="00BE62A5"/>
    <w:rsid w:val="00C0335B"/>
    <w:rsid w:val="00C13E80"/>
    <w:rsid w:val="00C146C9"/>
    <w:rsid w:val="00C208A9"/>
    <w:rsid w:val="00C30C63"/>
    <w:rsid w:val="00C33BAB"/>
    <w:rsid w:val="00C40022"/>
    <w:rsid w:val="00C45C90"/>
    <w:rsid w:val="00C45D4C"/>
    <w:rsid w:val="00C45F9D"/>
    <w:rsid w:val="00C463AC"/>
    <w:rsid w:val="00C5685C"/>
    <w:rsid w:val="00C61CC7"/>
    <w:rsid w:val="00C63DB0"/>
    <w:rsid w:val="00C652EC"/>
    <w:rsid w:val="00C65E78"/>
    <w:rsid w:val="00C66C2C"/>
    <w:rsid w:val="00C7108D"/>
    <w:rsid w:val="00C77921"/>
    <w:rsid w:val="00C80190"/>
    <w:rsid w:val="00C83AC9"/>
    <w:rsid w:val="00C84925"/>
    <w:rsid w:val="00C86F95"/>
    <w:rsid w:val="00C90B9C"/>
    <w:rsid w:val="00C91AF3"/>
    <w:rsid w:val="00C9586A"/>
    <w:rsid w:val="00C96D88"/>
    <w:rsid w:val="00CA3753"/>
    <w:rsid w:val="00CD4AF0"/>
    <w:rsid w:val="00CE6229"/>
    <w:rsid w:val="00CF00E5"/>
    <w:rsid w:val="00CF0379"/>
    <w:rsid w:val="00CF2A7D"/>
    <w:rsid w:val="00D05120"/>
    <w:rsid w:val="00D0565E"/>
    <w:rsid w:val="00D1058E"/>
    <w:rsid w:val="00D13318"/>
    <w:rsid w:val="00D14865"/>
    <w:rsid w:val="00D15A77"/>
    <w:rsid w:val="00D15B65"/>
    <w:rsid w:val="00D15EA8"/>
    <w:rsid w:val="00D22DE4"/>
    <w:rsid w:val="00D24DB0"/>
    <w:rsid w:val="00D27564"/>
    <w:rsid w:val="00D30241"/>
    <w:rsid w:val="00D30C53"/>
    <w:rsid w:val="00D3391B"/>
    <w:rsid w:val="00D43EAC"/>
    <w:rsid w:val="00D44597"/>
    <w:rsid w:val="00D44C91"/>
    <w:rsid w:val="00D50009"/>
    <w:rsid w:val="00D5214E"/>
    <w:rsid w:val="00D5257E"/>
    <w:rsid w:val="00D569BF"/>
    <w:rsid w:val="00D63A1B"/>
    <w:rsid w:val="00D71B6C"/>
    <w:rsid w:val="00D7266E"/>
    <w:rsid w:val="00D72DFB"/>
    <w:rsid w:val="00D74405"/>
    <w:rsid w:val="00D754F8"/>
    <w:rsid w:val="00D84D6D"/>
    <w:rsid w:val="00D87D7F"/>
    <w:rsid w:val="00D92384"/>
    <w:rsid w:val="00DA005C"/>
    <w:rsid w:val="00DA4182"/>
    <w:rsid w:val="00DB1853"/>
    <w:rsid w:val="00DB1C47"/>
    <w:rsid w:val="00DB1E98"/>
    <w:rsid w:val="00DB41FF"/>
    <w:rsid w:val="00DC492D"/>
    <w:rsid w:val="00DC4FA6"/>
    <w:rsid w:val="00DC5D95"/>
    <w:rsid w:val="00DC748E"/>
    <w:rsid w:val="00DD4718"/>
    <w:rsid w:val="00DE1599"/>
    <w:rsid w:val="00DE32D3"/>
    <w:rsid w:val="00DF08ED"/>
    <w:rsid w:val="00DF2684"/>
    <w:rsid w:val="00DF6FF3"/>
    <w:rsid w:val="00E00A7B"/>
    <w:rsid w:val="00E055FF"/>
    <w:rsid w:val="00E205A1"/>
    <w:rsid w:val="00E2367E"/>
    <w:rsid w:val="00E336AC"/>
    <w:rsid w:val="00E45C02"/>
    <w:rsid w:val="00E57991"/>
    <w:rsid w:val="00E61A8E"/>
    <w:rsid w:val="00E63710"/>
    <w:rsid w:val="00E657FC"/>
    <w:rsid w:val="00E70E1A"/>
    <w:rsid w:val="00E71C66"/>
    <w:rsid w:val="00E7365B"/>
    <w:rsid w:val="00E73891"/>
    <w:rsid w:val="00E769C0"/>
    <w:rsid w:val="00E82FF6"/>
    <w:rsid w:val="00E84EFE"/>
    <w:rsid w:val="00E8679C"/>
    <w:rsid w:val="00E86C68"/>
    <w:rsid w:val="00E874BB"/>
    <w:rsid w:val="00EA20BA"/>
    <w:rsid w:val="00EA234A"/>
    <w:rsid w:val="00EB0E28"/>
    <w:rsid w:val="00EB3FC6"/>
    <w:rsid w:val="00EB73BE"/>
    <w:rsid w:val="00EC1637"/>
    <w:rsid w:val="00EC1F91"/>
    <w:rsid w:val="00EC2CF9"/>
    <w:rsid w:val="00EC7AB4"/>
    <w:rsid w:val="00EC7F4D"/>
    <w:rsid w:val="00ED1388"/>
    <w:rsid w:val="00ED78C6"/>
    <w:rsid w:val="00EF0186"/>
    <w:rsid w:val="00EF2842"/>
    <w:rsid w:val="00F00E83"/>
    <w:rsid w:val="00F02F3B"/>
    <w:rsid w:val="00F10AA1"/>
    <w:rsid w:val="00F14054"/>
    <w:rsid w:val="00F14548"/>
    <w:rsid w:val="00F17A39"/>
    <w:rsid w:val="00F26725"/>
    <w:rsid w:val="00F31661"/>
    <w:rsid w:val="00F3332E"/>
    <w:rsid w:val="00F37694"/>
    <w:rsid w:val="00F42ECD"/>
    <w:rsid w:val="00F43328"/>
    <w:rsid w:val="00F47122"/>
    <w:rsid w:val="00F50917"/>
    <w:rsid w:val="00F51A8E"/>
    <w:rsid w:val="00F52141"/>
    <w:rsid w:val="00F52CB0"/>
    <w:rsid w:val="00F5523C"/>
    <w:rsid w:val="00F635E3"/>
    <w:rsid w:val="00F71271"/>
    <w:rsid w:val="00F7428C"/>
    <w:rsid w:val="00F80475"/>
    <w:rsid w:val="00F852DC"/>
    <w:rsid w:val="00F9274C"/>
    <w:rsid w:val="00F93152"/>
    <w:rsid w:val="00FA18FA"/>
    <w:rsid w:val="00FA574F"/>
    <w:rsid w:val="00FB3788"/>
    <w:rsid w:val="00FC0239"/>
    <w:rsid w:val="00FC0A80"/>
    <w:rsid w:val="00FC16CC"/>
    <w:rsid w:val="00FC24FB"/>
    <w:rsid w:val="00FC564C"/>
    <w:rsid w:val="00FD3843"/>
    <w:rsid w:val="00FD3A07"/>
    <w:rsid w:val="00FE165F"/>
    <w:rsid w:val="00FE2A24"/>
    <w:rsid w:val="00FE78BC"/>
    <w:rsid w:val="00FF09F6"/>
    <w:rsid w:val="00FF6404"/>
    <w:rsid w:val="0319E2AD"/>
    <w:rsid w:val="11CE31B1"/>
    <w:rsid w:val="133C6701"/>
    <w:rsid w:val="169246DB"/>
    <w:rsid w:val="17BA9AAE"/>
    <w:rsid w:val="23694D79"/>
    <w:rsid w:val="24340DFE"/>
    <w:rsid w:val="24340DFE"/>
    <w:rsid w:val="263CD22F"/>
    <w:rsid w:val="343ACE8C"/>
    <w:rsid w:val="3AA164F0"/>
    <w:rsid w:val="3DCD9395"/>
    <w:rsid w:val="3E00EE1F"/>
    <w:rsid w:val="4AB26329"/>
    <w:rsid w:val="4FBACFD0"/>
    <w:rsid w:val="5BC4EB5F"/>
    <w:rsid w:val="5BF151E3"/>
    <w:rsid w:val="6B3E45E3"/>
    <w:rsid w:val="6D8A1138"/>
    <w:rsid w:val="6F25E199"/>
    <w:rsid w:val="73F952BC"/>
    <w:rsid w:val="7A3944ED"/>
    <w:rsid w:val="7CD21A7E"/>
    <w:rsid w:val="7E93F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3AF3"/>
  <w15:chartTrackingRefBased/>
  <w15:docId w15:val="{7589301B-9E57-4FE4-A848-C90FA97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5742"/>
    <w:pPr>
      <w:autoSpaceDE w:val="0"/>
      <w:autoSpaceDN w:val="0"/>
      <w:adjustRightInd w:val="0"/>
      <w:spacing w:after="0" w:line="360" w:lineRule="auto"/>
    </w:pPr>
    <w:rPr>
      <w:rFonts w:ascii="Calibri" w:hAnsi="Calibri" w:cs="Calibri"/>
      <w:color w:val="000000"/>
      <w:sz w:val="24"/>
    </w:rPr>
  </w:style>
  <w:style w:type="paragraph" w:styleId="Heading1">
    <w:name w:val="heading 1"/>
    <w:basedOn w:val="Main1"/>
    <w:next w:val="Normal"/>
    <w:link w:val="Heading1Char"/>
    <w:uiPriority w:val="9"/>
    <w:qFormat/>
    <w:rsid w:val="00D22DE4"/>
    <w:pPr>
      <w:spacing w:before="80" w:after="80"/>
      <w:jc w:val="center"/>
      <w:outlineLvl w:val="0"/>
    </w:pPr>
    <w:rPr>
      <w:sz w:val="32"/>
      <w:szCs w:val="32"/>
    </w:rPr>
  </w:style>
  <w:style w:type="paragraph" w:styleId="Heading2">
    <w:name w:val="heading 2"/>
    <w:basedOn w:val="Main1"/>
    <w:next w:val="Normal"/>
    <w:link w:val="Heading2Char"/>
    <w:uiPriority w:val="9"/>
    <w:unhideWhenUsed/>
    <w:qFormat/>
    <w:rsid w:val="00455742"/>
    <w:pPr>
      <w:outlineLvl w:val="1"/>
    </w:pPr>
    <w:rPr>
      <w:sz w:val="28"/>
      <w:szCs w:val="22"/>
    </w:rPr>
  </w:style>
  <w:style w:type="paragraph" w:styleId="Heading3">
    <w:name w:val="heading 3"/>
    <w:basedOn w:val="Heading2"/>
    <w:next w:val="Normal"/>
    <w:link w:val="Heading3Char"/>
    <w:uiPriority w:val="9"/>
    <w:unhideWhenUsed/>
    <w:qFormat/>
    <w:rsid w:val="00547CC5"/>
    <w:pPr>
      <w:spacing w:before="140"/>
      <w:outlineLvl w:val="2"/>
    </w:pPr>
    <w:rPr>
      <w:sz w:val="26"/>
    </w:rPr>
  </w:style>
  <w:style w:type="paragraph" w:styleId="Heading4">
    <w:name w:val="heading 4"/>
    <w:basedOn w:val="Normal"/>
    <w:next w:val="Normal"/>
    <w:link w:val="Heading4Char"/>
    <w:uiPriority w:val="9"/>
    <w:unhideWhenUsed/>
    <w:qFormat/>
    <w:rsid w:val="002B186D"/>
    <w:pPr>
      <w:keepNext/>
      <w:keepLines/>
      <w:spacing w:before="40"/>
      <w:outlineLvl w:val="3"/>
    </w:pPr>
    <w:rPr>
      <w:rFonts w:eastAsiaTheme="majorEastAsia" w:cstheme="majorBidi"/>
      <w:b/>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568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685C"/>
    <w:pPr>
      <w:tabs>
        <w:tab w:val="center" w:pos="4680"/>
        <w:tab w:val="right" w:pos="9360"/>
      </w:tabs>
    </w:pPr>
    <w:rPr>
      <w:rFonts w:asciiTheme="majorHAnsi" w:hAnsiTheme="majorHAnsi"/>
    </w:rPr>
  </w:style>
  <w:style w:type="character" w:styleId="HeaderChar" w:customStyle="1">
    <w:name w:val="Header Char"/>
    <w:basedOn w:val="DefaultParagraphFont"/>
    <w:link w:val="Header"/>
    <w:uiPriority w:val="99"/>
    <w:rsid w:val="00C5685C"/>
  </w:style>
  <w:style w:type="paragraph" w:styleId="Footer">
    <w:name w:val="footer"/>
    <w:basedOn w:val="Normal"/>
    <w:link w:val="FooterChar"/>
    <w:uiPriority w:val="99"/>
    <w:unhideWhenUsed/>
    <w:rsid w:val="00C5685C"/>
    <w:pPr>
      <w:tabs>
        <w:tab w:val="center" w:pos="4680"/>
        <w:tab w:val="right" w:pos="9360"/>
      </w:tabs>
    </w:pPr>
    <w:rPr>
      <w:rFonts w:asciiTheme="majorHAnsi" w:hAnsiTheme="majorHAnsi"/>
    </w:rPr>
  </w:style>
  <w:style w:type="character" w:styleId="FooterChar" w:customStyle="1">
    <w:name w:val="Footer Char"/>
    <w:basedOn w:val="DefaultParagraphFont"/>
    <w:link w:val="Footer"/>
    <w:uiPriority w:val="99"/>
    <w:rsid w:val="00C5685C"/>
  </w:style>
  <w:style w:type="paragraph" w:styleId="BalloonText">
    <w:name w:val="Balloon Text"/>
    <w:basedOn w:val="Normal"/>
    <w:link w:val="BalloonTextChar"/>
    <w:uiPriority w:val="99"/>
    <w:semiHidden/>
    <w:unhideWhenUsed/>
    <w:rsid w:val="0084221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2216"/>
    <w:rPr>
      <w:rFonts w:ascii="Segoe UI" w:hAnsi="Segoe UI" w:cs="Segoe UI"/>
      <w:sz w:val="18"/>
      <w:szCs w:val="18"/>
    </w:rPr>
  </w:style>
  <w:style w:type="character" w:styleId="Hyperlink">
    <w:name w:val="Hyperlink"/>
    <w:basedOn w:val="DefaultParagraphFont"/>
    <w:uiPriority w:val="99"/>
    <w:unhideWhenUsed/>
    <w:rsid w:val="00E055FF"/>
    <w:rPr>
      <w:color w:val="0000FF"/>
      <w:u w:val="single"/>
    </w:rPr>
  </w:style>
  <w:style w:type="character" w:styleId="UnresolvedMention">
    <w:name w:val="Unresolved Mention"/>
    <w:basedOn w:val="DefaultParagraphFont"/>
    <w:uiPriority w:val="99"/>
    <w:semiHidden/>
    <w:unhideWhenUsed/>
    <w:rsid w:val="00F52141"/>
    <w:rPr>
      <w:color w:val="605E5C"/>
      <w:shd w:val="clear" w:color="auto" w:fill="E1DFDD"/>
    </w:rPr>
  </w:style>
  <w:style w:type="paragraph" w:styleId="ListParagraph">
    <w:name w:val="List Paragraph"/>
    <w:basedOn w:val="Normal"/>
    <w:uiPriority w:val="34"/>
    <w:qFormat/>
    <w:rsid w:val="00C84925"/>
    <w:pPr>
      <w:ind w:left="720"/>
      <w:contextualSpacing/>
    </w:pPr>
  </w:style>
  <w:style w:type="character" w:styleId="CommentReference">
    <w:name w:val="annotation reference"/>
    <w:basedOn w:val="DefaultParagraphFont"/>
    <w:uiPriority w:val="99"/>
    <w:semiHidden/>
    <w:unhideWhenUsed/>
    <w:rsid w:val="004973B9"/>
    <w:rPr>
      <w:sz w:val="16"/>
      <w:szCs w:val="16"/>
    </w:rPr>
  </w:style>
  <w:style w:type="paragraph" w:styleId="CommentText">
    <w:name w:val="annotation text"/>
    <w:basedOn w:val="Normal"/>
    <w:link w:val="CommentTextChar"/>
    <w:uiPriority w:val="99"/>
    <w:semiHidden/>
    <w:unhideWhenUsed/>
    <w:rsid w:val="004973B9"/>
    <w:rPr>
      <w:rFonts w:asciiTheme="majorHAnsi" w:hAnsiTheme="majorHAnsi"/>
      <w:sz w:val="20"/>
      <w:szCs w:val="20"/>
    </w:rPr>
  </w:style>
  <w:style w:type="character" w:styleId="CommentTextChar" w:customStyle="1">
    <w:name w:val="Comment Text Char"/>
    <w:basedOn w:val="DefaultParagraphFont"/>
    <w:link w:val="CommentText"/>
    <w:uiPriority w:val="99"/>
    <w:semiHidden/>
    <w:rsid w:val="004973B9"/>
    <w:rPr>
      <w:sz w:val="20"/>
      <w:szCs w:val="20"/>
    </w:rPr>
  </w:style>
  <w:style w:type="paragraph" w:styleId="CommentSubject">
    <w:name w:val="annotation subject"/>
    <w:basedOn w:val="CommentText"/>
    <w:next w:val="CommentText"/>
    <w:link w:val="CommentSubjectChar"/>
    <w:uiPriority w:val="99"/>
    <w:semiHidden/>
    <w:unhideWhenUsed/>
    <w:rsid w:val="004973B9"/>
    <w:rPr>
      <w:b/>
      <w:bCs/>
    </w:rPr>
  </w:style>
  <w:style w:type="character" w:styleId="CommentSubjectChar" w:customStyle="1">
    <w:name w:val="Comment Subject Char"/>
    <w:basedOn w:val="CommentTextChar"/>
    <w:link w:val="CommentSubject"/>
    <w:uiPriority w:val="99"/>
    <w:semiHidden/>
    <w:rsid w:val="004973B9"/>
    <w:rPr>
      <w:b/>
      <w:bCs/>
      <w:sz w:val="20"/>
      <w:szCs w:val="20"/>
    </w:rPr>
  </w:style>
  <w:style w:type="character" w:styleId="FollowedHyperlink">
    <w:name w:val="FollowedHyperlink"/>
    <w:basedOn w:val="DefaultParagraphFont"/>
    <w:uiPriority w:val="99"/>
    <w:semiHidden/>
    <w:unhideWhenUsed/>
    <w:rsid w:val="00D44597"/>
    <w:rPr>
      <w:color w:val="954F72" w:themeColor="followedHyperlink"/>
      <w:u w:val="single"/>
    </w:rPr>
  </w:style>
  <w:style w:type="character" w:styleId="ff2" w:customStyle="1">
    <w:name w:val="ff2"/>
    <w:basedOn w:val="DefaultParagraphFont"/>
    <w:rsid w:val="0033560F"/>
  </w:style>
  <w:style w:type="table" w:styleId="TableGrid">
    <w:name w:val="Table Grid"/>
    <w:basedOn w:val="TableNormal"/>
    <w:uiPriority w:val="59"/>
    <w:rsid w:val="00EC16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in1" w:customStyle="1">
    <w:name w:val="Main 1"/>
    <w:basedOn w:val="Default"/>
    <w:link w:val="Main1Char"/>
    <w:rsid w:val="00940FBF"/>
    <w:pPr>
      <w:spacing w:before="200" w:after="100"/>
    </w:pPr>
    <w:rPr>
      <w:b/>
      <w:bCs/>
      <w:color w:val="7A003C"/>
    </w:rPr>
  </w:style>
  <w:style w:type="character" w:styleId="Heading1Char" w:customStyle="1">
    <w:name w:val="Heading 1 Char"/>
    <w:basedOn w:val="DefaultParagraphFont"/>
    <w:link w:val="Heading1"/>
    <w:uiPriority w:val="9"/>
    <w:rsid w:val="00D22DE4"/>
    <w:rPr>
      <w:rFonts w:ascii="Calibri" w:hAnsi="Calibri" w:cs="Calibri"/>
      <w:b/>
      <w:bCs/>
      <w:color w:val="7A003C"/>
      <w:sz w:val="32"/>
      <w:szCs w:val="32"/>
    </w:rPr>
  </w:style>
  <w:style w:type="character" w:styleId="Main1Char" w:customStyle="1">
    <w:name w:val="Main 1 Char"/>
    <w:basedOn w:val="Heading1Char"/>
    <w:link w:val="Main1"/>
    <w:rsid w:val="00940FBF"/>
    <w:rPr>
      <w:rFonts w:ascii="Calibri" w:hAnsi="Calibri" w:cs="Calibri" w:eastAsiaTheme="majorEastAsia"/>
      <w:b w:val="0"/>
      <w:bCs w:val="0"/>
      <w:color w:val="7A003C"/>
      <w:sz w:val="24"/>
      <w:szCs w:val="24"/>
    </w:rPr>
  </w:style>
  <w:style w:type="character" w:styleId="Heading2Char" w:customStyle="1">
    <w:name w:val="Heading 2 Char"/>
    <w:basedOn w:val="DefaultParagraphFont"/>
    <w:link w:val="Heading2"/>
    <w:uiPriority w:val="9"/>
    <w:rsid w:val="00455742"/>
    <w:rPr>
      <w:rFonts w:ascii="Calibri" w:hAnsi="Calibri" w:cs="Calibri"/>
      <w:b/>
      <w:bCs/>
      <w:color w:val="7A003C"/>
      <w:sz w:val="28"/>
    </w:rPr>
  </w:style>
  <w:style w:type="character" w:styleId="PlaceholderText">
    <w:name w:val="Placeholder Text"/>
    <w:basedOn w:val="DefaultParagraphFont"/>
    <w:uiPriority w:val="99"/>
    <w:semiHidden/>
    <w:rsid w:val="00F3332E"/>
    <w:rPr>
      <w:color w:val="808080"/>
    </w:rPr>
  </w:style>
  <w:style w:type="table" w:styleId="PlainTable5">
    <w:name w:val="Plain Table 5"/>
    <w:basedOn w:val="TableNormal"/>
    <w:uiPriority w:val="45"/>
    <w:rsid w:val="00B20CAF"/>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5A0BD1"/>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character" w:styleId="Heading3Char" w:customStyle="1">
    <w:name w:val="Heading 3 Char"/>
    <w:basedOn w:val="DefaultParagraphFont"/>
    <w:link w:val="Heading3"/>
    <w:uiPriority w:val="9"/>
    <w:rsid w:val="00547CC5"/>
    <w:rPr>
      <w:rFonts w:ascii="Calibri" w:hAnsi="Calibri" w:cs="Calibri"/>
      <w:b/>
      <w:bCs/>
      <w:color w:val="7A003C"/>
      <w:sz w:val="26"/>
    </w:rPr>
  </w:style>
  <w:style w:type="character" w:styleId="Heading4Char" w:customStyle="1">
    <w:name w:val="Heading 4 Char"/>
    <w:basedOn w:val="DefaultParagraphFont"/>
    <w:link w:val="Heading4"/>
    <w:uiPriority w:val="9"/>
    <w:rsid w:val="002B186D"/>
    <w:rPr>
      <w:rFonts w:ascii="Calibri" w:hAnsi="Calibri" w:eastAsiaTheme="majorEastAsia" w:cstheme="majorBidi"/>
      <w:b/>
      <w:iCs/>
      <w:color w:val="000000" w:themeColor="text1"/>
      <w:sz w:val="24"/>
    </w:rPr>
  </w:style>
  <w:style w:type="paragraph" w:styleId="BasicParagraph" w:customStyle="1">
    <w:name w:val="[Basic Paragraph]"/>
    <w:basedOn w:val="Normal"/>
    <w:uiPriority w:val="99"/>
    <w:rsid w:val="00AB7E28"/>
    <w:pPr>
      <w:widowControl w:val="0"/>
      <w:spacing w:line="288" w:lineRule="auto"/>
      <w:textAlignment w:val="center"/>
    </w:pPr>
    <w:rPr>
      <w:rFonts w:ascii="Times-Roman" w:hAnsi="Times-Roman" w:cs="Times-Roman" w:eastAsiaTheme="minorEastAsia"/>
      <w:szCs w:val="24"/>
    </w:rPr>
  </w:style>
  <w:style w:type="character" w:styleId="CharacterStyle1" w:customStyle="1">
    <w:name w:val="Character Style 1"/>
    <w:uiPriority w:val="99"/>
    <w:rsid w:val="00AB7E28"/>
    <w:rPr>
      <w:rFonts w:ascii="MyriadPro-Regular" w:hAnsi="MyriadPro-Regular" w:cs="MyriadPro-Regular"/>
      <w:sz w:val="22"/>
      <w:szCs w:val="22"/>
    </w:rPr>
  </w:style>
  <w:style w:type="character" w:styleId="headingone" w:customStyle="1">
    <w:name w:val="heading one"/>
    <w:basedOn w:val="CharacterStyle1"/>
    <w:uiPriority w:val="99"/>
    <w:rsid w:val="00036597"/>
    <w:rPr>
      <w:rFonts w:ascii="MyriadPro-Semibold" w:hAnsi="MyriadPro-Semibold" w:cs="MyriadPro-Semibold"/>
      <w:caps/>
      <w:color w:val="000000"/>
      <w:sz w:val="28"/>
      <w:szCs w:val="28"/>
    </w:rPr>
  </w:style>
  <w:style w:type="paragraph" w:styleId="SpaceOption" w:customStyle="1">
    <w:name w:val="Space Option"/>
    <w:basedOn w:val="NoSpacing"/>
    <w:link w:val="SpaceOptionChar"/>
    <w:qFormat/>
    <w:rsid w:val="00FB3788"/>
    <w:rPr>
      <w:sz w:val="20"/>
    </w:rPr>
  </w:style>
  <w:style w:type="paragraph" w:styleId="NoSpacing">
    <w:name w:val="No Spacing"/>
    <w:link w:val="NoSpacingChar"/>
    <w:uiPriority w:val="1"/>
    <w:rsid w:val="00FF6404"/>
    <w:pPr>
      <w:autoSpaceDE w:val="0"/>
      <w:autoSpaceDN w:val="0"/>
      <w:adjustRightInd w:val="0"/>
      <w:spacing w:after="0" w:line="240" w:lineRule="auto"/>
    </w:pPr>
    <w:rPr>
      <w:rFonts w:ascii="Calibri" w:hAnsi="Calibri" w:cs="Calibri"/>
      <w:color w:val="000000"/>
      <w:sz w:val="24"/>
    </w:rPr>
  </w:style>
  <w:style w:type="character" w:styleId="NoSpacingChar" w:customStyle="1">
    <w:name w:val="No Spacing Char"/>
    <w:basedOn w:val="DefaultParagraphFont"/>
    <w:link w:val="NoSpacing"/>
    <w:uiPriority w:val="1"/>
    <w:rsid w:val="00FF6404"/>
    <w:rPr>
      <w:rFonts w:ascii="Calibri" w:hAnsi="Calibri" w:cs="Calibri"/>
      <w:color w:val="000000"/>
      <w:sz w:val="24"/>
    </w:rPr>
  </w:style>
  <w:style w:type="character" w:styleId="SpaceOptionChar" w:customStyle="1">
    <w:name w:val="Space Option Char"/>
    <w:basedOn w:val="NoSpacingChar"/>
    <w:link w:val="SpaceOption"/>
    <w:rsid w:val="00FB3788"/>
    <w:rPr>
      <w:rFonts w:ascii="Calibri" w:hAnsi="Calibri" w:cs="Calibri"/>
      <w:color w:val="000000"/>
      <w:sz w:val="20"/>
    </w:rPr>
  </w:style>
  <w:style w:type="paragraph" w:styleId="Univers" w:customStyle="1">
    <w:name w:val="Univers"/>
    <w:basedOn w:val="Normal"/>
    <w:link w:val="UniversChar"/>
    <w:rsid w:val="008C24E5"/>
    <w:pPr>
      <w:autoSpaceDE/>
      <w:autoSpaceDN/>
      <w:adjustRightInd/>
      <w:spacing w:line="259" w:lineRule="auto"/>
    </w:pPr>
    <w:rPr>
      <w:rFonts w:ascii="Univers Condensed" w:hAnsi="Univers Condensed" w:cstheme="minorBidi"/>
      <w:color w:val="auto"/>
      <w:sz w:val="22"/>
    </w:rPr>
  </w:style>
  <w:style w:type="character" w:styleId="UniversChar" w:customStyle="1">
    <w:name w:val="Univers Char"/>
    <w:basedOn w:val="DefaultParagraphFont"/>
    <w:link w:val="Univers"/>
    <w:rsid w:val="008C24E5"/>
    <w:rPr>
      <w:rFonts w:ascii="Univers Condensed" w:hAnsi="Univers Condensed"/>
    </w:rPr>
  </w:style>
  <w:style w:type="table" w:styleId="TableGrid1" w:customStyle="1">
    <w:name w:val="Table Grid1"/>
    <w:basedOn w:val="TableNormal"/>
    <w:next w:val="TableGrid"/>
    <w:uiPriority w:val="39"/>
    <w:rsid w:val="00E867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iversSmallHeader" w:customStyle="1">
    <w:name w:val="Univers Small Header"/>
    <w:basedOn w:val="Univers"/>
    <w:rsid w:val="00E8679C"/>
    <w:rPr>
      <w:bCs/>
      <w:color w:val="7A003C"/>
    </w:rPr>
  </w:style>
  <w:style w:type="paragraph" w:styleId="Body" w:customStyle="1">
    <w:name w:val="Body"/>
    <w:rsid w:val="005D29EF"/>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4829">
      <w:bodyDiv w:val="1"/>
      <w:marLeft w:val="0"/>
      <w:marRight w:val="0"/>
      <w:marTop w:val="0"/>
      <w:marBottom w:val="0"/>
      <w:divBdr>
        <w:top w:val="none" w:sz="0" w:space="0" w:color="auto"/>
        <w:left w:val="none" w:sz="0" w:space="0" w:color="auto"/>
        <w:bottom w:val="none" w:sz="0" w:space="0" w:color="auto"/>
        <w:right w:val="none" w:sz="0" w:space="0" w:color="auto"/>
      </w:divBdr>
      <w:divsChild>
        <w:div w:id="1145051117">
          <w:marLeft w:val="0"/>
          <w:marRight w:val="0"/>
          <w:marTop w:val="0"/>
          <w:marBottom w:val="0"/>
          <w:divBdr>
            <w:top w:val="none" w:sz="0" w:space="0" w:color="auto"/>
            <w:left w:val="none" w:sz="0" w:space="0" w:color="auto"/>
            <w:bottom w:val="none" w:sz="0" w:space="0" w:color="auto"/>
            <w:right w:val="none" w:sz="0" w:space="0" w:color="auto"/>
          </w:divBdr>
        </w:div>
        <w:div w:id="1610309997">
          <w:marLeft w:val="0"/>
          <w:marRight w:val="0"/>
          <w:marTop w:val="0"/>
          <w:marBottom w:val="0"/>
          <w:divBdr>
            <w:top w:val="none" w:sz="0" w:space="0" w:color="auto"/>
            <w:left w:val="none" w:sz="0" w:space="0" w:color="auto"/>
            <w:bottom w:val="none" w:sz="0" w:space="0" w:color="auto"/>
            <w:right w:val="none" w:sz="0" w:space="0" w:color="auto"/>
          </w:divBdr>
        </w:div>
        <w:div w:id="902375613">
          <w:marLeft w:val="0"/>
          <w:marRight w:val="0"/>
          <w:marTop w:val="0"/>
          <w:marBottom w:val="0"/>
          <w:divBdr>
            <w:top w:val="none" w:sz="0" w:space="0" w:color="auto"/>
            <w:left w:val="none" w:sz="0" w:space="0" w:color="auto"/>
            <w:bottom w:val="none" w:sz="0" w:space="0" w:color="auto"/>
            <w:right w:val="none" w:sz="0" w:space="0" w:color="auto"/>
          </w:divBdr>
        </w:div>
        <w:div w:id="1932935467">
          <w:marLeft w:val="0"/>
          <w:marRight w:val="0"/>
          <w:marTop w:val="0"/>
          <w:marBottom w:val="0"/>
          <w:divBdr>
            <w:top w:val="none" w:sz="0" w:space="0" w:color="auto"/>
            <w:left w:val="none" w:sz="0" w:space="0" w:color="auto"/>
            <w:bottom w:val="none" w:sz="0" w:space="0" w:color="auto"/>
            <w:right w:val="none" w:sz="0" w:space="0" w:color="auto"/>
          </w:divBdr>
        </w:div>
        <w:div w:id="961689645">
          <w:marLeft w:val="0"/>
          <w:marRight w:val="0"/>
          <w:marTop w:val="0"/>
          <w:marBottom w:val="0"/>
          <w:divBdr>
            <w:top w:val="none" w:sz="0" w:space="0" w:color="auto"/>
            <w:left w:val="none" w:sz="0" w:space="0" w:color="auto"/>
            <w:bottom w:val="none" w:sz="0" w:space="0" w:color="auto"/>
            <w:right w:val="none" w:sz="0" w:space="0" w:color="auto"/>
          </w:divBdr>
        </w:div>
        <w:div w:id="771323608">
          <w:marLeft w:val="0"/>
          <w:marRight w:val="0"/>
          <w:marTop w:val="0"/>
          <w:marBottom w:val="0"/>
          <w:divBdr>
            <w:top w:val="none" w:sz="0" w:space="0" w:color="auto"/>
            <w:left w:val="none" w:sz="0" w:space="0" w:color="auto"/>
            <w:bottom w:val="none" w:sz="0" w:space="0" w:color="auto"/>
            <w:right w:val="none" w:sz="0" w:space="0" w:color="auto"/>
          </w:divBdr>
        </w:div>
        <w:div w:id="1980572404">
          <w:marLeft w:val="0"/>
          <w:marRight w:val="0"/>
          <w:marTop w:val="0"/>
          <w:marBottom w:val="0"/>
          <w:divBdr>
            <w:top w:val="none" w:sz="0" w:space="0" w:color="auto"/>
            <w:left w:val="none" w:sz="0" w:space="0" w:color="auto"/>
            <w:bottom w:val="none" w:sz="0" w:space="0" w:color="auto"/>
            <w:right w:val="none" w:sz="0" w:space="0" w:color="auto"/>
          </w:divBdr>
        </w:div>
      </w:divsChild>
    </w:div>
    <w:div w:id="291446563">
      <w:bodyDiv w:val="1"/>
      <w:marLeft w:val="0"/>
      <w:marRight w:val="0"/>
      <w:marTop w:val="0"/>
      <w:marBottom w:val="0"/>
      <w:divBdr>
        <w:top w:val="none" w:sz="0" w:space="0" w:color="auto"/>
        <w:left w:val="none" w:sz="0" w:space="0" w:color="auto"/>
        <w:bottom w:val="none" w:sz="0" w:space="0" w:color="auto"/>
        <w:right w:val="none" w:sz="0" w:space="0" w:color="auto"/>
      </w:divBdr>
      <w:divsChild>
        <w:div w:id="2047484701">
          <w:marLeft w:val="0"/>
          <w:marRight w:val="0"/>
          <w:marTop w:val="0"/>
          <w:marBottom w:val="0"/>
          <w:divBdr>
            <w:top w:val="none" w:sz="0" w:space="0" w:color="auto"/>
            <w:left w:val="none" w:sz="0" w:space="0" w:color="auto"/>
            <w:bottom w:val="none" w:sz="0" w:space="0" w:color="auto"/>
            <w:right w:val="none" w:sz="0" w:space="0" w:color="auto"/>
          </w:divBdr>
        </w:div>
        <w:div w:id="420420342">
          <w:marLeft w:val="0"/>
          <w:marRight w:val="0"/>
          <w:marTop w:val="0"/>
          <w:marBottom w:val="0"/>
          <w:divBdr>
            <w:top w:val="none" w:sz="0" w:space="0" w:color="auto"/>
            <w:left w:val="none" w:sz="0" w:space="0" w:color="auto"/>
            <w:bottom w:val="none" w:sz="0" w:space="0" w:color="auto"/>
            <w:right w:val="none" w:sz="0" w:space="0" w:color="auto"/>
          </w:divBdr>
        </w:div>
        <w:div w:id="1430465883">
          <w:marLeft w:val="0"/>
          <w:marRight w:val="0"/>
          <w:marTop w:val="0"/>
          <w:marBottom w:val="0"/>
          <w:divBdr>
            <w:top w:val="none" w:sz="0" w:space="0" w:color="auto"/>
            <w:left w:val="none" w:sz="0" w:space="0" w:color="auto"/>
            <w:bottom w:val="none" w:sz="0" w:space="0" w:color="auto"/>
            <w:right w:val="none" w:sz="0" w:space="0" w:color="auto"/>
          </w:divBdr>
        </w:div>
      </w:divsChild>
    </w:div>
    <w:div w:id="938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uts@mcmaster.ca" TargetMode="External" Id="rId13" /><Relationship Type="http://schemas.openxmlformats.org/officeDocument/2006/relationships/hyperlink" Target="https://sas.mcmaster.ca/"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secretariat.mcmaster.ca/app/uploads/2019/02/Academic-Accommodation-for-Religious-Indigenous-and-Spiritual-Observances-Policy-on.pdf" TargetMode="External" Id="rId21" /><Relationship Type="http://schemas.openxmlformats.org/officeDocument/2006/relationships/settings" Target="settings.xml" Id="rId7" /><Relationship Type="http://schemas.openxmlformats.org/officeDocument/2006/relationships/hyperlink" Target="https://cto.mcmaster.ca/technology-resources-for-mcmaster-students/" TargetMode="External" Id="rId12" /><Relationship Type="http://schemas.openxmlformats.org/officeDocument/2006/relationships/hyperlink" Target="https://secretariat.mcmaster.ca/university-policies-procedures-guidelines/msaf-mcmaster-student-absence-form/" TargetMode="External" Id="rId17" /><Relationship Type="http://schemas.openxmlformats.org/officeDocument/2006/relationships/hyperlink" Target="https://secretariat.mcmaster.ca/app/uploads/Code-of-Student-Rights-and-Responsibilities.pdf" TargetMode="External" Id="rId25" /><Relationship Type="http://schemas.openxmlformats.org/officeDocument/2006/relationships/customXml" Target="../customXml/item2.xml" Id="rId2" /><Relationship Type="http://schemas.openxmlformats.org/officeDocument/2006/relationships/hyperlink" Target="mailto:sas@mcmaster.ca" TargetMode="External" Id="rId16" /><Relationship Type="http://schemas.openxmlformats.org/officeDocument/2006/relationships/hyperlink" Target="https://secretariat.mcmaster.ca/app/uploads/Academic-Accommodations-Policy.pdf"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cmaster.ca/academicintegrity/" TargetMode="External" Id="rId24" /><Relationship Type="http://schemas.openxmlformats.org/officeDocument/2006/relationships/numbering" Target="numbering.xml" Id="rId5" /><Relationship Type="http://schemas.openxmlformats.org/officeDocument/2006/relationships/hyperlink" Target="https://sas.mcmaster.ca/" TargetMode="External" Id="rId15" /><Relationship Type="http://schemas.openxmlformats.org/officeDocument/2006/relationships/hyperlink" Target="https://secretariat.mcmaster.ca/university-policies-procedures-%20guidelines/"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mailto:sas@mcmaster.ca"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to.mcmaster.ca/technology-resources-for-mcmaster-students/" TargetMode="External" Id="rId14" /><Relationship Type="http://schemas.openxmlformats.org/officeDocument/2006/relationships/hyperlink" Target="https://secretariat.mcmaster.ca/app/uploads/Academic-Integrity-Policy-1-1.pdf" TargetMode="External" Id="rId22" /><Relationship Type="http://schemas.openxmlformats.org/officeDocument/2006/relationships/footer" Target="footer1.xml" Id="rId27" /><Relationship Type="http://schemas.openxmlformats.org/officeDocument/2006/relationships/glossaryDocument" Target="glossary/document.xml" Id="R51c1e4bef31642a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ee3168-2127-4724-a878-126cd17c5941}"/>
      </w:docPartPr>
      <w:docPartBody>
        <w:p w14:paraId="7AF2FF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0ca6d8-45ab-4d0a-b8c5-8ff4fd26a082">
      <Terms xmlns="http://schemas.microsoft.com/office/infopath/2007/PartnerControls"/>
    </lcf76f155ced4ddcb4097134ff3c332f>
    <TaxCatchAll xmlns="5e1ece13-5c04-49d0-a5d5-9b8ee987d8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8EA410214A0447B6B94AEFF6909EED" ma:contentTypeVersion="16" ma:contentTypeDescription="Create a new document." ma:contentTypeScope="" ma:versionID="44a0287bc2bb883abcb1ac552e31dc54">
  <xsd:schema xmlns:xsd="http://www.w3.org/2001/XMLSchema" xmlns:xs="http://www.w3.org/2001/XMLSchema" xmlns:p="http://schemas.microsoft.com/office/2006/metadata/properties" xmlns:ns2="760ca6d8-45ab-4d0a-b8c5-8ff4fd26a082" xmlns:ns3="5e1ece13-5c04-49d0-a5d5-9b8ee987d856" targetNamespace="http://schemas.microsoft.com/office/2006/metadata/properties" ma:root="true" ma:fieldsID="3ac2c467a378a8f0af6f9764c519907b" ns2:_="" ns3:_="">
    <xsd:import namespace="760ca6d8-45ab-4d0a-b8c5-8ff4fd26a082"/>
    <xsd:import namespace="5e1ece13-5c04-49d0-a5d5-9b8ee987d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a6d8-45ab-4d0a-b8c5-8ff4fd26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1ece13-5c04-49d0-a5d5-9b8ee987d8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e0686-bcc7-49ef-834e-9261246539c9}" ma:internalName="TaxCatchAll" ma:showField="CatchAllData" ma:web="5e1ece13-5c04-49d0-a5d5-9b8ee987d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7B6D7-DA18-4E18-BC34-05F11054D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57FEE0-8364-444F-84CC-2942EB2FA986}"/>
</file>

<file path=customXml/itemProps3.xml><?xml version="1.0" encoding="utf-8"?>
<ds:datastoreItem xmlns:ds="http://schemas.openxmlformats.org/officeDocument/2006/customXml" ds:itemID="{9BEFA27B-843E-49F9-B74C-2D995D78CBE8}">
  <ds:schemaRefs>
    <ds:schemaRef ds:uri="http://schemas.openxmlformats.org/officeDocument/2006/bibliography"/>
  </ds:schemaRefs>
</ds:datastoreItem>
</file>

<file path=customXml/itemProps4.xml><?xml version="1.0" encoding="utf-8"?>
<ds:datastoreItem xmlns:ds="http://schemas.openxmlformats.org/officeDocument/2006/customXml" ds:itemID="{DF1E0196-E7D7-40BE-9369-3D3EA08B0B6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Darosa, Paulo</dc:creator>
  <keywords/>
  <dc:description/>
  <lastModifiedBy>Maclachlan, John</lastModifiedBy>
  <revision>269</revision>
  <lastPrinted>2020-08-06T22:37:00.0000000Z</lastPrinted>
  <dcterms:created xsi:type="dcterms:W3CDTF">2021-11-16T19:55:00.0000000Z</dcterms:created>
  <dcterms:modified xsi:type="dcterms:W3CDTF">2022-02-25T19:48:35.2645879Z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0x0101004CECD201EE825343B6607583A724D44F</vt:lpwstr>
  </property>
</Properties>
</file>