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115D2" w14:textId="77777777" w:rsidR="00FE3277" w:rsidRDefault="00FE3277" w:rsidP="00553DA0">
      <w:r>
        <w:rPr>
          <w:b/>
        </w:rPr>
        <w:t xml:space="preserve">QUEST: </w:t>
      </w:r>
      <w:r>
        <w:t>Program for Academic-Clinical Teaching (PACT)</w:t>
      </w:r>
      <w:r>
        <w:br/>
      </w:r>
      <w:r>
        <w:rPr>
          <w:b/>
        </w:rPr>
        <w:t>Start Date:</w:t>
      </w:r>
      <w:r>
        <w:t xml:space="preserve"> July 17</w:t>
      </w:r>
      <w:r w:rsidRPr="0046228C">
        <w:rPr>
          <w:vertAlign w:val="superscript"/>
        </w:rPr>
        <w:t>th</w:t>
      </w:r>
      <w:r>
        <w:t xml:space="preserve">, </w:t>
      </w:r>
      <w:proofErr w:type="gramStart"/>
      <w:r>
        <w:t>2023</w:t>
      </w:r>
      <w:proofErr w:type="gramEnd"/>
      <w:r>
        <w:t xml:space="preserve"> | </w:t>
      </w:r>
      <w:r>
        <w:rPr>
          <w:b/>
        </w:rPr>
        <w:t>End Date:</w:t>
      </w:r>
      <w:r>
        <w:t xml:space="preserve"> July 28</w:t>
      </w:r>
      <w:r w:rsidRPr="0046228C">
        <w:rPr>
          <w:vertAlign w:val="superscript"/>
        </w:rPr>
        <w:t>th</w:t>
      </w:r>
      <w:r>
        <w:t>, 2023 | All times Eastern</w:t>
      </w:r>
    </w:p>
    <w:p w14:paraId="642EF12E" w14:textId="77777777" w:rsidR="00FE3277" w:rsidRDefault="00FE3277" w:rsidP="00FE3277">
      <w:pPr>
        <w:rPr>
          <w:b/>
          <w:bCs/>
          <w:sz w:val="21"/>
          <w:szCs w:val="20"/>
        </w:rPr>
      </w:pPr>
      <w:r>
        <w:rPr>
          <w:sz w:val="21"/>
          <w:szCs w:val="20"/>
        </w:rPr>
        <w:t>*</w:t>
      </w:r>
      <w:r w:rsidRPr="0046228C">
        <w:rPr>
          <w:sz w:val="21"/>
          <w:szCs w:val="20"/>
        </w:rPr>
        <w:t xml:space="preserve">Course materials are available beginning </w:t>
      </w:r>
      <w:r w:rsidRPr="006F0D15">
        <w:rPr>
          <w:b/>
          <w:bCs/>
          <w:sz w:val="21"/>
          <w:szCs w:val="20"/>
        </w:rPr>
        <w:t>July 3</w:t>
      </w:r>
      <w:r w:rsidRPr="006F0D15">
        <w:rPr>
          <w:b/>
          <w:bCs/>
          <w:sz w:val="21"/>
          <w:szCs w:val="20"/>
          <w:vertAlign w:val="superscript"/>
        </w:rPr>
        <w:t>rd</w:t>
      </w:r>
      <w:r w:rsidRPr="006F0D15">
        <w:rPr>
          <w:b/>
          <w:bCs/>
          <w:sz w:val="21"/>
          <w:szCs w:val="20"/>
        </w:rPr>
        <w:t>, 2023</w:t>
      </w:r>
    </w:p>
    <w:tbl>
      <w:tblPr>
        <w:tblStyle w:val="a"/>
        <w:tblW w:w="14306" w:type="dxa"/>
        <w:jc w:val="cente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620" w:firstRow="1" w:lastRow="0" w:firstColumn="0" w:lastColumn="0" w:noHBand="1" w:noVBand="1"/>
      </w:tblPr>
      <w:tblGrid>
        <w:gridCol w:w="2405"/>
        <w:gridCol w:w="3890"/>
        <w:gridCol w:w="4140"/>
        <w:gridCol w:w="3871"/>
      </w:tblGrid>
      <w:tr w:rsidR="00FE3277" w14:paraId="2981A9E7" w14:textId="77777777" w:rsidTr="00553DA0">
        <w:trPr>
          <w:cnfStyle w:val="100000000000" w:firstRow="1" w:lastRow="0" w:firstColumn="0" w:lastColumn="0" w:oddVBand="0" w:evenVBand="0" w:oddHBand="0" w:evenHBand="0" w:firstRowFirstColumn="0" w:firstRowLastColumn="0" w:lastRowFirstColumn="0" w:lastRowLastColumn="0"/>
          <w:trHeight w:val="567"/>
          <w:tblHeader/>
          <w:jc w:val="center"/>
        </w:trPr>
        <w:tc>
          <w:tcPr>
            <w:tcW w:w="2405" w:type="dxa"/>
            <w:vAlign w:val="center"/>
          </w:tcPr>
          <w:p w14:paraId="5C24E5FF" w14:textId="77777777" w:rsidR="00FE3277" w:rsidRPr="0046228C" w:rsidRDefault="00FE3277" w:rsidP="00553DA0">
            <w:pPr>
              <w:jc w:val="center"/>
              <w:rPr>
                <w:bCs/>
                <w:sz w:val="24"/>
                <w:szCs w:val="24"/>
              </w:rPr>
            </w:pPr>
          </w:p>
          <w:p w14:paraId="0E985F27" w14:textId="77777777" w:rsidR="00FE3277" w:rsidRPr="0046228C" w:rsidRDefault="00FE3277" w:rsidP="00553DA0">
            <w:pPr>
              <w:jc w:val="center"/>
              <w:rPr>
                <w:bCs/>
                <w:sz w:val="24"/>
                <w:szCs w:val="24"/>
              </w:rPr>
            </w:pPr>
            <w:r w:rsidRPr="0046228C">
              <w:rPr>
                <w:bCs/>
                <w:sz w:val="24"/>
                <w:szCs w:val="24"/>
              </w:rPr>
              <w:t xml:space="preserve">Synchronized Discussion </w:t>
            </w:r>
            <w:r w:rsidRPr="0046228C">
              <w:rPr>
                <w:bCs/>
                <w:sz w:val="24"/>
                <w:szCs w:val="24"/>
              </w:rPr>
              <w:br/>
              <w:t xml:space="preserve">Date and Time  </w:t>
            </w:r>
          </w:p>
          <w:p w14:paraId="068703C8" w14:textId="77777777" w:rsidR="00FE3277" w:rsidRPr="0046228C" w:rsidRDefault="00FE3277" w:rsidP="00553DA0">
            <w:pPr>
              <w:jc w:val="center"/>
              <w:rPr>
                <w:bCs/>
                <w:sz w:val="24"/>
                <w:szCs w:val="24"/>
              </w:rPr>
            </w:pPr>
          </w:p>
        </w:tc>
        <w:tc>
          <w:tcPr>
            <w:tcW w:w="3890" w:type="dxa"/>
            <w:vAlign w:val="center"/>
          </w:tcPr>
          <w:p w14:paraId="04A8D45F" w14:textId="77777777" w:rsidR="00FE3277" w:rsidRDefault="00FE3277" w:rsidP="00553DA0">
            <w:pPr>
              <w:ind w:left="34"/>
              <w:jc w:val="center"/>
              <w:rPr>
                <w:sz w:val="24"/>
                <w:szCs w:val="24"/>
              </w:rPr>
            </w:pPr>
            <w:r>
              <w:rPr>
                <w:b w:val="0"/>
                <w:sz w:val="24"/>
                <w:szCs w:val="24"/>
              </w:rPr>
              <w:t>Unit</w:t>
            </w:r>
          </w:p>
        </w:tc>
        <w:tc>
          <w:tcPr>
            <w:tcW w:w="4140" w:type="dxa"/>
            <w:vAlign w:val="center"/>
          </w:tcPr>
          <w:p w14:paraId="5BE7E347" w14:textId="77777777" w:rsidR="00FE3277" w:rsidRDefault="00FE3277" w:rsidP="00553DA0">
            <w:pPr>
              <w:jc w:val="center"/>
              <w:rPr>
                <w:sz w:val="24"/>
                <w:szCs w:val="24"/>
              </w:rPr>
            </w:pPr>
            <w:r>
              <w:rPr>
                <w:b w:val="0"/>
                <w:sz w:val="24"/>
                <w:szCs w:val="24"/>
              </w:rPr>
              <w:t xml:space="preserve">Learning Activities </w:t>
            </w:r>
            <w:r>
              <w:rPr>
                <w:b w:val="0"/>
                <w:sz w:val="24"/>
                <w:szCs w:val="24"/>
              </w:rPr>
              <w:br/>
              <w:t>and Discussions</w:t>
            </w:r>
          </w:p>
        </w:tc>
        <w:tc>
          <w:tcPr>
            <w:tcW w:w="3871" w:type="dxa"/>
            <w:vAlign w:val="center"/>
          </w:tcPr>
          <w:p w14:paraId="6A06FF6B" w14:textId="77777777" w:rsidR="00FE3277" w:rsidRPr="0046228C" w:rsidRDefault="00FE3277" w:rsidP="00553DA0">
            <w:pPr>
              <w:jc w:val="center"/>
              <w:rPr>
                <w:b w:val="0"/>
                <w:bCs/>
                <w:sz w:val="24"/>
                <w:szCs w:val="24"/>
              </w:rPr>
            </w:pPr>
            <w:r>
              <w:rPr>
                <w:b w:val="0"/>
                <w:sz w:val="24"/>
                <w:szCs w:val="24"/>
              </w:rPr>
              <w:br/>
            </w:r>
            <w:r>
              <w:rPr>
                <w:b w:val="0"/>
                <w:bCs/>
                <w:sz w:val="24"/>
                <w:szCs w:val="24"/>
              </w:rPr>
              <w:t>Synchronized</w:t>
            </w:r>
            <w:r>
              <w:rPr>
                <w:b w:val="0"/>
                <w:bCs/>
                <w:sz w:val="24"/>
                <w:szCs w:val="24"/>
              </w:rPr>
              <w:br/>
              <w:t>Discussion</w:t>
            </w:r>
            <w:r>
              <w:rPr>
                <w:b w:val="0"/>
                <w:bCs/>
                <w:sz w:val="24"/>
                <w:szCs w:val="24"/>
              </w:rPr>
              <w:br/>
            </w:r>
            <w:r w:rsidRPr="0046228C">
              <w:rPr>
                <w:b w:val="0"/>
                <w:bCs/>
                <w:sz w:val="24"/>
                <w:szCs w:val="24"/>
              </w:rPr>
              <w:t>Objectives</w:t>
            </w:r>
          </w:p>
        </w:tc>
      </w:tr>
      <w:tr w:rsidR="00FE3277" w14:paraId="39434324" w14:textId="77777777" w:rsidTr="00553DA0">
        <w:trPr>
          <w:trHeight w:val="737"/>
          <w:jc w:val="center"/>
        </w:trPr>
        <w:tc>
          <w:tcPr>
            <w:tcW w:w="2405" w:type="dxa"/>
            <w:vAlign w:val="center"/>
          </w:tcPr>
          <w:p w14:paraId="6E5FCA52" w14:textId="77777777" w:rsidR="00FE3277" w:rsidRPr="0046228C" w:rsidRDefault="00FE3277" w:rsidP="00553DA0">
            <w:pPr>
              <w:jc w:val="center"/>
              <w:rPr>
                <w:b/>
                <w:bCs/>
                <w:sz w:val="24"/>
                <w:szCs w:val="24"/>
              </w:rPr>
            </w:pPr>
            <w:r w:rsidRPr="0046228C">
              <w:rPr>
                <w:b/>
                <w:bCs/>
                <w:sz w:val="24"/>
                <w:szCs w:val="24"/>
              </w:rPr>
              <w:t>July 18</w:t>
            </w:r>
            <w:r w:rsidRPr="0046228C">
              <w:rPr>
                <w:b/>
                <w:bCs/>
                <w:sz w:val="24"/>
                <w:szCs w:val="24"/>
                <w:vertAlign w:val="superscript"/>
              </w:rPr>
              <w:t>th</w:t>
            </w:r>
            <w:r w:rsidRPr="0046228C">
              <w:rPr>
                <w:b/>
                <w:bCs/>
                <w:sz w:val="24"/>
                <w:szCs w:val="24"/>
              </w:rPr>
              <w:t>, 2023</w:t>
            </w:r>
            <w:r w:rsidRPr="0046228C">
              <w:rPr>
                <w:b/>
                <w:bCs/>
                <w:sz w:val="24"/>
                <w:szCs w:val="24"/>
              </w:rPr>
              <w:br/>
              <w:t>3:</w:t>
            </w:r>
            <w:r>
              <w:rPr>
                <w:b/>
                <w:bCs/>
                <w:sz w:val="24"/>
                <w:szCs w:val="24"/>
              </w:rPr>
              <w:t>3</w:t>
            </w:r>
            <w:r w:rsidRPr="0046228C">
              <w:rPr>
                <w:b/>
                <w:bCs/>
                <w:sz w:val="24"/>
                <w:szCs w:val="24"/>
              </w:rPr>
              <w:t>0 – 4:30 PM</w:t>
            </w:r>
          </w:p>
        </w:tc>
        <w:tc>
          <w:tcPr>
            <w:tcW w:w="3890" w:type="dxa"/>
            <w:vAlign w:val="center"/>
          </w:tcPr>
          <w:p w14:paraId="6BE1AFF6" w14:textId="77777777" w:rsidR="00FE3277" w:rsidRDefault="00FE3277" w:rsidP="00553DA0">
            <w:pPr>
              <w:rPr>
                <w:b/>
                <w:sz w:val="24"/>
                <w:szCs w:val="24"/>
              </w:rPr>
            </w:pPr>
          </w:p>
          <w:p w14:paraId="4C285A17" w14:textId="77777777" w:rsidR="00FE3277" w:rsidRDefault="00FE3277" w:rsidP="00553DA0">
            <w:pPr>
              <w:rPr>
                <w:sz w:val="24"/>
                <w:szCs w:val="24"/>
              </w:rPr>
            </w:pPr>
            <w:r>
              <w:rPr>
                <w:b/>
                <w:sz w:val="24"/>
                <w:szCs w:val="24"/>
              </w:rPr>
              <w:t>Unit 1</w:t>
            </w:r>
            <w:r>
              <w:rPr>
                <w:sz w:val="24"/>
                <w:szCs w:val="24"/>
              </w:rPr>
              <w:t xml:space="preserve">: Program for Academic-Clinical Teaching (PACT) </w:t>
            </w:r>
          </w:p>
          <w:p w14:paraId="43150995" w14:textId="77777777" w:rsidR="00FE3277" w:rsidRDefault="00FE3277" w:rsidP="00553DA0">
            <w:pPr>
              <w:rPr>
                <w:b/>
                <w:sz w:val="24"/>
                <w:szCs w:val="24"/>
              </w:rPr>
            </w:pPr>
            <w:r>
              <w:rPr>
                <w:b/>
                <w:sz w:val="24"/>
                <w:szCs w:val="24"/>
              </w:rPr>
              <w:t>Unit 2:</w:t>
            </w:r>
            <w:r>
              <w:rPr>
                <w:sz w:val="24"/>
                <w:szCs w:val="24"/>
              </w:rPr>
              <w:t xml:space="preserve"> Foundational Competencies of ACT</w:t>
            </w:r>
            <w:r>
              <w:rPr>
                <w:b/>
                <w:sz w:val="24"/>
                <w:szCs w:val="24"/>
              </w:rPr>
              <w:t xml:space="preserve"> </w:t>
            </w:r>
          </w:p>
          <w:p w14:paraId="191D822E" w14:textId="77777777" w:rsidR="00FE3277" w:rsidRDefault="00FE3277" w:rsidP="00553DA0">
            <w:pPr>
              <w:rPr>
                <w:sz w:val="24"/>
                <w:szCs w:val="24"/>
              </w:rPr>
            </w:pPr>
            <w:r>
              <w:rPr>
                <w:b/>
                <w:sz w:val="24"/>
                <w:szCs w:val="24"/>
              </w:rPr>
              <w:t>Unit 3:</w:t>
            </w:r>
            <w:r>
              <w:rPr>
                <w:sz w:val="24"/>
                <w:szCs w:val="24"/>
              </w:rPr>
              <w:t xml:space="preserve"> Principles of Teaching and Learning</w:t>
            </w:r>
          </w:p>
        </w:tc>
        <w:tc>
          <w:tcPr>
            <w:tcW w:w="4140" w:type="dxa"/>
            <w:vAlign w:val="center"/>
          </w:tcPr>
          <w:p w14:paraId="1C17EB84" w14:textId="77777777" w:rsidR="00FE3277" w:rsidRDefault="00FE3277" w:rsidP="00553DA0">
            <w:pPr>
              <w:rPr>
                <w:b/>
                <w:sz w:val="24"/>
                <w:szCs w:val="24"/>
              </w:rPr>
            </w:pPr>
          </w:p>
          <w:p w14:paraId="5CB2E165" w14:textId="77777777" w:rsidR="00FE3277" w:rsidRDefault="00FE3277" w:rsidP="00553DA0">
            <w:pPr>
              <w:rPr>
                <w:b/>
                <w:sz w:val="24"/>
                <w:szCs w:val="24"/>
              </w:rPr>
            </w:pPr>
            <w:r>
              <w:rPr>
                <w:b/>
                <w:sz w:val="24"/>
                <w:szCs w:val="24"/>
              </w:rPr>
              <w:br/>
              <w:t xml:space="preserve">Learning Activity 1: </w:t>
            </w:r>
            <w:r>
              <w:rPr>
                <w:color w:val="000000"/>
                <w:sz w:val="24"/>
                <w:szCs w:val="24"/>
              </w:rPr>
              <w:t>PACT Goals and a Learning Plan</w:t>
            </w:r>
            <w:r>
              <w:rPr>
                <w:b/>
                <w:sz w:val="24"/>
                <w:szCs w:val="24"/>
              </w:rPr>
              <w:t xml:space="preserve"> </w:t>
            </w:r>
          </w:p>
          <w:p w14:paraId="557DD39B" w14:textId="77777777" w:rsidR="00FE3277" w:rsidRDefault="00FE3277" w:rsidP="00553DA0">
            <w:pPr>
              <w:rPr>
                <w:b/>
                <w:sz w:val="24"/>
                <w:szCs w:val="24"/>
              </w:rPr>
            </w:pPr>
            <w:r>
              <w:rPr>
                <w:b/>
                <w:sz w:val="24"/>
                <w:szCs w:val="24"/>
              </w:rPr>
              <w:t xml:space="preserve">Learning Activity </w:t>
            </w:r>
            <w:r>
              <w:rPr>
                <w:color w:val="000000"/>
                <w:sz w:val="24"/>
                <w:szCs w:val="24"/>
              </w:rPr>
              <w:t>2: Identify a Summarizing Resource</w:t>
            </w:r>
          </w:p>
          <w:p w14:paraId="572BBB12" w14:textId="77777777" w:rsidR="00FE3277" w:rsidRDefault="00FE3277" w:rsidP="00553DA0">
            <w:pPr>
              <w:rPr>
                <w:b/>
                <w:sz w:val="24"/>
                <w:szCs w:val="24"/>
              </w:rPr>
            </w:pPr>
            <w:r>
              <w:rPr>
                <w:b/>
                <w:sz w:val="24"/>
                <w:szCs w:val="24"/>
              </w:rPr>
              <w:t xml:space="preserve">Learning Activity </w:t>
            </w:r>
            <w:r>
              <w:rPr>
                <w:color w:val="000000"/>
                <w:sz w:val="24"/>
                <w:szCs w:val="24"/>
              </w:rPr>
              <w:t>3: Peer Mentors, Feedback and Observation</w:t>
            </w:r>
          </w:p>
          <w:p w14:paraId="43B4929B" w14:textId="77777777" w:rsidR="00FE3277" w:rsidRDefault="00FE3277" w:rsidP="00553DA0">
            <w:pPr>
              <w:spacing w:before="240"/>
              <w:rPr>
                <w:b/>
                <w:sz w:val="24"/>
                <w:szCs w:val="24"/>
              </w:rPr>
            </w:pPr>
          </w:p>
        </w:tc>
        <w:tc>
          <w:tcPr>
            <w:tcW w:w="3871" w:type="dxa"/>
            <w:vAlign w:val="center"/>
          </w:tcPr>
          <w:p w14:paraId="016921D3" w14:textId="77777777" w:rsidR="00FE3277" w:rsidRPr="00DD4846" w:rsidRDefault="00FE3277" w:rsidP="00553DA0">
            <w:pPr>
              <w:spacing w:after="0" w:line="240" w:lineRule="auto"/>
              <w:rPr>
                <w:rFonts w:eastAsia="Times New Roman"/>
                <w:color w:val="000000"/>
              </w:rPr>
            </w:pPr>
            <w:r w:rsidRPr="00CC01A2">
              <w:rPr>
                <w:rFonts w:eastAsia="Times New Roman"/>
                <w:color w:val="000000"/>
              </w:rPr>
              <w:t xml:space="preserve">Describe why formal training in clinical teaching is necessary for health professions educators. </w:t>
            </w:r>
            <w:r>
              <w:rPr>
                <w:rFonts w:eastAsia="Times New Roman"/>
                <w:color w:val="000000"/>
              </w:rPr>
              <w:br/>
            </w:r>
            <w:r w:rsidRPr="00DD4846">
              <w:rPr>
                <w:rFonts w:eastAsia="Times New Roman"/>
                <w:color w:val="000000"/>
              </w:rPr>
              <w:br/>
            </w:r>
            <w:r w:rsidRPr="00CC01A2">
              <w:rPr>
                <w:rFonts w:eastAsia="Times New Roman"/>
                <w:color w:val="000000"/>
              </w:rPr>
              <w:t>Identify foundational teaching competencies required for health professions educators.</w:t>
            </w:r>
            <w:r>
              <w:rPr>
                <w:rFonts w:eastAsia="Times New Roman"/>
                <w:color w:val="000000"/>
              </w:rPr>
              <w:br/>
            </w:r>
            <w:r w:rsidRPr="00DD4846">
              <w:rPr>
                <w:rFonts w:eastAsia="Times New Roman"/>
                <w:color w:val="000000"/>
              </w:rPr>
              <w:br/>
            </w:r>
            <w:r w:rsidRPr="00CC01A2">
              <w:rPr>
                <w:rFonts w:eastAsia="Times New Roman"/>
                <w:color w:val="000000"/>
              </w:rPr>
              <w:t>Demonstrate practices of a reflective educator.</w:t>
            </w:r>
            <w:r>
              <w:rPr>
                <w:rFonts w:eastAsia="Times New Roman"/>
                <w:color w:val="000000"/>
              </w:rPr>
              <w:br/>
            </w:r>
            <w:r w:rsidRPr="00DD4846">
              <w:rPr>
                <w:rFonts w:eastAsia="Times New Roman"/>
                <w:color w:val="000000"/>
              </w:rPr>
              <w:br/>
            </w:r>
            <w:r w:rsidRPr="00CC01A2">
              <w:rPr>
                <w:rFonts w:eastAsia="Times New Roman"/>
                <w:color w:val="000000"/>
              </w:rPr>
              <w:t>Describe and incorporate principles of effective feedback</w:t>
            </w:r>
            <w:r>
              <w:rPr>
                <w:rFonts w:eastAsia="Times New Roman"/>
                <w:color w:val="000000"/>
              </w:rPr>
              <w:t>.</w:t>
            </w:r>
            <w:r w:rsidRPr="00CC01A2">
              <w:rPr>
                <w:rFonts w:eastAsia="Times New Roman"/>
                <w:color w:val="000000"/>
              </w:rPr>
              <w:t xml:space="preserve"> </w:t>
            </w:r>
          </w:p>
        </w:tc>
      </w:tr>
      <w:tr w:rsidR="00FE3277" w14:paraId="1EF70819" w14:textId="77777777" w:rsidTr="00553DA0">
        <w:trPr>
          <w:trHeight w:val="737"/>
          <w:jc w:val="center"/>
        </w:trPr>
        <w:tc>
          <w:tcPr>
            <w:tcW w:w="2405" w:type="dxa"/>
            <w:vAlign w:val="center"/>
          </w:tcPr>
          <w:p w14:paraId="64738B5A" w14:textId="77777777" w:rsidR="00FE3277" w:rsidRPr="0046228C" w:rsidRDefault="00FE3277" w:rsidP="00553DA0">
            <w:pPr>
              <w:jc w:val="center"/>
              <w:rPr>
                <w:b/>
                <w:bCs/>
                <w:sz w:val="24"/>
                <w:szCs w:val="24"/>
              </w:rPr>
            </w:pPr>
            <w:r w:rsidRPr="0046228C">
              <w:rPr>
                <w:b/>
                <w:bCs/>
                <w:sz w:val="24"/>
                <w:szCs w:val="24"/>
              </w:rPr>
              <w:t>July 20</w:t>
            </w:r>
            <w:r w:rsidRPr="0046228C">
              <w:rPr>
                <w:b/>
                <w:bCs/>
                <w:sz w:val="24"/>
                <w:szCs w:val="24"/>
                <w:vertAlign w:val="superscript"/>
              </w:rPr>
              <w:t>th</w:t>
            </w:r>
            <w:r w:rsidRPr="0046228C">
              <w:rPr>
                <w:b/>
                <w:bCs/>
                <w:sz w:val="24"/>
                <w:szCs w:val="24"/>
              </w:rPr>
              <w:t>, 2023</w:t>
            </w:r>
            <w:r w:rsidRPr="0046228C">
              <w:rPr>
                <w:b/>
                <w:bCs/>
                <w:sz w:val="24"/>
                <w:szCs w:val="24"/>
              </w:rPr>
              <w:br/>
              <w:t>3:</w:t>
            </w:r>
            <w:r>
              <w:rPr>
                <w:b/>
                <w:bCs/>
                <w:sz w:val="24"/>
                <w:szCs w:val="24"/>
              </w:rPr>
              <w:t>3</w:t>
            </w:r>
            <w:r w:rsidRPr="0046228C">
              <w:rPr>
                <w:b/>
                <w:bCs/>
                <w:sz w:val="24"/>
                <w:szCs w:val="24"/>
              </w:rPr>
              <w:t>0 – 4:30 PM</w:t>
            </w:r>
          </w:p>
        </w:tc>
        <w:tc>
          <w:tcPr>
            <w:tcW w:w="3890" w:type="dxa"/>
            <w:vAlign w:val="center"/>
          </w:tcPr>
          <w:p w14:paraId="3FB5E7BE" w14:textId="77777777" w:rsidR="00FE3277" w:rsidRPr="00B04243" w:rsidRDefault="00FE3277" w:rsidP="00553DA0">
            <w:pPr>
              <w:rPr>
                <w:b/>
                <w:sz w:val="24"/>
                <w:szCs w:val="24"/>
              </w:rPr>
            </w:pPr>
            <w:r>
              <w:rPr>
                <w:b/>
                <w:sz w:val="24"/>
                <w:szCs w:val="24"/>
              </w:rPr>
              <w:br/>
            </w:r>
            <w:r>
              <w:rPr>
                <w:b/>
                <w:sz w:val="24"/>
                <w:szCs w:val="24"/>
              </w:rPr>
              <w:br/>
              <w:t>Unit 4:</w:t>
            </w:r>
            <w:r>
              <w:rPr>
                <w:sz w:val="24"/>
                <w:szCs w:val="24"/>
              </w:rPr>
              <w:t xml:space="preserve"> Principles of Curriculum Development</w:t>
            </w:r>
            <w:r>
              <w:rPr>
                <w:b/>
                <w:sz w:val="24"/>
                <w:szCs w:val="24"/>
              </w:rPr>
              <w:t xml:space="preserve"> </w:t>
            </w:r>
            <w:r>
              <w:rPr>
                <w:b/>
                <w:sz w:val="24"/>
                <w:szCs w:val="24"/>
              </w:rPr>
              <w:br/>
            </w:r>
            <w:r>
              <w:rPr>
                <w:b/>
                <w:sz w:val="24"/>
                <w:szCs w:val="24"/>
              </w:rPr>
              <w:br/>
            </w:r>
            <w:r>
              <w:rPr>
                <w:b/>
                <w:sz w:val="24"/>
                <w:szCs w:val="24"/>
              </w:rPr>
              <w:br/>
            </w:r>
            <w:r>
              <w:rPr>
                <w:b/>
                <w:sz w:val="24"/>
                <w:szCs w:val="24"/>
              </w:rPr>
              <w:lastRenderedPageBreak/>
              <w:t>Unit 5</w:t>
            </w:r>
            <w:r>
              <w:rPr>
                <w:sz w:val="24"/>
                <w:szCs w:val="24"/>
              </w:rPr>
              <w:t>: Principles of Assessment and Feedback</w:t>
            </w:r>
          </w:p>
        </w:tc>
        <w:tc>
          <w:tcPr>
            <w:tcW w:w="4140" w:type="dxa"/>
            <w:vAlign w:val="center"/>
          </w:tcPr>
          <w:p w14:paraId="40883B04" w14:textId="77777777" w:rsidR="00FE3277" w:rsidRDefault="00FE3277" w:rsidP="00553DA0">
            <w:pPr>
              <w:rPr>
                <w:b/>
                <w:sz w:val="24"/>
                <w:szCs w:val="24"/>
              </w:rPr>
            </w:pPr>
            <w:r>
              <w:rPr>
                <w:b/>
                <w:sz w:val="24"/>
                <w:szCs w:val="24"/>
              </w:rPr>
              <w:lastRenderedPageBreak/>
              <w:br/>
              <w:t xml:space="preserve">Learning Activity 4: </w:t>
            </w:r>
            <w:r>
              <w:rPr>
                <w:color w:val="000000"/>
                <w:sz w:val="24"/>
                <w:szCs w:val="24"/>
              </w:rPr>
              <w:t>Reflecting on a Learning Experience and Alignment</w:t>
            </w:r>
            <w:r>
              <w:rPr>
                <w:b/>
                <w:sz w:val="24"/>
                <w:szCs w:val="24"/>
              </w:rPr>
              <w:t xml:space="preserve"> Portfolio Task 1: </w:t>
            </w:r>
            <w:r>
              <w:rPr>
                <w:color w:val="000000"/>
                <w:sz w:val="24"/>
                <w:szCs w:val="24"/>
              </w:rPr>
              <w:t>Demonstrate Curriculum Design Skills</w:t>
            </w:r>
          </w:p>
          <w:p w14:paraId="454CDDDF" w14:textId="77777777" w:rsidR="00FE3277" w:rsidRDefault="00FE3277" w:rsidP="00553DA0">
            <w:pPr>
              <w:spacing w:before="240"/>
              <w:rPr>
                <w:b/>
                <w:sz w:val="24"/>
                <w:szCs w:val="24"/>
              </w:rPr>
            </w:pPr>
            <w:r>
              <w:rPr>
                <w:b/>
                <w:sz w:val="24"/>
                <w:szCs w:val="24"/>
              </w:rPr>
              <w:lastRenderedPageBreak/>
              <w:t xml:space="preserve">Learning Activity 5: </w:t>
            </w:r>
            <w:r>
              <w:rPr>
                <w:color w:val="000000"/>
                <w:sz w:val="24"/>
                <w:szCs w:val="24"/>
              </w:rPr>
              <w:t>Creating Psychological Safety</w:t>
            </w:r>
            <w:r>
              <w:rPr>
                <w:b/>
                <w:sz w:val="24"/>
                <w:szCs w:val="24"/>
              </w:rPr>
              <w:br/>
            </w:r>
            <w:r>
              <w:rPr>
                <w:b/>
                <w:color w:val="000000"/>
                <w:sz w:val="24"/>
                <w:szCs w:val="24"/>
              </w:rPr>
              <w:t xml:space="preserve">Portfolio </w:t>
            </w:r>
            <w:r>
              <w:rPr>
                <w:b/>
                <w:sz w:val="24"/>
                <w:szCs w:val="24"/>
              </w:rPr>
              <w:t>Task 2</w:t>
            </w:r>
            <w:r>
              <w:rPr>
                <w:color w:val="000000"/>
                <w:sz w:val="24"/>
                <w:szCs w:val="24"/>
              </w:rPr>
              <w:t>: Evaluating Your Teaching Practices</w:t>
            </w:r>
          </w:p>
          <w:p w14:paraId="30E8908D" w14:textId="77777777" w:rsidR="00FE3277" w:rsidRDefault="00FE3277" w:rsidP="00553DA0">
            <w:pPr>
              <w:rPr>
                <w:sz w:val="24"/>
                <w:szCs w:val="24"/>
              </w:rPr>
            </w:pPr>
          </w:p>
        </w:tc>
        <w:tc>
          <w:tcPr>
            <w:tcW w:w="3871" w:type="dxa"/>
            <w:vAlign w:val="center"/>
          </w:tcPr>
          <w:p w14:paraId="64FE3136" w14:textId="77777777" w:rsidR="00FE3277" w:rsidRPr="00DD4846" w:rsidRDefault="00FE3277" w:rsidP="00553DA0">
            <w:r w:rsidRPr="00DD4846">
              <w:lastRenderedPageBreak/>
              <w:t>Describe foundational principles of program evaluation.</w:t>
            </w:r>
          </w:p>
          <w:p w14:paraId="06B2C31B" w14:textId="77777777" w:rsidR="00FE3277" w:rsidRPr="00DD4846" w:rsidRDefault="00FE3277" w:rsidP="00553DA0">
            <w:r w:rsidRPr="00DD4846">
              <w:t>Design a learning activity, conduct a needs assessment, and set learning goals and objectives.</w:t>
            </w:r>
          </w:p>
          <w:p w14:paraId="12F39829" w14:textId="77777777" w:rsidR="00FE3277" w:rsidRPr="00DD4846" w:rsidRDefault="00FE3277" w:rsidP="00553DA0">
            <w:r w:rsidRPr="00DD4846">
              <w:lastRenderedPageBreak/>
              <w:t>Describe assessment instruments used in clinical education.</w:t>
            </w:r>
          </w:p>
          <w:p w14:paraId="26211CF6" w14:textId="77777777" w:rsidR="00FE3277" w:rsidRPr="00DD4846" w:rsidRDefault="00FE3277" w:rsidP="00553DA0">
            <w:r w:rsidRPr="00DD4846">
              <w:t>Apply assessments to appropriate clinical teaching contexts.</w:t>
            </w:r>
          </w:p>
          <w:p w14:paraId="5F60C875" w14:textId="77777777" w:rsidR="00FE3277" w:rsidRPr="00DD4846" w:rsidRDefault="00FE3277" w:rsidP="00553DA0">
            <w:r w:rsidRPr="00DD4846">
              <w:t>Develop skills to provide effective feedback to learners</w:t>
            </w:r>
            <w:r>
              <w:t>.</w:t>
            </w:r>
          </w:p>
        </w:tc>
      </w:tr>
      <w:tr w:rsidR="00FE3277" w14:paraId="18B879A6" w14:textId="77777777" w:rsidTr="00553DA0">
        <w:trPr>
          <w:trHeight w:val="737"/>
          <w:jc w:val="center"/>
        </w:trPr>
        <w:tc>
          <w:tcPr>
            <w:tcW w:w="2405" w:type="dxa"/>
            <w:vAlign w:val="center"/>
          </w:tcPr>
          <w:p w14:paraId="05FE6786" w14:textId="77777777" w:rsidR="00FE3277" w:rsidRDefault="00FE3277" w:rsidP="00553DA0">
            <w:pPr>
              <w:jc w:val="center"/>
              <w:rPr>
                <w:b/>
                <w:sz w:val="24"/>
                <w:szCs w:val="24"/>
              </w:rPr>
            </w:pPr>
            <w:r w:rsidRPr="0046228C">
              <w:rPr>
                <w:b/>
                <w:bCs/>
                <w:sz w:val="24"/>
                <w:szCs w:val="24"/>
              </w:rPr>
              <w:lastRenderedPageBreak/>
              <w:t>July 2</w:t>
            </w:r>
            <w:r>
              <w:rPr>
                <w:b/>
                <w:bCs/>
                <w:sz w:val="24"/>
                <w:szCs w:val="24"/>
              </w:rPr>
              <w:t>5</w:t>
            </w:r>
            <w:r w:rsidRPr="0046228C">
              <w:rPr>
                <w:b/>
                <w:bCs/>
                <w:sz w:val="24"/>
                <w:szCs w:val="24"/>
                <w:vertAlign w:val="superscript"/>
              </w:rPr>
              <w:t>th</w:t>
            </w:r>
            <w:r w:rsidRPr="0046228C">
              <w:rPr>
                <w:b/>
                <w:bCs/>
                <w:sz w:val="24"/>
                <w:szCs w:val="24"/>
              </w:rPr>
              <w:t>, 2023</w:t>
            </w:r>
            <w:r w:rsidRPr="0046228C">
              <w:rPr>
                <w:b/>
                <w:bCs/>
                <w:sz w:val="24"/>
                <w:szCs w:val="24"/>
              </w:rPr>
              <w:br/>
              <w:t>3:</w:t>
            </w:r>
            <w:r>
              <w:rPr>
                <w:b/>
                <w:bCs/>
                <w:sz w:val="24"/>
                <w:szCs w:val="24"/>
              </w:rPr>
              <w:t>3</w:t>
            </w:r>
            <w:r w:rsidRPr="0046228C">
              <w:rPr>
                <w:b/>
                <w:bCs/>
                <w:sz w:val="24"/>
                <w:szCs w:val="24"/>
              </w:rPr>
              <w:t>0 – 4:30 PM</w:t>
            </w:r>
          </w:p>
        </w:tc>
        <w:tc>
          <w:tcPr>
            <w:tcW w:w="3890" w:type="dxa"/>
            <w:vAlign w:val="center"/>
          </w:tcPr>
          <w:p w14:paraId="0BD63B40" w14:textId="77777777" w:rsidR="00FE3277" w:rsidRDefault="00FE3277" w:rsidP="00553DA0">
            <w:pPr>
              <w:rPr>
                <w:b/>
                <w:sz w:val="24"/>
                <w:szCs w:val="24"/>
              </w:rPr>
            </w:pPr>
            <w:r>
              <w:rPr>
                <w:b/>
                <w:sz w:val="24"/>
                <w:szCs w:val="24"/>
              </w:rPr>
              <w:t>Unit 6</w:t>
            </w:r>
            <w:r>
              <w:rPr>
                <w:sz w:val="24"/>
                <w:szCs w:val="24"/>
              </w:rPr>
              <w:t>: Principles of Teaching in Simulation-based Learning Contexts</w:t>
            </w:r>
            <w:r>
              <w:rPr>
                <w:b/>
                <w:sz w:val="24"/>
                <w:szCs w:val="24"/>
              </w:rPr>
              <w:t xml:space="preserve"> </w:t>
            </w:r>
          </w:p>
          <w:p w14:paraId="34ABC93D" w14:textId="77777777" w:rsidR="00FE3277" w:rsidRDefault="00FE3277" w:rsidP="00553DA0">
            <w:pPr>
              <w:rPr>
                <w:b/>
                <w:sz w:val="24"/>
                <w:szCs w:val="24"/>
              </w:rPr>
            </w:pPr>
          </w:p>
          <w:p w14:paraId="3D53EB79" w14:textId="77777777" w:rsidR="00FE3277" w:rsidRDefault="00FE3277" w:rsidP="00553DA0">
            <w:pPr>
              <w:rPr>
                <w:sz w:val="24"/>
                <w:szCs w:val="24"/>
              </w:rPr>
            </w:pPr>
            <w:r>
              <w:rPr>
                <w:b/>
                <w:sz w:val="24"/>
                <w:szCs w:val="24"/>
              </w:rPr>
              <w:br/>
              <w:t>Unit 7</w:t>
            </w:r>
            <w:r>
              <w:rPr>
                <w:sz w:val="24"/>
                <w:szCs w:val="24"/>
              </w:rPr>
              <w:t>: Principles of Education Scholarship</w:t>
            </w:r>
          </w:p>
        </w:tc>
        <w:tc>
          <w:tcPr>
            <w:tcW w:w="4140" w:type="dxa"/>
            <w:vAlign w:val="center"/>
          </w:tcPr>
          <w:p w14:paraId="577D5147" w14:textId="77777777" w:rsidR="00FE3277" w:rsidRDefault="00FE3277" w:rsidP="00553DA0">
            <w:pPr>
              <w:rPr>
                <w:b/>
                <w:sz w:val="24"/>
                <w:szCs w:val="24"/>
              </w:rPr>
            </w:pPr>
            <w:r>
              <w:rPr>
                <w:b/>
                <w:sz w:val="24"/>
                <w:szCs w:val="24"/>
              </w:rPr>
              <w:br/>
              <w:t xml:space="preserve">Learning Activity 6: </w:t>
            </w:r>
            <w:r>
              <w:rPr>
                <w:color w:val="000000"/>
                <w:sz w:val="24"/>
                <w:szCs w:val="24"/>
              </w:rPr>
              <w:t>Implementing Healthcare Simulation</w:t>
            </w:r>
            <w:r>
              <w:rPr>
                <w:b/>
                <w:sz w:val="24"/>
                <w:szCs w:val="24"/>
              </w:rPr>
              <w:br/>
            </w:r>
            <w:r>
              <w:rPr>
                <w:b/>
                <w:color w:val="000000"/>
                <w:sz w:val="24"/>
                <w:szCs w:val="24"/>
              </w:rPr>
              <w:t xml:space="preserve">Portfolio Task </w:t>
            </w:r>
            <w:r>
              <w:rPr>
                <w:b/>
                <w:sz w:val="24"/>
                <w:szCs w:val="24"/>
              </w:rPr>
              <w:t>3</w:t>
            </w:r>
            <w:r>
              <w:rPr>
                <w:color w:val="000000"/>
                <w:sz w:val="24"/>
                <w:szCs w:val="24"/>
              </w:rPr>
              <w:t>: Design a Simulation-based Teaching Activity</w:t>
            </w:r>
            <w:r>
              <w:rPr>
                <w:color w:val="000000"/>
                <w:sz w:val="24"/>
                <w:szCs w:val="24"/>
              </w:rPr>
              <w:br/>
            </w:r>
          </w:p>
          <w:p w14:paraId="7DA40634" w14:textId="77777777" w:rsidR="00FE3277" w:rsidRDefault="00FE3277" w:rsidP="00553DA0">
            <w:pPr>
              <w:rPr>
                <w:b/>
                <w:sz w:val="24"/>
                <w:szCs w:val="24"/>
              </w:rPr>
            </w:pPr>
            <w:r>
              <w:rPr>
                <w:b/>
                <w:sz w:val="24"/>
                <w:szCs w:val="24"/>
              </w:rPr>
              <w:br/>
              <w:t xml:space="preserve">Learning Activity 7: </w:t>
            </w:r>
            <w:r>
              <w:rPr>
                <w:color w:val="000000"/>
                <w:sz w:val="24"/>
                <w:szCs w:val="24"/>
              </w:rPr>
              <w:t>Identify Personal Interest in Education Research/Scholarship</w:t>
            </w:r>
            <w:r>
              <w:rPr>
                <w:b/>
                <w:sz w:val="24"/>
                <w:szCs w:val="24"/>
              </w:rPr>
              <w:t xml:space="preserve"> </w:t>
            </w:r>
          </w:p>
          <w:p w14:paraId="188EEAEF" w14:textId="77777777" w:rsidR="00FE3277" w:rsidRDefault="00FE3277" w:rsidP="00553DA0">
            <w:pPr>
              <w:rPr>
                <w:b/>
                <w:sz w:val="24"/>
                <w:szCs w:val="24"/>
              </w:rPr>
            </w:pPr>
          </w:p>
        </w:tc>
        <w:tc>
          <w:tcPr>
            <w:tcW w:w="3871" w:type="dxa"/>
            <w:vAlign w:val="center"/>
          </w:tcPr>
          <w:p w14:paraId="3DD797FC" w14:textId="77777777" w:rsidR="00FE3277" w:rsidRPr="00DD4846" w:rsidRDefault="00FE3277" w:rsidP="00553DA0">
            <w:r w:rsidRPr="00DD4846">
              <w:t>Recognize fundamental components and concepts of effective healthcare education simulation.</w:t>
            </w:r>
          </w:p>
          <w:p w14:paraId="12EE6B20" w14:textId="77777777" w:rsidR="00FE3277" w:rsidRPr="00DD4846" w:rsidRDefault="00FE3277" w:rsidP="00553DA0">
            <w:r w:rsidRPr="00DD4846">
              <w:t xml:space="preserve">Describe key concepts and practices associated with effective debriefing in simulation-based-healthcare education </w:t>
            </w:r>
            <w:proofErr w:type="gramStart"/>
            <w:r w:rsidRPr="00DD4846">
              <w:t>including:</w:t>
            </w:r>
            <w:proofErr w:type="gramEnd"/>
            <w:r w:rsidRPr="00DD4846">
              <w:t xml:space="preserve"> psychological safety, simulation-based education frameworks.</w:t>
            </w:r>
          </w:p>
          <w:p w14:paraId="5F907687" w14:textId="77777777" w:rsidR="00FE3277" w:rsidRDefault="00FE3277" w:rsidP="00553DA0">
            <w:r w:rsidRPr="00DD4846">
              <w:t>Describe the range of activities that could be included under the umbrella of education scholarship.</w:t>
            </w:r>
          </w:p>
          <w:p w14:paraId="441FF2F5" w14:textId="77777777" w:rsidR="00FE3277" w:rsidRPr="00DD4846" w:rsidRDefault="00FE3277" w:rsidP="00553DA0">
            <w:r w:rsidRPr="00DD4846">
              <w:t xml:space="preserve">Begin initial stages of designing, planning, and executing a scholarly </w:t>
            </w:r>
            <w:r w:rsidRPr="00DD4846">
              <w:lastRenderedPageBreak/>
              <w:t>project in health professions education</w:t>
            </w:r>
            <w:r>
              <w:t>.</w:t>
            </w:r>
          </w:p>
        </w:tc>
      </w:tr>
      <w:tr w:rsidR="00FE3277" w14:paraId="4B63E29D" w14:textId="77777777" w:rsidTr="00553DA0">
        <w:trPr>
          <w:trHeight w:val="737"/>
          <w:jc w:val="center"/>
        </w:trPr>
        <w:tc>
          <w:tcPr>
            <w:tcW w:w="2405" w:type="dxa"/>
            <w:vAlign w:val="center"/>
          </w:tcPr>
          <w:p w14:paraId="781F8435" w14:textId="77777777" w:rsidR="00FE3277" w:rsidRDefault="00FE3277" w:rsidP="00553DA0">
            <w:pPr>
              <w:jc w:val="center"/>
              <w:rPr>
                <w:b/>
                <w:sz w:val="24"/>
                <w:szCs w:val="24"/>
              </w:rPr>
            </w:pPr>
            <w:r w:rsidRPr="0046228C">
              <w:rPr>
                <w:b/>
                <w:bCs/>
                <w:sz w:val="24"/>
                <w:szCs w:val="24"/>
              </w:rPr>
              <w:lastRenderedPageBreak/>
              <w:t>July 2</w:t>
            </w:r>
            <w:r>
              <w:rPr>
                <w:b/>
                <w:bCs/>
                <w:sz w:val="24"/>
                <w:szCs w:val="24"/>
              </w:rPr>
              <w:t>7</w:t>
            </w:r>
            <w:r w:rsidRPr="0046228C">
              <w:rPr>
                <w:b/>
                <w:bCs/>
                <w:sz w:val="24"/>
                <w:szCs w:val="24"/>
                <w:vertAlign w:val="superscript"/>
              </w:rPr>
              <w:t>th</w:t>
            </w:r>
            <w:r w:rsidRPr="0046228C">
              <w:rPr>
                <w:b/>
                <w:bCs/>
                <w:sz w:val="24"/>
                <w:szCs w:val="24"/>
              </w:rPr>
              <w:t>, 2023</w:t>
            </w:r>
            <w:r w:rsidRPr="0046228C">
              <w:rPr>
                <w:b/>
                <w:bCs/>
                <w:sz w:val="24"/>
                <w:szCs w:val="24"/>
              </w:rPr>
              <w:br/>
              <w:t>3:</w:t>
            </w:r>
            <w:r>
              <w:rPr>
                <w:b/>
                <w:bCs/>
                <w:sz w:val="24"/>
                <w:szCs w:val="24"/>
              </w:rPr>
              <w:t>3</w:t>
            </w:r>
            <w:r w:rsidRPr="0046228C">
              <w:rPr>
                <w:b/>
                <w:bCs/>
                <w:sz w:val="24"/>
                <w:szCs w:val="24"/>
              </w:rPr>
              <w:t>0 – 4:30 PM</w:t>
            </w:r>
          </w:p>
        </w:tc>
        <w:tc>
          <w:tcPr>
            <w:tcW w:w="3890" w:type="dxa"/>
            <w:vAlign w:val="center"/>
          </w:tcPr>
          <w:p w14:paraId="6C1FDA37" w14:textId="77777777" w:rsidR="00FE3277" w:rsidRDefault="00FE3277" w:rsidP="00553DA0">
            <w:pPr>
              <w:rPr>
                <w:b/>
                <w:sz w:val="24"/>
                <w:szCs w:val="24"/>
              </w:rPr>
            </w:pPr>
            <w:r>
              <w:rPr>
                <w:b/>
                <w:sz w:val="24"/>
                <w:szCs w:val="24"/>
              </w:rPr>
              <w:t>Unit 8</w:t>
            </w:r>
            <w:r>
              <w:rPr>
                <w:sz w:val="24"/>
                <w:szCs w:val="24"/>
              </w:rPr>
              <w:t>: Future Directions in Health Professions Education</w:t>
            </w:r>
            <w:r>
              <w:rPr>
                <w:b/>
                <w:sz w:val="24"/>
                <w:szCs w:val="24"/>
              </w:rPr>
              <w:t xml:space="preserve"> </w:t>
            </w:r>
            <w:r>
              <w:rPr>
                <w:b/>
                <w:sz w:val="24"/>
                <w:szCs w:val="24"/>
              </w:rPr>
              <w:br/>
            </w:r>
          </w:p>
          <w:p w14:paraId="1D035EA7" w14:textId="77777777" w:rsidR="00FE3277" w:rsidRDefault="00FE3277" w:rsidP="00553DA0">
            <w:pPr>
              <w:rPr>
                <w:sz w:val="24"/>
                <w:szCs w:val="24"/>
              </w:rPr>
            </w:pPr>
            <w:r>
              <w:rPr>
                <w:b/>
                <w:sz w:val="24"/>
                <w:szCs w:val="24"/>
              </w:rPr>
              <w:br/>
              <w:t>Unit 9:</w:t>
            </w:r>
            <w:r>
              <w:rPr>
                <w:sz w:val="24"/>
                <w:szCs w:val="24"/>
              </w:rPr>
              <w:t xml:space="preserve"> Pulling it All Together and Creating a Portfolio</w:t>
            </w:r>
          </w:p>
        </w:tc>
        <w:tc>
          <w:tcPr>
            <w:tcW w:w="4140" w:type="dxa"/>
            <w:vAlign w:val="center"/>
          </w:tcPr>
          <w:p w14:paraId="2552EB16" w14:textId="77777777" w:rsidR="00FE3277" w:rsidRDefault="00FE3277" w:rsidP="00553DA0">
            <w:pPr>
              <w:spacing w:before="120" w:after="120"/>
              <w:rPr>
                <w:b/>
                <w:sz w:val="24"/>
                <w:szCs w:val="24"/>
              </w:rPr>
            </w:pPr>
            <w:r>
              <w:rPr>
                <w:b/>
                <w:sz w:val="24"/>
                <w:szCs w:val="24"/>
              </w:rPr>
              <w:br/>
              <w:t xml:space="preserve">Portfolio Task 4: </w:t>
            </w:r>
            <w:r>
              <w:rPr>
                <w:color w:val="000000"/>
                <w:sz w:val="24"/>
                <w:szCs w:val="24"/>
              </w:rPr>
              <w:t>Write a Teaching Philosophy Statement</w:t>
            </w:r>
            <w:r>
              <w:rPr>
                <w:b/>
                <w:sz w:val="24"/>
                <w:szCs w:val="24"/>
              </w:rPr>
              <w:t xml:space="preserve"> </w:t>
            </w:r>
          </w:p>
          <w:p w14:paraId="79116A3A" w14:textId="77777777" w:rsidR="00FE3277" w:rsidRDefault="00FE3277" w:rsidP="00553DA0">
            <w:pPr>
              <w:spacing w:before="120" w:after="120"/>
              <w:rPr>
                <w:b/>
                <w:sz w:val="24"/>
                <w:szCs w:val="24"/>
              </w:rPr>
            </w:pPr>
            <w:r>
              <w:rPr>
                <w:b/>
                <w:sz w:val="24"/>
                <w:szCs w:val="24"/>
              </w:rPr>
              <w:br/>
            </w:r>
          </w:p>
          <w:p w14:paraId="2C253EF7" w14:textId="77777777" w:rsidR="00FE3277" w:rsidRDefault="00FE3277" w:rsidP="00553DA0">
            <w:pPr>
              <w:spacing w:before="120" w:after="120"/>
              <w:rPr>
                <w:sz w:val="24"/>
                <w:szCs w:val="24"/>
              </w:rPr>
            </w:pPr>
            <w:r>
              <w:rPr>
                <w:b/>
                <w:sz w:val="24"/>
                <w:szCs w:val="24"/>
              </w:rPr>
              <w:br/>
              <w:t xml:space="preserve">Portfolio Task 5 (Summative Activity): </w:t>
            </w:r>
            <w:r>
              <w:rPr>
                <w:sz w:val="24"/>
                <w:szCs w:val="24"/>
              </w:rPr>
              <w:t>Prepare a Portfolio</w:t>
            </w:r>
          </w:p>
          <w:p w14:paraId="2BED4201" w14:textId="77777777" w:rsidR="00FE3277" w:rsidRDefault="00FE3277" w:rsidP="00553DA0">
            <w:pPr>
              <w:rPr>
                <w:b/>
                <w:sz w:val="24"/>
                <w:szCs w:val="24"/>
              </w:rPr>
            </w:pPr>
          </w:p>
        </w:tc>
        <w:tc>
          <w:tcPr>
            <w:tcW w:w="3871" w:type="dxa"/>
            <w:vAlign w:val="center"/>
          </w:tcPr>
          <w:p w14:paraId="4809E3A6" w14:textId="77777777" w:rsidR="00FE3277" w:rsidRDefault="00FE3277" w:rsidP="00553DA0">
            <w:r w:rsidRPr="00DD4846">
              <w:t xml:space="preserve">Identify how health professions educator roles will evolve based on current discussions of planetary health and artificial intelligence. </w:t>
            </w:r>
            <w:r>
              <w:br/>
            </w:r>
          </w:p>
          <w:p w14:paraId="3E6F357D" w14:textId="77777777" w:rsidR="00FE3277" w:rsidRDefault="00FE3277" w:rsidP="00553DA0">
            <w:pPr>
              <w:rPr>
                <w:sz w:val="24"/>
                <w:szCs w:val="24"/>
              </w:rPr>
            </w:pPr>
            <w:r w:rsidRPr="00DD4846">
              <w:t>Create a PACT teaching portfolio</w:t>
            </w:r>
            <w:r>
              <w:t>.</w:t>
            </w:r>
          </w:p>
        </w:tc>
      </w:tr>
    </w:tbl>
    <w:p w14:paraId="703C80C5" w14:textId="77777777" w:rsidR="00FE3277" w:rsidRPr="00FE3277" w:rsidRDefault="00FE3277" w:rsidP="00FE3277">
      <w:pPr>
        <w:rPr>
          <w:sz w:val="21"/>
          <w:szCs w:val="20"/>
        </w:rPr>
      </w:pPr>
    </w:p>
    <w:p w14:paraId="6C7E1222" w14:textId="77777777" w:rsidR="00FE3277" w:rsidRDefault="00FE3277" w:rsidP="00FE3277">
      <w:pPr>
        <w:pStyle w:val="Heading2"/>
      </w:pPr>
      <w:r>
        <w:t xml:space="preserve">Learning Activity and Portfolio Submissions </w:t>
      </w:r>
    </w:p>
    <w:p w14:paraId="3B8A8EEC" w14:textId="77777777" w:rsidR="00FE3277" w:rsidRDefault="00FE3277" w:rsidP="00FE3277">
      <w:r>
        <w:t xml:space="preserve">Submit your completed learning activities and portfolio assignments using the assignment activity link within the </w:t>
      </w:r>
      <w:hyperlink r:id="rId7">
        <w:proofErr w:type="spellStart"/>
        <w:r>
          <w:rPr>
            <w:color w:val="0563C1"/>
            <w:u w:val="single"/>
          </w:rPr>
          <w:t>Fac.Dev</w:t>
        </w:r>
        <w:proofErr w:type="spellEnd"/>
      </w:hyperlink>
      <w:r>
        <w:t xml:space="preserve"> Learning Management System (LMS). View “</w:t>
      </w:r>
      <w:hyperlink r:id="rId8" w:anchor="How_do_students_submit_their_assignments.3F">
        <w:r>
          <w:rPr>
            <w:i/>
            <w:color w:val="0563C1"/>
            <w:u w:val="single"/>
          </w:rPr>
          <w:t>How do students submit their assignments</w:t>
        </w:r>
      </w:hyperlink>
      <w:r>
        <w:rPr>
          <w:i/>
        </w:rPr>
        <w:t xml:space="preserve">?” </w:t>
      </w:r>
      <w:r>
        <w:t xml:space="preserve">for more step-by-step instructions. </w:t>
      </w:r>
    </w:p>
    <w:p w14:paraId="4D99D537" w14:textId="77777777" w:rsidR="00FE3277" w:rsidRDefault="00FE3277" w:rsidP="00FE3277">
      <w:pPr>
        <w:pStyle w:val="Heading2"/>
      </w:pPr>
      <w:r>
        <w:lastRenderedPageBreak/>
        <w:t>Synchronized Discussions</w:t>
      </w:r>
    </w:p>
    <w:p w14:paraId="219584E3" w14:textId="77777777" w:rsidR="00FE3277" w:rsidRDefault="00FE3277" w:rsidP="00FE3277">
      <w:pPr>
        <w:rPr>
          <w:color w:val="FF0000"/>
        </w:rPr>
      </w:pPr>
      <w:r>
        <w:t xml:space="preserve">Synchronized discussions are instructor-led, live-session web conferences that use Zoom. </w:t>
      </w:r>
      <w:r>
        <w:rPr>
          <w:b/>
        </w:rPr>
        <w:t>Zoom link and password</w:t>
      </w:r>
      <w:r>
        <w:t xml:space="preserve"> will be provided in a separate email to all registrants. </w:t>
      </w:r>
    </w:p>
    <w:p w14:paraId="0017AD25" w14:textId="77777777" w:rsidR="00FE3277" w:rsidRDefault="00FE3277" w:rsidP="00FE3277">
      <w:pPr>
        <w:rPr>
          <w:color w:val="FF0000"/>
        </w:rPr>
      </w:pPr>
      <w:r>
        <w:t>These sessions are non-graded but are an essential component of your learning and completing the PACT QUEST module successfully. Therefore, you are strongly encouraged to complete the unit homework items before our scheduled sessions so you can fully participate.</w:t>
      </w:r>
    </w:p>
    <w:p w14:paraId="09BE976F" w14:textId="7388A432" w:rsidR="0082080B" w:rsidRDefault="0082080B">
      <w:pPr>
        <w:rPr>
          <w:color w:val="FF0000"/>
        </w:rPr>
      </w:pPr>
    </w:p>
    <w:sectPr w:rsidR="0082080B">
      <w:headerReference w:type="default" r:id="rId9"/>
      <w:footerReference w:type="default" r:id="rId10"/>
      <w:pgSz w:w="15840" w:h="12240" w:orient="landscape"/>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EE307" w14:textId="77777777" w:rsidR="005804BA" w:rsidRDefault="005804BA">
      <w:pPr>
        <w:spacing w:after="0" w:line="240" w:lineRule="auto"/>
      </w:pPr>
      <w:r>
        <w:separator/>
      </w:r>
    </w:p>
  </w:endnote>
  <w:endnote w:type="continuationSeparator" w:id="0">
    <w:p w14:paraId="5D8AE6B9" w14:textId="77777777" w:rsidR="005804BA" w:rsidRDefault="00580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0ACCC" w14:textId="77777777" w:rsidR="0082080B" w:rsidRDefault="00000000">
    <w:pPr>
      <w:pBdr>
        <w:top w:val="nil"/>
        <w:left w:val="nil"/>
        <w:bottom w:val="nil"/>
        <w:right w:val="nil"/>
        <w:between w:val="nil"/>
      </w:pBdr>
      <w:tabs>
        <w:tab w:val="center" w:pos="4680"/>
        <w:tab w:val="right" w:pos="9360"/>
      </w:tabs>
      <w:rPr>
        <w:color w:val="000000"/>
        <w:szCs w:val="24"/>
      </w:rPr>
    </w:pPr>
    <w:r>
      <w:rPr>
        <w:noProof/>
      </w:rPr>
      <w:drawing>
        <wp:anchor distT="0" distB="0" distL="0" distR="0" simplePos="0" relativeHeight="251659264" behindDoc="1" locked="0" layoutInCell="1" hidden="0" allowOverlap="1" wp14:anchorId="63210888" wp14:editId="05512413">
          <wp:simplePos x="0" y="0"/>
          <wp:positionH relativeFrom="column">
            <wp:posOffset>-914400</wp:posOffset>
          </wp:positionH>
          <wp:positionV relativeFrom="paragraph">
            <wp:posOffset>0</wp:posOffset>
          </wp:positionV>
          <wp:extent cx="10412945" cy="762174"/>
          <wp:effectExtent l="0" t="0" r="0" b="0"/>
          <wp:wrapNone/>
          <wp:docPr id="3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412945" cy="762174"/>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EBC5F" w14:textId="77777777" w:rsidR="005804BA" w:rsidRDefault="005804BA">
      <w:pPr>
        <w:spacing w:after="0" w:line="240" w:lineRule="auto"/>
      </w:pPr>
      <w:r>
        <w:separator/>
      </w:r>
    </w:p>
  </w:footnote>
  <w:footnote w:type="continuationSeparator" w:id="0">
    <w:p w14:paraId="63BA33F3" w14:textId="77777777" w:rsidR="005804BA" w:rsidRDefault="005804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92951" w14:textId="77777777" w:rsidR="0082080B" w:rsidRDefault="00000000">
    <w:pPr>
      <w:pStyle w:val="Heading1"/>
    </w:pPr>
    <w:r>
      <w:t>Detailed QUEST Schedule</w:t>
    </w:r>
  </w:p>
  <w:p w14:paraId="517306E7" w14:textId="77777777" w:rsidR="0082080B" w:rsidRDefault="00000000">
    <w:pPr>
      <w:pBdr>
        <w:top w:val="nil"/>
        <w:left w:val="nil"/>
        <w:bottom w:val="nil"/>
        <w:right w:val="nil"/>
        <w:between w:val="nil"/>
      </w:pBdr>
      <w:tabs>
        <w:tab w:val="center" w:pos="4680"/>
        <w:tab w:val="right" w:pos="9360"/>
      </w:tabs>
      <w:jc w:val="center"/>
      <w:rPr>
        <w:color w:val="000000"/>
        <w:szCs w:val="24"/>
      </w:rPr>
    </w:pPr>
    <w:r>
      <w:rPr>
        <w:noProof/>
        <w:color w:val="000000"/>
        <w:szCs w:val="24"/>
      </w:rPr>
      <w:drawing>
        <wp:anchor distT="0" distB="0" distL="0" distR="0" simplePos="0" relativeHeight="251658240" behindDoc="1" locked="0" layoutInCell="1" hidden="0" allowOverlap="1" wp14:anchorId="7C6F2B34" wp14:editId="4FD96C6A">
          <wp:simplePos x="0" y="0"/>
          <wp:positionH relativeFrom="page">
            <wp:align>left</wp:align>
          </wp:positionH>
          <wp:positionV relativeFrom="page">
            <wp:align>top</wp:align>
          </wp:positionV>
          <wp:extent cx="1346400" cy="889200"/>
          <wp:effectExtent l="0" t="0" r="0" b="0"/>
          <wp:wrapNone/>
          <wp:docPr id="3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346400" cy="8892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80B"/>
    <w:rsid w:val="005804BA"/>
    <w:rsid w:val="0082080B"/>
    <w:rsid w:val="00FE3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64923"/>
  <w15:docId w15:val="{62F4542E-A3D9-443E-988A-0E201C019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CA"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DC0"/>
    <w:rPr>
      <w:szCs w:val="22"/>
    </w:rPr>
  </w:style>
  <w:style w:type="paragraph" w:styleId="Heading1">
    <w:name w:val="heading 1"/>
    <w:basedOn w:val="Normal"/>
    <w:next w:val="Normal"/>
    <w:link w:val="Heading1Char"/>
    <w:uiPriority w:val="9"/>
    <w:qFormat/>
    <w:rsid w:val="00246DC0"/>
    <w:pPr>
      <w:keepNext/>
      <w:keepLines/>
      <w:spacing w:before="240" w:after="240" w:line="240" w:lineRule="auto"/>
      <w:jc w:val="center"/>
      <w:outlineLvl w:val="0"/>
    </w:pPr>
    <w:rPr>
      <w:rFonts w:eastAsiaTheme="majorEastAsia" w:cstheme="majorBidi"/>
      <w:color w:val="68123C"/>
      <w:sz w:val="44"/>
      <w:szCs w:val="32"/>
    </w:rPr>
  </w:style>
  <w:style w:type="paragraph" w:styleId="Heading2">
    <w:name w:val="heading 2"/>
    <w:basedOn w:val="Normal"/>
    <w:next w:val="Normal"/>
    <w:link w:val="Heading2Char"/>
    <w:uiPriority w:val="9"/>
    <w:unhideWhenUsed/>
    <w:qFormat/>
    <w:rsid w:val="00246DC0"/>
    <w:pPr>
      <w:keepNext/>
      <w:keepLines/>
      <w:spacing w:before="360" w:after="0"/>
      <w:outlineLvl w:val="1"/>
    </w:pPr>
    <w:rPr>
      <w:rFonts w:eastAsiaTheme="majorEastAsia" w:cstheme="majorBidi"/>
      <w:color w:val="68123C"/>
      <w:sz w:val="3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sz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07A36"/>
    <w:pPr>
      <w:tabs>
        <w:tab w:val="center" w:pos="4680"/>
        <w:tab w:val="right" w:pos="9360"/>
      </w:tabs>
    </w:pPr>
  </w:style>
  <w:style w:type="character" w:customStyle="1" w:styleId="HeaderChar">
    <w:name w:val="Header Char"/>
    <w:basedOn w:val="DefaultParagraphFont"/>
    <w:link w:val="Header"/>
    <w:uiPriority w:val="99"/>
    <w:rsid w:val="00107A36"/>
  </w:style>
  <w:style w:type="paragraph" w:styleId="Footer">
    <w:name w:val="footer"/>
    <w:basedOn w:val="Normal"/>
    <w:link w:val="FooterChar"/>
    <w:uiPriority w:val="99"/>
    <w:unhideWhenUsed/>
    <w:rsid w:val="00107A36"/>
    <w:pPr>
      <w:tabs>
        <w:tab w:val="center" w:pos="4680"/>
        <w:tab w:val="right" w:pos="9360"/>
      </w:tabs>
    </w:pPr>
  </w:style>
  <w:style w:type="character" w:customStyle="1" w:styleId="FooterChar">
    <w:name w:val="Footer Char"/>
    <w:basedOn w:val="DefaultParagraphFont"/>
    <w:link w:val="Footer"/>
    <w:uiPriority w:val="99"/>
    <w:rsid w:val="00107A36"/>
  </w:style>
  <w:style w:type="character" w:styleId="Hyperlink">
    <w:name w:val="Hyperlink"/>
    <w:basedOn w:val="DefaultParagraphFont"/>
    <w:uiPriority w:val="99"/>
    <w:unhideWhenUsed/>
    <w:rsid w:val="00107A36"/>
    <w:rPr>
      <w:color w:val="0563C1" w:themeColor="hyperlink"/>
      <w:u w:val="single"/>
    </w:rPr>
  </w:style>
  <w:style w:type="character" w:styleId="UnresolvedMention">
    <w:name w:val="Unresolved Mention"/>
    <w:basedOn w:val="DefaultParagraphFont"/>
    <w:uiPriority w:val="99"/>
    <w:rsid w:val="00107A36"/>
    <w:rPr>
      <w:color w:val="808080"/>
      <w:shd w:val="clear" w:color="auto" w:fill="E6E6E6"/>
    </w:rPr>
  </w:style>
  <w:style w:type="character" w:customStyle="1" w:styleId="Heading1Char">
    <w:name w:val="Heading 1 Char"/>
    <w:basedOn w:val="DefaultParagraphFont"/>
    <w:link w:val="Heading1"/>
    <w:uiPriority w:val="9"/>
    <w:rsid w:val="00246DC0"/>
    <w:rPr>
      <w:rFonts w:ascii="Arial" w:eastAsiaTheme="majorEastAsia" w:hAnsi="Arial" w:cstheme="majorBidi"/>
      <w:color w:val="68123C"/>
      <w:sz w:val="44"/>
      <w:szCs w:val="32"/>
      <w:lang w:val="en-CA"/>
    </w:rPr>
  </w:style>
  <w:style w:type="character" w:customStyle="1" w:styleId="Heading2Char">
    <w:name w:val="Heading 2 Char"/>
    <w:basedOn w:val="DefaultParagraphFont"/>
    <w:link w:val="Heading2"/>
    <w:uiPriority w:val="9"/>
    <w:rsid w:val="00246DC0"/>
    <w:rPr>
      <w:rFonts w:ascii="Arial" w:eastAsiaTheme="majorEastAsia" w:hAnsi="Arial" w:cstheme="majorBidi"/>
      <w:color w:val="68123C"/>
      <w:sz w:val="36"/>
      <w:szCs w:val="26"/>
      <w:lang w:val="en-CA"/>
    </w:rPr>
  </w:style>
  <w:style w:type="table" w:styleId="GridTable4">
    <w:name w:val="Grid Table 4"/>
    <w:basedOn w:val="TableNormal"/>
    <w:uiPriority w:val="49"/>
    <w:rsid w:val="00246DC0"/>
    <w:rPr>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270353"/>
    <w:rPr>
      <w:sz w:val="16"/>
      <w:szCs w:val="16"/>
    </w:rPr>
  </w:style>
  <w:style w:type="paragraph" w:styleId="CommentText">
    <w:name w:val="annotation text"/>
    <w:basedOn w:val="Normal"/>
    <w:link w:val="CommentTextChar"/>
    <w:uiPriority w:val="99"/>
    <w:semiHidden/>
    <w:unhideWhenUsed/>
    <w:rsid w:val="00270353"/>
    <w:pPr>
      <w:spacing w:line="240" w:lineRule="auto"/>
    </w:pPr>
    <w:rPr>
      <w:sz w:val="20"/>
      <w:szCs w:val="20"/>
    </w:rPr>
  </w:style>
  <w:style w:type="character" w:customStyle="1" w:styleId="CommentTextChar">
    <w:name w:val="Comment Text Char"/>
    <w:basedOn w:val="DefaultParagraphFont"/>
    <w:link w:val="CommentText"/>
    <w:uiPriority w:val="99"/>
    <w:semiHidden/>
    <w:rsid w:val="00270353"/>
    <w:rPr>
      <w:rFonts w:ascii="Arial" w:hAnsi="Arial"/>
      <w:sz w:val="20"/>
      <w:szCs w:val="20"/>
      <w:lang w:val="en-CA"/>
    </w:rPr>
  </w:style>
  <w:style w:type="paragraph" w:styleId="CommentSubject">
    <w:name w:val="annotation subject"/>
    <w:basedOn w:val="CommentText"/>
    <w:next w:val="CommentText"/>
    <w:link w:val="CommentSubjectChar"/>
    <w:uiPriority w:val="99"/>
    <w:semiHidden/>
    <w:unhideWhenUsed/>
    <w:rsid w:val="00270353"/>
    <w:rPr>
      <w:b/>
      <w:bCs/>
    </w:rPr>
  </w:style>
  <w:style w:type="character" w:customStyle="1" w:styleId="CommentSubjectChar">
    <w:name w:val="Comment Subject Char"/>
    <w:basedOn w:val="CommentTextChar"/>
    <w:link w:val="CommentSubject"/>
    <w:uiPriority w:val="99"/>
    <w:semiHidden/>
    <w:rsid w:val="00270353"/>
    <w:rPr>
      <w:rFonts w:ascii="Arial" w:hAnsi="Arial"/>
      <w:b/>
      <w:bCs/>
      <w:sz w:val="20"/>
      <w:szCs w:val="20"/>
      <w:lang w:val="en-C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2"/>
      <w:szCs w:val="22"/>
    </w:rPr>
    <w:tblPr>
      <w:tblStyleRowBandSize w:val="1"/>
      <w:tblStyleColBandSize w:val="1"/>
    </w:tblPr>
    <w:tblStylePr w:type="firstRow">
      <w:rPr>
        <w:b/>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cs.moodle.org/401/en/Using_Assignment" TargetMode="External"/><Relationship Id="rId3" Type="http://schemas.openxmlformats.org/officeDocument/2006/relationships/settings" Target="settings.xml"/><Relationship Id="rId7" Type="http://schemas.openxmlformats.org/officeDocument/2006/relationships/hyperlink" Target="https://fac.de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Co+wdfNernn30EBo1rKa7G9qbxg==">AMUW2mVO4mN3m4HKX25Dn29A5A0neqV6H+SPlONUnPNDUBBsrMljCAQLS1cyYzibDlyEQgDzYiOM6kTsT92ZcZ3MrO2nU55/LlbtPIfkW1/zRlN49Bx4BqA=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570</Words>
  <Characters>3253</Characters>
  <Application>Microsoft Office Word</Application>
  <DocSecurity>0</DocSecurity>
  <Lines>27</Lines>
  <Paragraphs>7</Paragraphs>
  <ScaleCrop>false</ScaleCrop>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Cindy Tran</cp:lastModifiedBy>
  <cp:revision>2</cp:revision>
  <dcterms:created xsi:type="dcterms:W3CDTF">2023-01-08T16:46:00Z</dcterms:created>
  <dcterms:modified xsi:type="dcterms:W3CDTF">2023-06-21T13:53:00Z</dcterms:modified>
</cp:coreProperties>
</file>