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46BC41AA" w:rsidP="16FA551B" w:rsidRDefault="46BC41AA" w14:paraId="305B3E97" w14:textId="7605427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32"/>
          <w:szCs w:val="32"/>
        </w:rPr>
      </w:pPr>
      <w:r w:rsidRPr="16FA551B" w:rsidR="46BC41AA">
        <w:rPr>
          <w:b w:val="1"/>
          <w:bCs w:val="1"/>
          <w:sz w:val="32"/>
          <w:szCs w:val="32"/>
        </w:rPr>
        <w:t xml:space="preserve">Jeu de </w:t>
      </w:r>
      <w:r w:rsidRPr="16FA551B" w:rsidR="46BC41AA">
        <w:rPr>
          <w:b w:val="1"/>
          <w:bCs w:val="1"/>
          <w:sz w:val="32"/>
          <w:szCs w:val="32"/>
        </w:rPr>
        <w:t>rôles</w:t>
      </w:r>
    </w:p>
    <w:p w:rsidR="16FA551B" w:rsidP="16FA551B" w:rsidRDefault="16FA551B" w14:paraId="012469C2" w14:textId="55E6412A">
      <w:pPr>
        <w:pStyle w:val="Normal"/>
      </w:pPr>
    </w:p>
    <w:p w:rsidR="6577BE21" w:rsidP="16FA551B" w:rsidRDefault="6577BE21" w14:paraId="22CC273A" w14:textId="1DF0443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FA551B" w:rsidR="6577BE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Lucie Bartosova</w:t>
      </w:r>
    </w:p>
    <w:p w:rsidR="6577BE21" w:rsidP="16FA551B" w:rsidRDefault="6577BE21" w14:paraId="5B02B0AF" w14:textId="32EA6F3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FA551B" w:rsidR="6577BE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 BY-NC-SA</w:t>
      </w:r>
    </w:p>
    <w:p w:rsidR="6577BE21" w:rsidP="16FA551B" w:rsidRDefault="6577BE21" w14:paraId="1017EC2C" w14:textId="3ED5A828">
      <w:pPr>
        <w:spacing w:before="0" w:beforeAutospacing="off" w:after="0" w:afterAutospacing="off"/>
        <w:ind w:left="-1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6577BE21">
        <w:drawing>
          <wp:inline wp14:editId="7CCB167B" wp14:anchorId="23902561">
            <wp:extent cx="1362075" cy="228600"/>
            <wp:effectExtent l="0" t="0" r="0" b="0"/>
            <wp:docPr id="19141660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bb01ea7db044b6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FA551B" w:rsidP="16FA551B" w:rsidRDefault="16FA551B" w14:paraId="203AD971" w14:textId="3622006D">
      <w:pPr>
        <w:pStyle w:val="Normal"/>
      </w:pPr>
    </w:p>
    <w:p w:rsidR="7D21D8FC" w:rsidP="3125DB84" w:rsidRDefault="7D21D8FC" w14:paraId="446CD09E" w14:textId="0D238C4F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25DB84" w:rsidR="7D21D8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Table des matières : </w:t>
      </w:r>
    </w:p>
    <w:p w:rsidR="7D21D8FC" w:rsidP="3125DB84" w:rsidRDefault="7D21D8FC" w14:paraId="1D7333EF" w14:textId="1FE6433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25DB84" w:rsidR="7D21D8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</w:t>
      </w:r>
    </w:p>
    <w:p w:rsidR="7D21D8FC" w:rsidP="3125DB84" w:rsidRDefault="7D21D8FC" w14:paraId="22CCA5E0" w14:textId="27B0C73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25DB84" w:rsidR="7D21D8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Mise en contexte</w:t>
      </w:r>
    </w:p>
    <w:p w:rsidR="7D21D8FC" w:rsidP="3125DB84" w:rsidRDefault="7D21D8FC" w14:paraId="0A3ABF36" w14:textId="13CDC31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25DB84" w:rsidR="7D21D8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PowerPoint (pour le personnel </w:t>
      </w:r>
      <w:r w:rsidRPr="3125DB84" w:rsidR="7D21D8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enseignant</w:t>
      </w:r>
      <w:r w:rsidRPr="3125DB84" w:rsidR="7D21D8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 (document distinct)</w:t>
      </w:r>
    </w:p>
    <w:p w:rsidR="7D21D8FC" w:rsidP="3125DB84" w:rsidRDefault="7D21D8FC" w14:paraId="7D4633E7" w14:textId="4B3179C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25DB84" w:rsidR="7D21D8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Conclusion</w:t>
      </w:r>
    </w:p>
    <w:p w:rsidR="3125DB84" w:rsidP="3125DB84" w:rsidRDefault="3125DB84" w14:paraId="54EAAD6B" w14:textId="4211FB9E">
      <w:pPr>
        <w:pStyle w:val="Normal"/>
      </w:pPr>
    </w:p>
    <w:p w:rsidR="601B42C6" w:rsidP="16FA551B" w:rsidRDefault="601B42C6" w14:paraId="0DDE24B9" w14:textId="4768EF20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FA551B" w:rsidR="601B42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Introduction</w:t>
      </w:r>
    </w:p>
    <w:p w:rsidR="16FA551B" w:rsidP="16FA551B" w:rsidRDefault="16FA551B" w14:paraId="651753E2" w14:textId="10EC4923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05B67E09" w:rsidP="3125DB84" w:rsidRDefault="05B67E09" w14:paraId="70EC94BE" w14:textId="36505C6A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Le jeu de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rôles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représente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une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931D18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activité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efficace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qui vise le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développement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de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compétences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linguistiques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sociolinguistiques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et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pragmatiques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en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langue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seconde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Cette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activité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éducative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vise à faire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découvrir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aux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personnes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apprenantes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l’art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du dialogue naturel, qui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s’appuie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sur le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vocabulaire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la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grammaire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la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syntaxe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les expressions et la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prononciation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qu’utilisent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les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personnes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avec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lesquelles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elles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communiquent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en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situation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réelle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</w:t>
      </w:r>
      <w:r w:rsidRPr="3125DB84" w:rsidR="6508F0A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’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pproche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pédagogique</w:t>
      </w:r>
      <w:r w:rsidRPr="3125DB84" w:rsidR="445B633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à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caractère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authentique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68135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adoptée</w:t>
      </w:r>
      <w:r w:rsidRPr="3125DB84" w:rsidR="068135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pour </w:t>
      </w:r>
      <w:r w:rsidRPr="3125DB84" w:rsidR="068135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cette</w:t>
      </w:r>
      <w:r w:rsidRPr="3125DB84" w:rsidR="068135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68135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ressource</w:t>
      </w:r>
      <w:r w:rsidRPr="3125DB84" w:rsidR="068135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68135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</w:t>
      </w:r>
      <w:r w:rsidRPr="3125DB84" w:rsidR="2F26C9E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rmet</w:t>
      </w:r>
      <w:r w:rsidRPr="3125DB84" w:rsidR="2F26C9E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soutenir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les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personnes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apprenantes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dans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l’acquisition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du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français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langue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seconde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de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renforcer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l’apprentissage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effectué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en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classe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et de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susciter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la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confiance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et le plaisir de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communiquer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dans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une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langue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seconde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à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l’extérieur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de la salle de 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classe</w:t>
      </w:r>
      <w:r w:rsidRPr="3125DB84" w:rsidR="05B67E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</w:p>
    <w:p w:rsidR="16FA551B" w:rsidP="16FA551B" w:rsidRDefault="16FA551B" w14:paraId="07FD0560" w14:textId="5CBEE7FF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6FA551B" w:rsidP="16FA551B" w:rsidRDefault="16FA551B" w14:paraId="2CC96E2C" w14:textId="49C941F3">
      <w:pPr>
        <w:pStyle w:val="Normal"/>
      </w:pPr>
    </w:p>
    <w:p w:rsidR="601B42C6" w:rsidP="16FA551B" w:rsidRDefault="601B42C6" w14:paraId="0C913518" w14:textId="7DA0D0DC">
      <w:pPr>
        <w:spacing w:before="0" w:beforeAutospacing="off" w:after="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FA551B" w:rsidR="601B42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Mise en contexte</w:t>
      </w:r>
    </w:p>
    <w:p w:rsidR="16FA551B" w:rsidP="16FA551B" w:rsidRDefault="16FA551B" w14:paraId="41D8298C" w14:textId="3813EDC4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w:rsidR="26640B70" w:rsidP="3125DB84" w:rsidRDefault="26640B70" w14:paraId="2C73C886" w14:textId="0405E31D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125DB84" w:rsidR="6DFB7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 jeu de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rôles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7F259FF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proposé</w:t>
      </w:r>
      <w:r w:rsidRPr="3125DB84" w:rsidR="7F259FF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comporte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deux mises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en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situation :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)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une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première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où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les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personnes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apprenantes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échangent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entre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elles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(cadre de pratique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d’une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situation)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suivi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ii)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d’une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deuxième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où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les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personnes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apprenantes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échangent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avec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une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personne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dont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le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français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est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la langue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maternelle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(cadre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réel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d’une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situation). Il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s’agit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d’un jeu de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rôles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qui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reproduit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deux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scènes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de la vie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quotidienne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: la première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scène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comprend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un dialogue entre un client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et un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employé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d’un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supermarché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et la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deuxième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scène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une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conversation entre un client et un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employé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d’un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magasin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à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grande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26640B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surface.</w:t>
      </w:r>
    </w:p>
    <w:p w:rsidR="16FA551B" w:rsidP="16FA551B" w:rsidRDefault="16FA551B" w14:paraId="231FB7BF" w14:textId="7EE36529">
      <w:pPr>
        <w:pStyle w:val="Normal"/>
      </w:pPr>
    </w:p>
    <w:p w:rsidR="16FA551B" w:rsidP="3125DB84" w:rsidRDefault="16FA551B" w14:paraId="6C29D273" w14:textId="44D8C919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6FA551B" w:rsidP="3125DB84" w:rsidRDefault="16FA551B" w14:paraId="728FF075" w14:textId="71B75F92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125DB84" w:rsidR="72E3AE0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Powerpoint </w:t>
      </w:r>
    </w:p>
    <w:p w:rsidR="16FA551B" w:rsidP="3125DB84" w:rsidRDefault="16FA551B" w14:paraId="064F48AB" w14:textId="689D53AF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6FA551B" w:rsidP="3125DB84" w:rsidRDefault="16FA551B" w14:paraId="5BB3A09B" w14:textId="4D9B2ECC">
      <w:pPr>
        <w:pStyle w:val="Normal"/>
        <w:suppressLineNumbers w:val="0"/>
        <w:bidi w:val="0"/>
        <w:spacing w:before="0" w:beforeAutospacing="off" w:after="0" w:afterAutospacing="off"/>
        <w:jc w:val="both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sz w:val="16"/>
          <w:szCs w:val="16"/>
          <w:lang w:val="en-US"/>
        </w:rPr>
      </w:pPr>
      <w:r w:rsidRPr="3125DB84" w:rsidR="72E3A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 support </w:t>
      </w:r>
      <w:r w:rsidRPr="3125DB84" w:rsidR="72E3A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visuel</w:t>
      </w:r>
      <w:r w:rsidRPr="3125DB84" w:rsidR="72E3A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125DB84" w:rsidR="72E3A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</w:t>
      </w:r>
      <w:r w:rsidRPr="3125DB84" w:rsidR="72E3A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à </w:t>
      </w:r>
      <w:r w:rsidRPr="3125DB84" w:rsidR="72E3A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partager</w:t>
      </w:r>
      <w:r w:rsidRPr="3125DB84" w:rsidR="72E3A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avec les </w:t>
      </w:r>
      <w:r w:rsidRPr="3125DB84" w:rsidR="72E3A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étudiants</w:t>
      </w:r>
      <w:r w:rsidRPr="3125DB84" w:rsidR="72E3A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Il </w:t>
      </w:r>
      <w:r w:rsidRPr="3125DB84" w:rsidR="72E3AE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comprend</w:t>
      </w:r>
      <w:r w:rsidRPr="3125DB84" w:rsidR="34F137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les fiches de </w:t>
      </w:r>
      <w:r w:rsidRPr="3125DB84" w:rsidR="34F137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vocabulaire</w:t>
      </w:r>
      <w:r w:rsidRPr="3125DB84" w:rsidR="34F137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125DB84" w:rsidR="34F137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liées</w:t>
      </w:r>
      <w:r w:rsidRPr="3125DB84" w:rsidR="34F137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125DB84" w:rsidR="14C7D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à deux </w:t>
      </w:r>
      <w:r w:rsidRPr="3125DB84" w:rsidR="14C7D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lieux</w:t>
      </w:r>
      <w:r w:rsidRPr="3125DB84" w:rsidR="14C7D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: un </w:t>
      </w:r>
      <w:r w:rsidRPr="3125DB84" w:rsidR="14C7D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supermarché</w:t>
      </w:r>
      <w:r w:rsidRPr="3125DB84" w:rsidR="14C7D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et un </w:t>
      </w:r>
      <w:r w:rsidRPr="3125DB84" w:rsidR="14C7D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magasin</w:t>
      </w:r>
      <w:r w:rsidRPr="3125DB84" w:rsidR="14C7D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à </w:t>
      </w:r>
      <w:r w:rsidRPr="3125DB84" w:rsidR="14C7D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grande</w:t>
      </w:r>
      <w:r w:rsidRPr="3125DB84" w:rsidR="14C7D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surface. Il </w:t>
      </w:r>
      <w:r w:rsidRPr="3125DB84" w:rsidR="054479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comprend</w:t>
      </w:r>
      <w:r w:rsidRPr="3125DB84" w:rsidR="054479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125DB84" w:rsidR="14C7D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aussi</w:t>
      </w:r>
      <w:r w:rsidRPr="3125DB84" w:rsidR="14C7D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125DB84" w:rsidR="0F1539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 </w:t>
      </w:r>
      <w:r w:rsidRPr="3125DB84" w:rsidR="14C7D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activité</w:t>
      </w:r>
      <w:r w:rsidRPr="3125DB84" w:rsidR="741A4E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125DB84" w:rsidR="17F40A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125DB84" w:rsidR="08F4DA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pour 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bâtir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la 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confiance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et 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l’acquisition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des 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automatismes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nécessaires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à la production 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orale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du 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français</w:t>
      </w:r>
      <w:r w:rsidRPr="3125DB84" w:rsidR="4799BFC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</w:p>
    <w:p w:rsidR="16FA551B" w:rsidP="3125DB84" w:rsidRDefault="16FA551B" w14:paraId="13F699E5" w14:textId="5C1C07BE">
      <w:pPr>
        <w:pStyle w:val="Normal"/>
        <w:suppressLineNumbers w:val="0"/>
        <w:bidi w:val="0"/>
        <w:spacing w:before="0" w:beforeAutospacing="off" w:after="0" w:afterAutospacing="off"/>
        <w:jc w:val="both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sz w:val="16"/>
          <w:szCs w:val="16"/>
          <w:lang w:val="en-US"/>
        </w:rPr>
      </w:pPr>
    </w:p>
    <w:p w:rsidR="16FA551B" w:rsidP="3125DB84" w:rsidRDefault="16FA551B" w14:paraId="1116C9C7" w14:textId="6BA5F82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2E3AE0D" w:rsidP="3125DB84" w:rsidRDefault="72E3AE0D" w14:paraId="0011A60F" w14:textId="04EEB42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125DB84" w:rsidR="72E3AE0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Conclusion</w:t>
      </w:r>
    </w:p>
    <w:p w:rsidR="1F5D3457" w:rsidP="3125DB84" w:rsidRDefault="1F5D3457" w14:paraId="3B82EAA2" w14:textId="26B10483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Cette </w:t>
      </w:r>
      <w:r w:rsidRPr="3125DB84" w:rsidR="3E7CF3C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ressource</w:t>
      </w:r>
      <w:r w:rsidRPr="3125DB84" w:rsidR="3E7CF3C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vise à se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rapprocher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le plus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possible d’un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dialogue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réel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où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les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apprenants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peuvent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communiquer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activement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avec les concepts et les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formules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dans un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contexte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social qui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reflète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les pratiques ordinaires dans la langue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seconde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</w:t>
      </w:r>
      <w:r w:rsidRPr="3125DB84" w:rsidR="512C8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ette </w:t>
      </w:r>
      <w:r w:rsidRPr="3125DB84" w:rsidR="28C378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ressour</w:t>
      </w:r>
      <w:r w:rsidRPr="3125DB84" w:rsidR="28C378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ce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permet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ra </w:t>
      </w:r>
      <w:r w:rsidRPr="3125DB84" w:rsidR="007A3E9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donc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d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réd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uire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le tem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ps de prépara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tion et d’o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ptim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iser les ré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sulta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ts d’appr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ntissage liées 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à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la c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ompéte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nce et à l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 confian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ce dans l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 production orale d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u fra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nçai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 langue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seconde</w:t>
      </w:r>
      <w:r w:rsidRPr="3125DB84" w:rsidR="1F5D34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</w:p>
    <w:p w:rsidR="3125DB84" w:rsidP="3125DB84" w:rsidRDefault="3125DB84" w14:paraId="4377E8B9" w14:textId="74BE9AE2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6FA551B" w:rsidP="16FA551B" w:rsidRDefault="16FA551B" w14:paraId="77A88DAA" w14:textId="245F67F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16FA551B" w:rsidP="16FA551B" w:rsidRDefault="16FA551B" w14:paraId="4A543FEE" w14:textId="58FC529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16FA551B" w:rsidP="16FA551B" w:rsidRDefault="16FA551B" w14:paraId="79EB97D0" w14:textId="712C425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16FA551B" w:rsidP="16FA551B" w:rsidRDefault="16FA551B" w14:paraId="48D78B52" w14:textId="3230C1A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a43ff97a0be4d5a"/>
      <w:footerReference w:type="default" r:id="Ra6e416c9b698429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25DB84" w:rsidTr="3125DB84" w14:paraId="3771D9E4">
      <w:trPr>
        <w:trHeight w:val="300"/>
      </w:trPr>
      <w:tc>
        <w:tcPr>
          <w:tcW w:w="3120" w:type="dxa"/>
          <w:tcMar/>
        </w:tcPr>
        <w:p w:rsidR="3125DB84" w:rsidP="3125DB84" w:rsidRDefault="3125DB84" w14:paraId="2952F2BF" w14:textId="7A89D588">
          <w:pPr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pPr>
          <w:r w:rsidRPr="3125DB84" w:rsidR="3125DB84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Lucie </w:t>
          </w:r>
          <w:r w:rsidRPr="3125DB84" w:rsidR="3125DB84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Bartosova</w:t>
          </w:r>
        </w:p>
        <w:p w:rsidR="3125DB84" w:rsidP="3125DB84" w:rsidRDefault="3125DB84" w14:paraId="5EC40BC6" w14:textId="21A1025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125DB84" w:rsidP="3125DB84" w:rsidRDefault="3125DB84" w14:paraId="5C18E17D" w14:textId="2F672DB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125DB84" w:rsidP="3125DB84" w:rsidRDefault="3125DB84" w14:paraId="647EFD3E" w14:textId="455B6E68">
          <w:pPr>
            <w:pStyle w:val="Normal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pPr>
          <w:r w:rsidRPr="3125DB84" w:rsidR="3125DB84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CC BY-NC-SA</w:t>
          </w:r>
        </w:p>
        <w:p w:rsidR="3125DB84" w:rsidP="3125DB84" w:rsidRDefault="3125DB84" w14:paraId="11D69986" w14:textId="3ED5A828">
          <w:pPr>
            <w:spacing w:before="0" w:beforeAutospacing="off" w:after="0" w:afterAutospacing="off"/>
            <w:ind w:left="-180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pPr>
          <w:r w:rsidR="3125DB84">
            <w:drawing>
              <wp:inline wp14:editId="2F839F70" wp14:anchorId="630BAD53">
                <wp:extent cx="1362075" cy="228600"/>
                <wp:effectExtent l="0" t="0" r="0" b="0"/>
                <wp:docPr id="131407690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4f107657a0db408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362075" cy="2286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  <w:p w:rsidR="3125DB84" w:rsidP="3125DB84" w:rsidRDefault="3125DB84" w14:paraId="064D9621" w14:textId="741BB68B">
          <w:pPr>
            <w:pStyle w:val="Header"/>
            <w:bidi w:val="0"/>
            <w:ind w:right="-115"/>
            <w:jc w:val="right"/>
          </w:pPr>
        </w:p>
      </w:tc>
    </w:tr>
  </w:tbl>
  <w:p w:rsidR="3125DB84" w:rsidP="3125DB84" w:rsidRDefault="3125DB84" w14:paraId="5C86F811" w14:textId="4C7A68B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25DB84" w:rsidTr="3125DB84" w14:paraId="72DEC045">
      <w:trPr>
        <w:trHeight w:val="300"/>
      </w:trPr>
      <w:tc>
        <w:tcPr>
          <w:tcW w:w="3120" w:type="dxa"/>
          <w:tcMar/>
        </w:tcPr>
        <w:p w:rsidR="3125DB84" w:rsidP="3125DB84" w:rsidRDefault="3125DB84" w14:paraId="5B8A601A" w14:textId="0007CC5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125DB84" w:rsidP="3125DB84" w:rsidRDefault="3125DB84" w14:paraId="17A300C5" w14:textId="572CCC6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125DB84" w:rsidP="3125DB84" w:rsidRDefault="3125DB84" w14:paraId="7A21C342" w14:textId="224EFAA9">
          <w:pPr>
            <w:pStyle w:val="Header"/>
            <w:bidi w:val="0"/>
            <w:ind w:right="-115"/>
            <w:jc w:val="right"/>
          </w:pPr>
        </w:p>
      </w:tc>
    </w:tr>
  </w:tbl>
  <w:p w:rsidR="3125DB84" w:rsidP="3125DB84" w:rsidRDefault="3125DB84" w14:paraId="0A28434F" w14:textId="4FEF539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090e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9edd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1fbe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A30C48"/>
    <w:rsid w:val="007A3E90"/>
    <w:rsid w:val="00C76E80"/>
    <w:rsid w:val="0160DB65"/>
    <w:rsid w:val="02633EE1"/>
    <w:rsid w:val="02FCABC6"/>
    <w:rsid w:val="054479D4"/>
    <w:rsid w:val="05B67E09"/>
    <w:rsid w:val="06813552"/>
    <w:rsid w:val="08F4DA9B"/>
    <w:rsid w:val="0E45B9EE"/>
    <w:rsid w:val="0F1539BF"/>
    <w:rsid w:val="0F205484"/>
    <w:rsid w:val="0FEEEBC4"/>
    <w:rsid w:val="117D5AB0"/>
    <w:rsid w:val="14C7DC39"/>
    <w:rsid w:val="16FA551B"/>
    <w:rsid w:val="17F40ADE"/>
    <w:rsid w:val="1BE5AF2F"/>
    <w:rsid w:val="1F1D4FF1"/>
    <w:rsid w:val="1F5D3457"/>
    <w:rsid w:val="20B92052"/>
    <w:rsid w:val="26640B70"/>
    <w:rsid w:val="27DCF3F9"/>
    <w:rsid w:val="28C3781D"/>
    <w:rsid w:val="2931D185"/>
    <w:rsid w:val="2B4ED7F5"/>
    <w:rsid w:val="2C697247"/>
    <w:rsid w:val="2E0542A8"/>
    <w:rsid w:val="2F26C9E8"/>
    <w:rsid w:val="3125DB84"/>
    <w:rsid w:val="3285CEDF"/>
    <w:rsid w:val="33B34E61"/>
    <w:rsid w:val="34F1377E"/>
    <w:rsid w:val="3E7CF3CB"/>
    <w:rsid w:val="4080BAC6"/>
    <w:rsid w:val="4120FB7B"/>
    <w:rsid w:val="445B633A"/>
    <w:rsid w:val="46BC41AA"/>
    <w:rsid w:val="4799BFCC"/>
    <w:rsid w:val="486229B6"/>
    <w:rsid w:val="4B185F53"/>
    <w:rsid w:val="4EF2FC75"/>
    <w:rsid w:val="512C84D5"/>
    <w:rsid w:val="514A4125"/>
    <w:rsid w:val="517DA817"/>
    <w:rsid w:val="53AC0FB2"/>
    <w:rsid w:val="556A2B7F"/>
    <w:rsid w:val="56598097"/>
    <w:rsid w:val="584D5550"/>
    <w:rsid w:val="58A1CC41"/>
    <w:rsid w:val="5AD7FB0E"/>
    <w:rsid w:val="5B84F612"/>
    <w:rsid w:val="5D20C673"/>
    <w:rsid w:val="601B42C6"/>
    <w:rsid w:val="60AD03D2"/>
    <w:rsid w:val="622F09C6"/>
    <w:rsid w:val="62875C03"/>
    <w:rsid w:val="63CADA27"/>
    <w:rsid w:val="6508F0A1"/>
    <w:rsid w:val="652BD858"/>
    <w:rsid w:val="6577BE21"/>
    <w:rsid w:val="689E4B4A"/>
    <w:rsid w:val="6A3A1BAB"/>
    <w:rsid w:val="6AD9E411"/>
    <w:rsid w:val="6DFB74F5"/>
    <w:rsid w:val="72E3AE0D"/>
    <w:rsid w:val="741A4ED1"/>
    <w:rsid w:val="75A30C48"/>
    <w:rsid w:val="764564C3"/>
    <w:rsid w:val="7AF007DB"/>
    <w:rsid w:val="7B0AC23D"/>
    <w:rsid w:val="7BF3FD5C"/>
    <w:rsid w:val="7D21D8FC"/>
    <w:rsid w:val="7E293AA2"/>
    <w:rsid w:val="7E2F9623"/>
    <w:rsid w:val="7E627ACD"/>
    <w:rsid w:val="7F259FF7"/>
    <w:rsid w:val="7FC5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30C48"/>
  <w15:chartTrackingRefBased/>
  <w15:docId w15:val="{29FE62CE-0E65-4AED-9ABD-8BFF5F8548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6bb01ea7db044b6c" /><Relationship Type="http://schemas.openxmlformats.org/officeDocument/2006/relationships/header" Target="header.xml" Id="R7a43ff97a0be4d5a" /><Relationship Type="http://schemas.openxmlformats.org/officeDocument/2006/relationships/footer" Target="footer.xml" Id="Ra6e416c9b698429c" /><Relationship Type="http://schemas.openxmlformats.org/officeDocument/2006/relationships/numbering" Target="numbering.xml" Id="Rc7f2e12aaa1742d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jpg" Id="R4f107657a0db408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2024-03-24T03:55:22.9800055Z</dcterms:created>
  <dcterms:modified xsi:type="dcterms:W3CDTF">2024-03-25T03:24:48.2828269Z</dcterms:modified>
  <dc:creator>Lucie Bartosova</dc:creator>
  <lastModifiedBy>Lucie Bartosova</lastModifiedBy>
</coreProperties>
</file>