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Montserrat" w:cs="Montserrat" w:eastAsia="Montserrat" w:hAnsi="Montserrat"/>
          <w:b w:val="1"/>
          <w:color w:val="2a2513"/>
          <w:sz w:val="32"/>
          <w:szCs w:val="32"/>
        </w:rPr>
      </w:pPr>
      <w:r w:rsidDel="00000000" w:rsidR="00000000" w:rsidRPr="00000000">
        <w:rPr>
          <w:rFonts w:ascii="Amatic SC" w:cs="Amatic SC" w:eastAsia="Amatic SC" w:hAnsi="Amatic SC"/>
          <w:sz w:val="60"/>
          <w:szCs w:val="60"/>
          <w:rtl w:val="0"/>
        </w:rPr>
        <w:t xml:space="preserve">Des usages au quotidien du numérique aux impacts de l’IA dans nos comportements sociaux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340"/>
        <w:jc w:val="both"/>
        <w:rPr>
          <w:rFonts w:ascii="Montserrat" w:cs="Montserrat" w:eastAsia="Montserrat" w:hAnsi="Montserrat"/>
          <w:b w:val="1"/>
          <w:color w:val="2a251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a2513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ind w:right="340"/>
        <w:jc w:val="both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En combinant les réflexions du </w:t>
      </w:r>
      <w:hyperlink r:id="rId6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8"/>
            <w:szCs w:val="28"/>
            <w:u w:val="single"/>
            <w:rtl w:val="0"/>
          </w:rPr>
          <w:t xml:space="preserve">document 1 </w:t>
        </w:r>
      </w:hyperlink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et à la lueur de l’article publié dans </w:t>
      </w:r>
      <w:hyperlink r:id="rId7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8"/>
            <w:szCs w:val="28"/>
            <w:u w:val="single"/>
            <w:rtl w:val="0"/>
          </w:rPr>
          <w:t xml:space="preserve">the Conversation</w:t>
        </w:r>
      </w:hyperlink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 “ Des algorithmes et des individus”</w:t>
      </w:r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 paru pour la première fois dans la chronique « Société numérique »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340"/>
        <w:jc w:val="left"/>
        <w:rPr>
          <w:rFonts w:ascii="Montserrat" w:cs="Montserrat" w:eastAsia="Montserrat" w:hAnsi="Montserrat"/>
          <w:b w:val="1"/>
          <w:color w:val="2a251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340"/>
        <w:jc w:val="both"/>
        <w:rPr>
          <w:rFonts w:ascii="Montserrat" w:cs="Montserrat" w:eastAsia="Montserrat" w:hAnsi="Montserrat"/>
          <w:b w:val="1"/>
          <w:color w:val="2a251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340"/>
        <w:jc w:val="both"/>
        <w:rPr>
          <w:rFonts w:ascii="Montserrat" w:cs="Montserrat" w:eastAsia="Montserrat" w:hAnsi="Montserrat"/>
          <w:b w:val="1"/>
          <w:color w:val="2a251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a2513"/>
          <w:sz w:val="32"/>
          <w:szCs w:val="32"/>
        </w:rPr>
        <w:drawing>
          <wp:inline distB="114300" distT="114300" distL="114300" distR="114300">
            <wp:extent cx="5731200" cy="3822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20" w:right="340" w:hanging="360"/>
        <w:jc w:val="both"/>
        <w:rPr>
          <w:rFonts w:ascii="Montserrat" w:cs="Montserrat" w:eastAsia="Montserrat" w:hAnsi="Montserrat"/>
          <w:i w:val="1"/>
          <w:color w:val="1f1c1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1f1c10"/>
          <w:rtl w:val="0"/>
        </w:rPr>
        <w:t xml:space="preserve">Par groupe de 4 ou 5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Montserrat" w:cs="Montserrat" w:eastAsia="Montserrat" w:hAnsi="Montserrat"/>
          <w:i w:val="1"/>
          <w:color w:val="2a251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i w:val="1"/>
          <w:color w:val="1f1c1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1f1c10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i w:val="1"/>
          <w:color w:val="1f1c10"/>
          <w:rtl w:val="0"/>
        </w:rPr>
        <w:t xml:space="preserve">électionnez deux phrases énumérées dans la liste suivante :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0"/>
        <w:jc w:val="both"/>
        <w:rPr>
          <w:rFonts w:ascii="Montserrat" w:cs="Montserrat" w:eastAsia="Montserrat" w:hAnsi="Montserrat"/>
          <w:i w:val="1"/>
          <w:color w:val="1f1c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quoi le passage d’une sociologie « avec » des algorithmes, à une sociologie « des » algorithmes peut-il être représentatif des enjeux liés à l’intelligence artificielle ?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Réfléchissez tout d’abord aux nuances entre les deux types de sociologie.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philosophe grec Aristote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disait que l’homme est un animal social. En effet, il a toujours été à la recherche de moyens de communication favorisant l’engagement.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Quels sont ces moyens de communication ?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Selon vous, quelle serait la prochaine étape à franchir 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quoi le traitement des données sur les populations peut-il être un outil d’action politique au service​​ de la valorisation des individus selon leur valeur intrinsèque ?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 voyez-vous un lien avec le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u w:val="single"/>
                  <w:rtl w:val="0"/>
                </w:rPr>
                <w:t xml:space="preserve">darwinisme social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ou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u w:val="single"/>
                  <w:rtl w:val="0"/>
                </w:rPr>
                <w:t xml:space="preserve">l’eugénisme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 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Que pensez-vous de cet extrait de l’article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 dans nos routines quotidiennes, on utilise Google, Facebook, Spotify ou d’autres services numériques comme on ouvre le robinet pour puiser quelques centilitres au réseau d’approvisionnement en eau.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 »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Analysez, expliquez et partagez vos réflexions.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Dans l’article, il est mentionné que la construction d’infrastructures de données n’est jamais neutre. Pourquoi 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Donnez des exemples.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Montserrat" w:cs="Montserrat" w:eastAsia="Montserrat" w:hAnsi="Montserrat"/>
          <w:i w:val="1"/>
          <w:color w:val="1f1c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Montserrat" w:cs="Montserrat" w:eastAsia="Montserrat" w:hAnsi="Montserrat"/>
          <w:i w:val="1"/>
          <w:color w:val="2a251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38"/>
          <w:szCs w:val="38"/>
          <w:rtl w:val="0"/>
        </w:rPr>
        <w:t xml:space="preserve">👀</w:t>
      </w:r>
      <w:r w:rsidDel="00000000" w:rsidR="00000000" w:rsidRPr="00000000">
        <w:rPr>
          <w:rFonts w:ascii="Montserrat" w:cs="Montserrat" w:eastAsia="Montserrat" w:hAnsi="Montserrat"/>
          <w:i w:val="1"/>
          <w:color w:val="2a2513"/>
          <w:rtl w:val="0"/>
        </w:rPr>
        <w:t xml:space="preserve"> Remarque : </w:t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i w:val="1"/>
          <w:color w:val="2a2513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rtl w:val="0"/>
        </w:rPr>
        <w:t xml:space="preserve">En équipe, vous avez 40 minutes pour réfléchir aux questions choisies.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i w:val="1"/>
          <w:color w:val="2a2513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rtl w:val="0"/>
        </w:rPr>
        <w:t xml:space="preserve">Indiquez le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2a2513"/>
          <w:rtl w:val="0"/>
        </w:rPr>
        <w:t xml:space="preserve">nom de votre groupe</w:t>
      </w:r>
      <w:r w:rsidDel="00000000" w:rsidR="00000000" w:rsidRPr="00000000">
        <w:rPr>
          <w:rFonts w:ascii="Montserrat" w:cs="Montserrat" w:eastAsia="Montserrat" w:hAnsi="Montserrat"/>
          <w:i w:val="1"/>
          <w:color w:val="2a2513"/>
          <w:rtl w:val="0"/>
        </w:rPr>
        <w:t xml:space="preserve"> dans l’espace prévu dans le tableau suivant : .</w:t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i w:val="1"/>
          <w:color w:val="2a2513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rtl w:val="0"/>
        </w:rPr>
        <w:t xml:space="preserve">Choisissez une ou deux personnes dans votre groupe qui se chargera de partager vos échanges en plénière.</w:t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rtl w:val="0"/>
        </w:rPr>
        <w:t xml:space="preserve">Indiquez le nom des rapporteurs et rapporteuses dans le tableau suivant : 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755"/>
        <w:tblGridChange w:id="0">
          <w:tblGrid>
            <w:gridCol w:w="4500"/>
            <w:gridCol w:w="4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color w:val="2a251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2a2513"/>
                <w:rtl w:val="0"/>
              </w:rPr>
              <w:t xml:space="preserve">Nom du groupe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color w:val="2a251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2a2513"/>
                <w:rtl w:val="0"/>
              </w:rPr>
              <w:t xml:space="preserve">Noms des rapporteuses / rapporteurs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2a2513"/>
                <w:rtl w:val="0"/>
              </w:rPr>
              <w:t xml:space="preserve">exemple :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2a2513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3c4043"/>
                <w:sz w:val="21"/>
                <w:szCs w:val="21"/>
                <w:highlight w:val="white"/>
                <w:rtl w:val="0"/>
              </w:rPr>
              <w:t xml:space="preserve">électrons libres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2a2513"/>
                <w:rtl w:val="0"/>
              </w:rPr>
              <w:t xml:space="preserve">Florence et Karoline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2a251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jc w:val="both"/>
        <w:rPr>
          <w:rFonts w:ascii="Montserrat" w:cs="Montserrat" w:eastAsia="Montserrat" w:hAnsi="Montserrat"/>
          <w:i w:val="1"/>
          <w:color w:val="2a2513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matic SC">
    <w:embedRegular w:fontKey="{00000000-0000-0000-0000-000000000000}" r:id="rId5" w:subsetted="0"/>
    <w:embedBold w:fontKey="{00000000-0000-0000-0000-000000000000}" r:id="rId6" w:subsetted="0"/>
  </w:font>
  <w:font w:name="Montserra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5040" w:firstLine="0"/>
      <w:jc w:val="right"/>
      <w:rPr/>
    </w:pPr>
    <w:r w:rsidDel="00000000" w:rsidR="00000000" w:rsidRPr="00000000">
      <w:rPr>
        <w:sz w:val="14"/>
        <w:szCs w:val="14"/>
        <w:rtl w:val="0"/>
      </w:rPr>
      <w:t xml:space="preserve">Crée par Florence Sedaminou Muratet </w:t>
    </w:r>
    <w:r w:rsidDel="00000000" w:rsidR="00000000" w:rsidRPr="00000000">
      <w:rPr>
        <w:sz w:val="14"/>
        <w:szCs w:val="14"/>
      </w:rPr>
      <w:drawing>
        <wp:inline distB="114300" distT="114300" distL="114300" distR="114300">
          <wp:extent cx="606475" cy="2136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475" cy="2136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yperlink" Target="https://theconversation.com/des-algorithmes-et-des-individus-109361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yperlink" Target="https://ici.radio-canada.ca/ohdio/premiere/emissions/aujourd-hui-l-histoire/segments/entrevue/25574/eugenisme-francis-galton-racisme-sterilisation" TargetMode="External"/><Relationship Id="rId6" Type="http://schemas.openxmlformats.org/officeDocument/2006/relationships/hyperlink" Target="https://docs.google.com/document/d/1eTLCOiTQKxOuJRY0pELOCZKeASnQdPEz3acFC6A96go/edit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thecanadianencyclopedia.ca/fr/article/darwinisme-social-neo-darwinis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lasses.bnf.fr/dossitsm/b-aristo.htm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Montserrat-boldItalic.ttf"/><Relationship Id="rId9" Type="http://schemas.openxmlformats.org/officeDocument/2006/relationships/font" Target="fonts/Montserrat-italic.ttf"/><Relationship Id="rId5" Type="http://schemas.openxmlformats.org/officeDocument/2006/relationships/font" Target="fonts/AmaticSC-regular.ttf"/><Relationship Id="rId6" Type="http://schemas.openxmlformats.org/officeDocument/2006/relationships/font" Target="fonts/AmaticSC-bold.ttf"/><Relationship Id="rId7" Type="http://schemas.openxmlformats.org/officeDocument/2006/relationships/font" Target="fonts/Montserrat-regular.ttf"/><Relationship Id="rId8" Type="http://schemas.openxmlformats.org/officeDocument/2006/relationships/font" Target="fonts/Montserra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8" ma:contentTypeDescription="Create a new document." ma:contentTypeScope="" ma:versionID="5eb9e9eed62ee4db2e81ab60490313a5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a6941eaca594ea6e49c79a443a333932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40040CE1-FA05-4963-AE76-41D40B271845}"/>
</file>

<file path=customXml/itemProps2.xml><?xml version="1.0" encoding="utf-8"?>
<ds:datastoreItem xmlns:ds="http://schemas.openxmlformats.org/officeDocument/2006/customXml" ds:itemID="{D4DD1CA4-F24F-4408-8D5B-1D84E252555B}"/>
</file>

<file path=customXml/itemProps3.xml><?xml version="1.0" encoding="utf-8"?>
<ds:datastoreItem xmlns:ds="http://schemas.openxmlformats.org/officeDocument/2006/customXml" ds:itemID="{1B632B96-9496-4D38-ACA9-5CD7EFA1934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</Properties>
</file>