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ind w:right="340"/>
        <w:jc w:val="both"/>
        <w:rPr>
          <w:rFonts w:ascii="Montserrat" w:cs="Montserrat" w:eastAsia="Montserrat" w:hAnsi="Montserrat"/>
          <w:b w:val="1"/>
          <w:color w:val="2a2513"/>
          <w:sz w:val="32"/>
          <w:szCs w:val="32"/>
        </w:rPr>
      </w:pPr>
      <w:r w:rsidDel="00000000" w:rsidR="00000000" w:rsidRPr="00000000">
        <w:rPr>
          <w:rFonts w:ascii="Amatic SC" w:cs="Amatic SC" w:eastAsia="Amatic SC" w:hAnsi="Amatic SC"/>
          <w:sz w:val="60"/>
          <w:szCs w:val="60"/>
          <w:rtl w:val="0"/>
        </w:rPr>
        <w:t xml:space="preserve">La désinformation en ligne</w:t>
      </w:r>
      <w:r w:rsidDel="00000000" w:rsidR="00000000" w:rsidRPr="00000000">
        <w:rPr>
          <w:rFonts w:ascii="Montserrat" w:cs="Montserrat" w:eastAsia="Montserrat" w:hAnsi="Montserrat"/>
          <w:b w:val="1"/>
          <w:color w:val="2a2513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2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Vous avez parcouru le site du</w:t>
      </w:r>
      <w:hyperlink r:id="rId6">
        <w:r w:rsidDel="00000000" w:rsidR="00000000" w:rsidRPr="00000000">
          <w:rPr>
            <w:rFonts w:ascii="Montserrat" w:cs="Montserrat" w:eastAsia="Montserrat" w:hAnsi="Montserrat"/>
            <w:i w:val="1"/>
            <w:color w:val="1155cc"/>
            <w:sz w:val="28"/>
            <w:szCs w:val="28"/>
            <w:u w:val="single"/>
            <w:rtl w:val="0"/>
          </w:rPr>
          <w:t xml:space="preserve"> gouvernement du Canada sur la désinformation en ligne</w:t>
        </w:r>
      </w:hyperlink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 et la </w:t>
      </w:r>
      <w:hyperlink r:id="rId7">
        <w:r w:rsidDel="00000000" w:rsidR="00000000" w:rsidRPr="00000000">
          <w:rPr>
            <w:rFonts w:ascii="Montserrat" w:cs="Montserrat" w:eastAsia="Montserrat" w:hAnsi="Montserrat"/>
            <w:i w:val="1"/>
            <w:color w:val="1155cc"/>
            <w:sz w:val="28"/>
            <w:szCs w:val="28"/>
            <w:u w:val="single"/>
            <w:rtl w:val="0"/>
          </w:rPr>
          <w:t xml:space="preserve">capsule vidéo</w:t>
        </w:r>
      </w:hyperlink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 du centre Canadien de la littératie aux médias numériques.</w:t>
      </w:r>
    </w:p>
    <w:p w:rsidR="00000000" w:rsidDel="00000000" w:rsidP="00000000" w:rsidRDefault="00000000" w:rsidRPr="00000000" w14:paraId="00000003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ind w:right="340"/>
        <w:jc w:val="center"/>
        <w:rPr>
          <w:rFonts w:ascii="Montserrat" w:cs="Montserrat" w:eastAsia="Montserrat" w:hAnsi="Montserrat"/>
          <w:b w:val="1"/>
          <w:color w:val="2a2513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a2513"/>
          <w:sz w:val="32"/>
          <w:szCs w:val="32"/>
        </w:rPr>
        <w:drawing>
          <wp:inline distB="114300" distT="114300" distL="114300" distR="114300">
            <wp:extent cx="4162538" cy="4162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538" cy="4162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ind w:right="340"/>
        <w:jc w:val="both"/>
        <w:rPr>
          <w:color w:val="1f1c10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Répondez aux questions suivantes : </w:t>
      </w:r>
    </w:p>
    <w:p w:rsidR="00000000" w:rsidDel="00000000" w:rsidP="00000000" w:rsidRDefault="00000000" w:rsidRPr="00000000" w14:paraId="00000007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single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i w:val="1"/>
            <w:color w:val="1155cc"/>
            <w:sz w:val="28"/>
            <w:szCs w:val="28"/>
            <w:u w:val="single"/>
            <w:rtl w:val="0"/>
          </w:rPr>
          <w:t xml:space="preserve">Gouvernement du Canada sur la désinformation en ligne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Avec vos propres mots, donnez une définition de la désinformation en ligne.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Selon vous, quel est l'objectif de ce site du gouvernement?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Que pouvons-nous découvrir sur ce site?</w:t>
      </w:r>
    </w:p>
    <w:p w:rsidR="00000000" w:rsidDel="00000000" w:rsidP="00000000" w:rsidRDefault="00000000" w:rsidRPr="00000000" w14:paraId="0000000D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Remplissez les cases vides dans le tableau suivant :</w:t>
      </w:r>
    </w:p>
    <w:p w:rsidR="00000000" w:rsidDel="00000000" w:rsidP="00000000" w:rsidRDefault="00000000" w:rsidRPr="00000000" w14:paraId="0000000F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980.0" w:type="dxa"/>
        <w:jc w:val="left"/>
        <w:tblInd w:w="-94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430"/>
        <w:gridCol w:w="3225"/>
        <w:gridCol w:w="5325"/>
        <w:tblGridChange w:id="0">
          <w:tblGrid>
            <w:gridCol w:w="2430"/>
            <w:gridCol w:w="3225"/>
            <w:gridCol w:w="5325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widowControl w:val="0"/>
              <w:spacing w:line="411.42960000000005" w:lineRule="auto"/>
              <w:ind w:right="340"/>
              <w:rPr>
                <w:rFonts w:ascii="Roboto" w:cs="Roboto" w:eastAsia="Roboto" w:hAnsi="Roboto"/>
                <w:i w:val="1"/>
                <w:sz w:val="25"/>
                <w:szCs w:val="2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5"/>
                <w:szCs w:val="25"/>
                <w:rtl w:val="0"/>
              </w:rPr>
              <w:t xml:space="preserve">Domaine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widowControl w:val="0"/>
              <w:spacing w:line="411.42960000000005" w:lineRule="auto"/>
              <w:ind w:right="340"/>
              <w:rPr>
                <w:rFonts w:ascii="Roboto" w:cs="Roboto" w:eastAsia="Roboto" w:hAnsi="Roboto"/>
                <w:i w:val="1"/>
                <w:sz w:val="25"/>
                <w:szCs w:val="2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5"/>
                <w:szCs w:val="25"/>
                <w:rtl w:val="0"/>
              </w:rPr>
              <w:t xml:space="preserve">Type de désinformation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widowControl w:val="0"/>
              <w:spacing w:line="411.42960000000005" w:lineRule="auto"/>
              <w:ind w:right="340"/>
              <w:rPr>
                <w:rFonts w:ascii="Roboto" w:cs="Roboto" w:eastAsia="Roboto" w:hAnsi="Roboto"/>
                <w:i w:val="1"/>
                <w:sz w:val="25"/>
                <w:szCs w:val="25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i w:val="1"/>
                <w:sz w:val="25"/>
                <w:szCs w:val="25"/>
                <w:rtl w:val="0"/>
              </w:rPr>
              <w:t xml:space="preserve">Conséquences possibles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411.42960000000005" w:lineRule="auto"/>
              <w:ind w:right="340"/>
              <w:jc w:val="both"/>
              <w:rPr>
                <w:rFonts w:ascii="Roboto" w:cs="Roboto" w:eastAsia="Roboto" w:hAnsi="Roboto"/>
                <w:sz w:val="31"/>
                <w:szCs w:val="31"/>
              </w:rPr>
            </w:pPr>
            <w:r w:rsidDel="00000000" w:rsidR="00000000" w:rsidRPr="00000000">
              <w:rPr>
                <w:rFonts w:ascii="Roboto" w:cs="Roboto" w:eastAsia="Roboto" w:hAnsi="Roboto"/>
                <w:sz w:val="31"/>
                <w:szCs w:val="31"/>
                <w:rtl w:val="0"/>
              </w:rPr>
              <w:t xml:space="preserve">Santé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Néfaste pour la santé publique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ind w:left="0" w:right="340" w:firstLine="0"/>
              <w:jc w:val="both"/>
              <w:rPr>
                <w:rFonts w:ascii="Roboto" w:cs="Roboto" w:eastAsia="Roboto" w:hAnsi="Roboto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Fraudes liées à la santé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sz w:val="19"/>
                <w:szCs w:val="19"/>
                <w:rtl w:val="0"/>
              </w:rPr>
              <w:t xml:space="preserve">Victimes de fraudes et pratiques de santé dangereuses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411.42960000000005" w:lineRule="auto"/>
              <w:ind w:right="340"/>
              <w:jc w:val="both"/>
              <w:rPr>
                <w:rFonts w:ascii="Roboto" w:cs="Roboto" w:eastAsia="Roboto" w:hAnsi="Roboto"/>
                <w:sz w:val="31"/>
                <w:szCs w:val="31"/>
              </w:rPr>
            </w:pPr>
            <w:r w:rsidDel="00000000" w:rsidR="00000000" w:rsidRPr="00000000">
              <w:rPr>
                <w:rFonts w:ascii="Roboto" w:cs="Roboto" w:eastAsia="Roboto" w:hAnsi="Roboto"/>
                <w:sz w:val="31"/>
                <w:szCs w:val="31"/>
                <w:rtl w:val="0"/>
              </w:rPr>
              <w:t xml:space="preserve">Argent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i w:val="1"/>
                <w:sz w:val="19"/>
                <w:szCs w:val="19"/>
                <w:rtl w:val="0"/>
              </w:rPr>
              <w:t xml:space="preserve">Mauvais investissements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ind w:left="0" w:right="340" w:firstLine="0"/>
              <w:jc w:val="both"/>
              <w:rPr>
                <w:rFonts w:ascii="Roboto" w:cs="Roboto" w:eastAsia="Roboto" w:hAnsi="Roboto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411.42960000000005" w:lineRule="auto"/>
              <w:ind w:right="340"/>
              <w:jc w:val="both"/>
              <w:rPr>
                <w:rFonts w:ascii="Roboto" w:cs="Roboto" w:eastAsia="Roboto" w:hAnsi="Roboto"/>
                <w:sz w:val="31"/>
                <w:szCs w:val="31"/>
              </w:rPr>
            </w:pPr>
            <w:r w:rsidDel="00000000" w:rsidR="00000000" w:rsidRPr="00000000">
              <w:rPr>
                <w:rFonts w:ascii="Roboto" w:cs="Roboto" w:eastAsia="Roboto" w:hAnsi="Roboto"/>
                <w:sz w:val="31"/>
                <w:szCs w:val="31"/>
                <w:rtl w:val="0"/>
              </w:rPr>
              <w:t xml:space="preserve">Démocratie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411.42960000000005" w:lineRule="auto"/>
              <w:ind w:right="340"/>
              <w:jc w:val="both"/>
              <w:rPr>
                <w:b w:val="1"/>
                <w:i w:val="1"/>
                <w:sz w:val="19"/>
                <w:szCs w:val="19"/>
              </w:rPr>
            </w:pPr>
            <w:r w:rsidDel="00000000" w:rsidR="00000000" w:rsidRPr="00000000">
              <w:rPr>
                <w:b w:val="1"/>
                <w:i w:val="1"/>
                <w:sz w:val="19"/>
                <w:szCs w:val="19"/>
                <w:rtl w:val="0"/>
              </w:rPr>
              <w:t xml:space="preserve">Perte de confiance, polarisation, violence, menace à l'intégrité électorale</w:t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ind w:left="0" w:right="340" w:firstLine="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ind w:right="34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i w:val="1"/>
            <w:color w:val="1155cc"/>
            <w:sz w:val="28"/>
            <w:szCs w:val="28"/>
            <w:u w:val="single"/>
            <w:rtl w:val="0"/>
          </w:rPr>
          <w:t xml:space="preserve">Capsule vidéo</w:t>
        </w:r>
      </w:hyperlink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 du centre Canadien de la littératie aux médias numériques (HabiloMédias)</w:t>
      </w:r>
    </w:p>
    <w:p w:rsidR="00000000" w:rsidDel="00000000" w:rsidP="00000000" w:rsidRDefault="00000000" w:rsidRPr="00000000" w14:paraId="00000024">
      <w:pPr>
        <w:widowControl w:val="0"/>
        <w:ind w:left="0" w:right="340" w:firstLine="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Que faut-il faire avant de partager une histoire trouvée en ligne avec la famille ou les amis ?</w:t>
      </w:r>
    </w:p>
    <w:p w:rsidR="00000000" w:rsidDel="00000000" w:rsidP="00000000" w:rsidRDefault="00000000" w:rsidRPr="00000000" w14:paraId="00000026">
      <w:pPr>
        <w:widowControl w:val="0"/>
        <w:ind w:left="720" w:right="340" w:firstLine="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1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Il est primordial de vérifier la source de l'information. 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2"/>
        </w:numPr>
        <w:ind w:left="720" w:right="340" w:hanging="36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  <w:u w:val="none"/>
        </w:rPr>
      </w:pPr>
      <w:r w:rsidDel="00000000" w:rsidR="00000000" w:rsidRPr="00000000">
        <w:rPr>
          <w:rFonts w:ascii="Montserrat" w:cs="Montserrat" w:eastAsia="Montserrat" w:hAnsi="Montserrat"/>
          <w:i w:val="1"/>
          <w:color w:val="2a2513"/>
          <w:sz w:val="28"/>
          <w:szCs w:val="28"/>
          <w:rtl w:val="0"/>
        </w:rPr>
        <w:t xml:space="preserve">comment vérifier la source? Expliquez.</w:t>
      </w:r>
    </w:p>
    <w:p w:rsidR="00000000" w:rsidDel="00000000" w:rsidP="00000000" w:rsidRDefault="00000000" w:rsidRPr="00000000" w14:paraId="00000029">
      <w:pPr>
        <w:widowControl w:val="0"/>
        <w:ind w:left="720" w:right="340" w:firstLine="0"/>
        <w:jc w:val="both"/>
        <w:rPr>
          <w:rFonts w:ascii="Montserrat" w:cs="Montserrat" w:eastAsia="Montserrat" w:hAnsi="Montserrat"/>
          <w:i w:val="1"/>
          <w:color w:val="2a2513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matic SC">
    <w:embedRegular w:fontKey="{00000000-0000-0000-0000-000000000000}" r:id="rId5" w:subsetted="0"/>
    <w:embedBold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212121" w:val="clear"/>
    </w:tc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fontTable" Target="fontTable.xml"/><Relationship Id="rId7" Type="http://schemas.openxmlformats.org/officeDocument/2006/relationships/hyperlink" Target="https://www.youtube.com/watch?v=12zL6pxSWOo" TargetMode="Externa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hyperlink" Target="https://www.canada.ca/fr/campagne/desinformation-enligne.html#2b" TargetMode="External"/><Relationship Id="rId11" Type="http://schemas.openxmlformats.org/officeDocument/2006/relationships/customXml" Target="../customXml/item1.xml"/><Relationship Id="rId5" Type="http://schemas.openxmlformats.org/officeDocument/2006/relationships/styles" Target="styles.xml"/><Relationship Id="rId10" Type="http://schemas.openxmlformats.org/officeDocument/2006/relationships/hyperlink" Target="https://www.youtube.com/watch?v=12zL6pxSWOo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canada.ca/fr/campagne/desinformation-enligne.html#2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Montserrat-boldItalic.ttf"/><Relationship Id="rId9" Type="http://schemas.openxmlformats.org/officeDocument/2006/relationships/font" Target="fonts/Montserrat-italic.ttf"/><Relationship Id="rId5" Type="http://schemas.openxmlformats.org/officeDocument/2006/relationships/font" Target="fonts/AmaticSC-regular.ttf"/><Relationship Id="rId6" Type="http://schemas.openxmlformats.org/officeDocument/2006/relationships/font" Target="fonts/AmaticSC-bold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8" ma:contentTypeDescription="Create a new document." ma:contentTypeScope="" ma:versionID="5eb9e9eed62ee4db2e81ab60490313a5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a6941eaca594ea6e49c79a443a333932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Props1.xml><?xml version="1.0" encoding="utf-8"?>
<ds:datastoreItem xmlns:ds="http://schemas.openxmlformats.org/officeDocument/2006/customXml" ds:itemID="{05022C73-0D6E-4D57-82B2-FDCE636E36BA}"/>
</file>

<file path=customXml/itemProps2.xml><?xml version="1.0" encoding="utf-8"?>
<ds:datastoreItem xmlns:ds="http://schemas.openxmlformats.org/officeDocument/2006/customXml" ds:itemID="{19376A2C-5CBD-4141-9856-85BE0DDE763C}"/>
</file>

<file path=customXml/itemProps3.xml><?xml version="1.0" encoding="utf-8"?>
<ds:datastoreItem xmlns:ds="http://schemas.openxmlformats.org/officeDocument/2006/customXml" ds:itemID="{B905A42D-FD8A-4EB0-9950-2178DFE50C4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</Properties>
</file>