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3C50" w14:textId="77777777" w:rsidR="007C508A" w:rsidRDefault="00E0553D">
      <w:pPr>
        <w:pStyle w:val="Heading1"/>
        <w:keepLines w:val="0"/>
        <w:spacing w:before="0" w:after="0" w:line="240" w:lineRule="auto"/>
        <w:jc w:val="right"/>
        <w:rPr>
          <w:rFonts w:ascii="Proxima Nova" w:eastAsia="Proxima Nova" w:hAnsi="Proxima Nova" w:cs="Proxima Nova"/>
          <w:b/>
          <w:color w:val="012E48"/>
          <w:sz w:val="48"/>
          <w:szCs w:val="48"/>
        </w:rPr>
      </w:pPr>
      <w:bookmarkStart w:id="0" w:name="_2jfe0idcutkf"/>
      <w:bookmarkEnd w:id="0"/>
      <w:r>
        <w:rPr>
          <w:rFonts w:ascii="Proxima Nova" w:hAnsi="Proxima Nova"/>
          <w:b/>
          <w:noProof/>
          <w:color w:val="012E48"/>
          <w:sz w:val="48"/>
          <w:szCs w:val="48"/>
        </w:rPr>
        <w:drawing>
          <wp:anchor distT="114300" distB="114300" distL="114300" distR="114300" simplePos="0" relativeHeight="251658240" behindDoc="0" locked="0" layoutInCell="1" hidden="0" allowOverlap="1" wp14:anchorId="2E9E3C78" wp14:editId="2E9E3C79">
            <wp:simplePos x="0" y="0"/>
            <wp:positionH relativeFrom="page">
              <wp:posOffset>1157288</wp:posOffset>
            </wp:positionH>
            <wp:positionV relativeFrom="page">
              <wp:posOffset>600075</wp:posOffset>
            </wp:positionV>
            <wp:extent cx="1328738" cy="1194182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194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roxima Nova" w:hAnsi="Proxima Nova"/>
          <w:b/>
          <w:color w:val="012E48"/>
          <w:sz w:val="48"/>
          <w:szCs w:val="48"/>
        </w:rPr>
        <w:t>Faire des vagues</w:t>
      </w:r>
    </w:p>
    <w:p w14:paraId="2E9E3C51" w14:textId="77777777" w:rsidR="007C508A" w:rsidRDefault="00E0553D">
      <w:pPr>
        <w:pStyle w:val="Heading2"/>
        <w:keepLines w:val="0"/>
        <w:widowControl w:val="0"/>
        <w:spacing w:before="0" w:after="0" w:line="240" w:lineRule="auto"/>
        <w:jc w:val="right"/>
        <w:rPr>
          <w:rFonts w:ascii="Proxima Nova" w:eastAsia="Proxima Nova" w:hAnsi="Proxima Nova" w:cs="Proxima Nova"/>
          <w:i/>
          <w:color w:val="012E48"/>
        </w:rPr>
      </w:pPr>
      <w:bookmarkStart w:id="1" w:name="_pqzkm27y2t6p"/>
      <w:bookmarkEnd w:id="1"/>
      <w:r>
        <w:rPr>
          <w:rFonts w:ascii="Proxima Nova" w:hAnsi="Proxima Nova"/>
          <w:i/>
          <w:color w:val="012E48"/>
        </w:rPr>
        <w:t>La narration dans l’éducation</w:t>
      </w:r>
    </w:p>
    <w:p w14:paraId="2E9E3C52" w14:textId="2E6A68A4" w:rsidR="007C508A" w:rsidRDefault="00E0553D">
      <w:pPr>
        <w:widowControl w:val="0"/>
        <w:spacing w:line="240" w:lineRule="auto"/>
        <w:jc w:val="right"/>
        <w:rPr>
          <w:rFonts w:ascii="Proxima Nova" w:eastAsia="Proxima Nova" w:hAnsi="Proxima Nova" w:cs="Proxima Nova"/>
          <w:color w:val="012E48"/>
          <w:sz w:val="24"/>
          <w:szCs w:val="24"/>
        </w:rPr>
      </w:pPr>
      <w:r>
        <w:rPr>
          <w:rFonts w:ascii="Proxima Nova" w:hAnsi="Proxima Nova"/>
          <w:color w:val="012E48"/>
          <w:sz w:val="24"/>
          <w:szCs w:val="24"/>
        </w:rPr>
        <w:t xml:space="preserve">les actions que vous pouvez entreprendre </w:t>
      </w:r>
      <w:r w:rsidR="00053C6E">
        <w:rPr>
          <w:rFonts w:ascii="Proxima Nova" w:hAnsi="Proxima Nova"/>
          <w:color w:val="012E48"/>
          <w:sz w:val="24"/>
          <w:szCs w:val="24"/>
        </w:rPr>
        <w:br/>
      </w:r>
      <w:r>
        <w:rPr>
          <w:rFonts w:ascii="Proxima Nova" w:hAnsi="Proxima Nova"/>
          <w:color w:val="012E48"/>
          <w:sz w:val="24"/>
          <w:szCs w:val="24"/>
        </w:rPr>
        <w:t>pour faire bouger les choses</w:t>
      </w:r>
    </w:p>
    <w:p w14:paraId="2E9E3C53" w14:textId="77777777" w:rsidR="007C508A" w:rsidRDefault="009D287A">
      <w:pPr>
        <w:rPr>
          <w:rFonts w:ascii="Proxima Nova" w:eastAsia="Proxima Nova" w:hAnsi="Proxima Nova" w:cs="Proxima Nova"/>
          <w:color w:val="012E48"/>
          <w:sz w:val="24"/>
          <w:szCs w:val="24"/>
        </w:rPr>
      </w:pPr>
      <w:r>
        <w:pict w14:anchorId="2E9E3C7A">
          <v:rect id="_x0000_i1025" style="width:0;height:1.5pt" o:hralign="center" o:hrstd="t" o:hr="t" fillcolor="#a0a0a0" stroked="f"/>
        </w:pict>
      </w:r>
    </w:p>
    <w:p w14:paraId="2E9E3C54" w14:textId="77777777" w:rsidR="007C508A" w:rsidRDefault="00E0553D">
      <w:pPr>
        <w:pStyle w:val="Subtitle"/>
        <w:spacing w:line="240" w:lineRule="auto"/>
        <w:rPr>
          <w:rFonts w:ascii="Proxima Nova" w:eastAsia="Proxima Nova" w:hAnsi="Proxima Nova" w:cs="Proxima Nova"/>
          <w:color w:val="012E48"/>
        </w:rPr>
      </w:pPr>
      <w:bookmarkStart w:id="2" w:name="_grcu00j6au7h"/>
      <w:bookmarkEnd w:id="2"/>
      <w:r>
        <w:rPr>
          <w:rFonts w:ascii="Proxima Nova" w:hAnsi="Proxima Nova"/>
          <w:color w:val="012E48"/>
        </w:rPr>
        <w:t>Vue d’ensemble</w:t>
      </w:r>
    </w:p>
    <w:p w14:paraId="2E9E3C55" w14:textId="77777777" w:rsidR="007C508A" w:rsidRDefault="00E0553D">
      <w:pPr>
        <w:spacing w:line="240" w:lineRule="auto"/>
        <w:rPr>
          <w:rFonts w:ascii="Proxima Nova" w:eastAsia="Proxima Nova" w:hAnsi="Proxima Nova" w:cs="Proxima Nova"/>
          <w:color w:val="012E48"/>
        </w:rPr>
      </w:pPr>
      <w:r w:rsidRPr="00053C6E">
        <w:rPr>
          <w:rFonts w:ascii="Proxima Nova" w:hAnsi="Proxima Nova"/>
          <w:color w:val="012E48"/>
        </w:rPr>
        <w:t xml:space="preserve">Cette feuille de travail contient les plans d’action du chapitre </w:t>
      </w:r>
      <w:hyperlink r:id="rId10">
        <w:r>
          <w:rPr>
            <w:rFonts w:ascii="Proxima Nova" w:hAnsi="Proxima Nova"/>
            <w:color w:val="1155CC"/>
            <w:u w:val="single"/>
          </w:rPr>
          <w:t>La narration dans l’éducation</w:t>
        </w:r>
      </w:hyperlink>
      <w:r>
        <w:rPr>
          <w:rFonts w:ascii="Proxima Nova" w:hAnsi="Proxima Nova"/>
        </w:rPr>
        <w:t xml:space="preserve"> </w:t>
      </w:r>
      <w:r>
        <w:rPr>
          <w:rFonts w:ascii="Proxima Nova" w:hAnsi="Proxima Nova"/>
          <w:color w:val="012E48"/>
        </w:rPr>
        <w:t xml:space="preserve">de </w:t>
      </w:r>
      <w:r>
        <w:rPr>
          <w:rFonts w:ascii="Proxima Nova" w:hAnsi="Proxima Nova"/>
          <w:i/>
          <w:color w:val="012E48"/>
        </w:rPr>
        <w:t xml:space="preserve">Faire des vagues : </w:t>
      </w:r>
      <w:r>
        <w:rPr>
          <w:rFonts w:ascii="Proxima Nova" w:hAnsi="Proxima Nova"/>
          <w:i/>
          <w:iCs/>
          <w:color w:val="012E48"/>
        </w:rPr>
        <w:t>Un guide pour contester le statu quo dans la création des REL.</w:t>
      </w:r>
      <w:r>
        <w:rPr>
          <w:rFonts w:ascii="Proxima Nova" w:hAnsi="Proxima Nova"/>
          <w:color w:val="012E48"/>
        </w:rPr>
        <w:t xml:space="preserve"> L’objectif de cette feuille de travail est de vous donner un espace pour documenter votre plan d’action au fur et à mesure que vous lisez le guide.</w:t>
      </w:r>
      <w:r>
        <w:rPr>
          <w:rFonts w:ascii="Proxima Nova" w:hAnsi="Proxima Nova"/>
          <w:color w:val="012E48"/>
        </w:rPr>
        <w:br/>
      </w:r>
    </w:p>
    <w:p w14:paraId="2E9E3C56" w14:textId="77777777" w:rsidR="007C508A" w:rsidRPr="00053C6E" w:rsidRDefault="00E0553D">
      <w:pPr>
        <w:rPr>
          <w:rFonts w:ascii="NovaMono" w:eastAsia="Proxima Nova" w:hAnsi="NovaMono" w:cs="Proxima Nova"/>
          <w:color w:val="012E48"/>
          <w:spacing w:val="-4"/>
        </w:rPr>
      </w:pPr>
      <w:r w:rsidRPr="00053C6E">
        <w:rPr>
          <w:b/>
          <w:bCs/>
          <w:color w:val="012E48"/>
          <w:spacing w:val="-4"/>
        </w:rPr>
        <w:t>REMARQUE :</w:t>
      </w:r>
      <w:r w:rsidRPr="00053C6E">
        <w:rPr>
          <w:rFonts w:ascii="NovaMono" w:hAnsi="NovaMono"/>
          <w:color w:val="012E48"/>
          <w:spacing w:val="-4"/>
        </w:rPr>
        <w:t xml:space="preserve"> Vous devrez créer une copie de cette feuille de travail avant de la modifier. Pour ce faire, sélectionnez « Fichier » → « Faire une copie ». </w:t>
      </w:r>
    </w:p>
    <w:p w14:paraId="2E9E3C57" w14:textId="77777777" w:rsidR="007C508A" w:rsidRPr="00053C6E" w:rsidRDefault="007C508A">
      <w:pPr>
        <w:rPr>
          <w:rFonts w:ascii="NovaMono" w:hAnsi="NovaMono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C508A" w14:paraId="2E9E3C60" w14:textId="77777777">
        <w:trPr>
          <w:trHeight w:val="2535"/>
        </w:trPr>
        <w:tc>
          <w:tcPr>
            <w:tcW w:w="9360" w:type="dxa"/>
            <w:tcBorders>
              <w:top w:val="single" w:sz="48" w:space="0" w:color="18AAF4"/>
              <w:left w:val="single" w:sz="12" w:space="0" w:color="18AAF4"/>
              <w:bottom w:val="single" w:sz="12" w:space="0" w:color="18AAF4"/>
              <w:right w:val="single" w:sz="12" w:space="0" w:color="18AA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3C58" w14:textId="77777777" w:rsidR="007C508A" w:rsidRDefault="00E0553D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Importance de la narration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Créer un plan et une vision pour votre REL</w:t>
            </w:r>
          </w:p>
          <w:p w14:paraId="2E9E3C59" w14:textId="788B7EBA" w:rsidR="007C508A" w:rsidRDefault="00E0553D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color w:val="012E48"/>
              </w:rPr>
              <w:t>À l’aide de notre</w:t>
            </w:r>
            <w:hyperlink r:id="rId11">
              <w:r>
                <w:rPr>
                  <w:rFonts w:ascii="Proxima Nova" w:hAnsi="Proxima Nova"/>
                  <w:color w:val="012E48"/>
                </w:rPr>
                <w:t xml:space="preserve"> </w:t>
              </w:r>
            </w:hyperlink>
            <w:hyperlink r:id="rId12">
              <w:r>
                <w:rPr>
                  <w:rFonts w:ascii="Proxima Nova" w:hAnsi="Proxima Nova"/>
                  <w:color w:val="1155CC"/>
                  <w:u w:val="single"/>
                </w:rPr>
                <w:t>Modèle de narration et de communication</w:t>
              </w:r>
            </w:hyperlink>
            <w:r>
              <w:rPr>
                <w:rFonts w:ascii="Proxima Nova" w:hAnsi="Proxima Nova"/>
                <w:color w:val="012E48"/>
              </w:rPr>
              <w:t xml:space="preserve">, situez-vous dans votre </w:t>
            </w:r>
            <w:r w:rsidR="0068608F">
              <w:rPr>
                <w:rFonts w:ascii="Proxima Nova" w:hAnsi="Proxima Nova"/>
                <w:color w:val="012E48"/>
              </w:rPr>
              <w:br/>
            </w:r>
            <w:r>
              <w:rPr>
                <w:rFonts w:ascii="Proxima Nova" w:hAnsi="Proxima Nova"/>
                <w:color w:val="012E48"/>
              </w:rPr>
              <w:t xml:space="preserve">projet de REL et examinez le statu quo dans votre discipline en évaluant un ou quelques matériels couramment utilisés. À l’aide des suggestions fournies, nous vous invitons </w:t>
            </w:r>
            <w:r w:rsidR="0068608F">
              <w:rPr>
                <w:rFonts w:ascii="Proxima Nova" w:hAnsi="Proxima Nova"/>
                <w:color w:val="012E48"/>
              </w:rPr>
              <w:br/>
            </w:r>
            <w:r>
              <w:rPr>
                <w:rFonts w:ascii="Proxima Nova" w:hAnsi="Proxima Nova"/>
                <w:color w:val="012E48"/>
              </w:rPr>
              <w:t>à développer ensemble une vision commune de votre projet de REL.</w:t>
            </w:r>
          </w:p>
          <w:p w14:paraId="2E9E3C5A" w14:textId="77777777" w:rsidR="007C508A" w:rsidRDefault="009D287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2E9E3C7B">
                <v:rect id="_x0000_i1026" style="width:0;height:1.5pt" o:hralign="center" o:hrstd="t" o:hr="t" fillcolor="#a0a0a0" stroked="f"/>
              </w:pict>
            </w:r>
          </w:p>
          <w:p w14:paraId="2E9E3C5B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5D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5E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5F" w14:textId="77777777" w:rsidR="007C508A" w:rsidRDefault="007C508A">
            <w:pPr>
              <w:widowControl w:val="0"/>
              <w:spacing w:line="240" w:lineRule="auto"/>
              <w:ind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2E9E3C61" w14:textId="77777777" w:rsidR="007C508A" w:rsidRDefault="007C508A">
      <w:pPr>
        <w:ind w:left="270" w:right="240"/>
      </w:pPr>
    </w:p>
    <w:p w14:paraId="2E9E3C62" w14:textId="77777777" w:rsidR="007C508A" w:rsidRDefault="007C508A">
      <w:pPr>
        <w:ind w:left="270" w:right="24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C508A" w14:paraId="2E9E3C6B" w14:textId="77777777">
        <w:trPr>
          <w:trHeight w:val="2535"/>
        </w:trPr>
        <w:tc>
          <w:tcPr>
            <w:tcW w:w="9360" w:type="dxa"/>
            <w:tcBorders>
              <w:top w:val="single" w:sz="48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3C63" w14:textId="77777777" w:rsidR="007C508A" w:rsidRDefault="00E0553D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La narration éthique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Rendre votre narration éthique</w:t>
            </w:r>
          </w:p>
          <w:p w14:paraId="2E9E3C64" w14:textId="77777777" w:rsidR="007C508A" w:rsidRDefault="00E0553D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color w:val="012E48"/>
              </w:rPr>
              <w:t>Ouvrez l’un de vos supports d’enseignement/ressources d’apprentissage les plus récents et mettez l’accent sur l’aspect éthique de la narration. Que faut-il changer pour garantir une narration éthique dans le matériel que vous concevez, approuvez et/ou utilisez pour l’apprentissage?</w:t>
            </w:r>
          </w:p>
          <w:p w14:paraId="2E9E3C65" w14:textId="77777777" w:rsidR="007C508A" w:rsidRDefault="009D287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2E9E3C7C">
                <v:rect id="_x0000_i1027" style="width:0;height:1.5pt" o:hralign="center" o:hrstd="t" o:hr="t" fillcolor="#a0a0a0" stroked="f"/>
              </w:pict>
            </w:r>
          </w:p>
          <w:p w14:paraId="2E9E3C67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68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69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6A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2AC5C7A2" w14:textId="77777777" w:rsidR="00E0553D" w:rsidRDefault="00E0553D">
      <w:r>
        <w:br w:type="page"/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C508A" w14:paraId="2E9E3C76" w14:textId="77777777">
        <w:trPr>
          <w:trHeight w:val="2535"/>
        </w:trPr>
        <w:tc>
          <w:tcPr>
            <w:tcW w:w="9360" w:type="dxa"/>
            <w:tcBorders>
              <w:top w:val="single" w:sz="48" w:space="0" w:color="012E48"/>
              <w:left w:val="single" w:sz="12" w:space="0" w:color="012E48"/>
              <w:bottom w:val="single" w:sz="12" w:space="0" w:color="012E48"/>
              <w:right w:val="single" w:sz="12" w:space="0" w:color="012E4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3C6D" w14:textId="77777777" w:rsidR="007C508A" w:rsidRDefault="00E0553D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lastRenderedPageBreak/>
              <w:t xml:space="preserve">Perspectives dans le programme d’études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Développer votre réseau professionnel</w:t>
            </w:r>
          </w:p>
          <w:p w14:paraId="2E9E3C6E" w14:textId="77777777" w:rsidR="007C508A" w:rsidRDefault="00E0553D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color w:val="012E48"/>
              </w:rPr>
              <w:t>Cette activité vous encourage à réfléchir aux restrictions ou obstacles existants qui vous empêchent, vous ou votre programme, d’avoir l’impact qu’il pourrait avoir. Elle vous demande de réfléchir à des idées et à des solutions basées sur les obstacles que vous avez identifiés. L’étape finale vous invite à entrer en contact avec une nouvelle personne et à écouter son histoire afin que cette perspective puisse éclairer votre pratique.</w:t>
            </w:r>
          </w:p>
          <w:p w14:paraId="2E9E3C6F" w14:textId="77777777" w:rsidR="007C508A" w:rsidRDefault="009D287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2E9E3C7D">
                <v:rect id="_x0000_i1028" style="width:0;height:1.5pt" o:hralign="center" o:hrstd="t" o:hr="t" fillcolor="#a0a0a0" stroked="f"/>
              </w:pict>
            </w:r>
          </w:p>
          <w:p w14:paraId="2E9E3C70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71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72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73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74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75" w14:textId="77777777" w:rsidR="007C508A" w:rsidRDefault="007C508A">
            <w:pPr>
              <w:widowControl w:val="0"/>
              <w:spacing w:line="240" w:lineRule="auto"/>
              <w:ind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2E9E3C77" w14:textId="77777777" w:rsidR="007C508A" w:rsidRDefault="007C508A"/>
    <w:sectPr w:rsidR="007C508A">
      <w:headerReference w:type="default" r:id="rId13"/>
      <w:footerReference w:type="default" r:id="rId14"/>
      <w:pgSz w:w="12240" w:h="15840"/>
      <w:pgMar w:top="144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3C85" w14:textId="77777777" w:rsidR="00E0553D" w:rsidRDefault="00E0553D">
      <w:pPr>
        <w:spacing w:line="240" w:lineRule="auto"/>
      </w:pPr>
      <w:r>
        <w:separator/>
      </w:r>
    </w:p>
  </w:endnote>
  <w:endnote w:type="continuationSeparator" w:id="0">
    <w:p w14:paraId="2E9E3C87" w14:textId="77777777" w:rsidR="00E0553D" w:rsidRDefault="00E05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NovaMono">
    <w:panose1 w:val="020C0509020202060204"/>
    <w:charset w:val="00"/>
    <w:family w:val="modern"/>
    <w:pitch w:val="fixed"/>
    <w:sig w:usb0="8000002F" w:usb1="4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3C7F" w14:textId="00745399" w:rsidR="007C508A" w:rsidRDefault="00E0553D">
    <w:pPr>
      <w:spacing w:before="200" w:after="200" w:line="300" w:lineRule="auto"/>
      <w:rPr>
        <w:rFonts w:ascii="Proxima Nova" w:eastAsia="Proxima Nova" w:hAnsi="Proxima Nova" w:cs="Proxima Nova"/>
        <w:sz w:val="16"/>
        <w:szCs w:val="16"/>
      </w:rPr>
    </w:pPr>
    <w:r w:rsidRPr="0068608F">
      <w:rPr>
        <w:rFonts w:ascii="Proxima Nova" w:hAnsi="Proxima Nova"/>
        <w:spacing w:val="-2"/>
        <w:sz w:val="18"/>
        <w:szCs w:val="18"/>
      </w:rPr>
      <w:t xml:space="preserve">© </w:t>
    </w:r>
    <w:r w:rsidRPr="0068608F">
      <w:rPr>
        <w:rFonts w:ascii="Proxima Nova" w:hAnsi="Proxima Nova"/>
        <w:spacing w:val="-2"/>
        <w:sz w:val="16"/>
        <w:szCs w:val="16"/>
      </w:rPr>
      <w:t xml:space="preserve">Rebus Community. 2023. Cet ouvrage de Kaitlin Schilling est protégé par une </w:t>
    </w:r>
    <w:hyperlink r:id="rId1">
      <w:r w:rsidRPr="0068608F">
        <w:rPr>
          <w:rFonts w:ascii="Proxima Nova" w:hAnsi="Proxima Nova"/>
          <w:color w:val="1155CC"/>
          <w:spacing w:val="-2"/>
          <w:sz w:val="16"/>
          <w:szCs w:val="16"/>
          <w:u w:val="single"/>
        </w:rPr>
        <w:t>licence internationale Creative Commons Attribution 4.0</w:t>
      </w:r>
    </w:hyperlink>
    <w:r w:rsidRPr="0068608F">
      <w:rPr>
        <w:rFonts w:ascii="Proxima Nova" w:hAnsi="Proxima Nova"/>
        <w:spacing w:val="-2"/>
        <w:sz w:val="16"/>
        <w:szCs w:val="16"/>
      </w:rPr>
      <w:t>.</w:t>
    </w:r>
    <w:r w:rsidR="0068608F">
      <w:rPr>
        <w:rFonts w:ascii="Proxima Nova" w:hAnsi="Proxima Nova"/>
        <w:sz w:val="16"/>
        <w:szCs w:val="16"/>
      </w:rPr>
      <w:br/>
    </w:r>
    <w:hyperlink r:id="rId2">
      <w:r>
        <w:rPr>
          <w:rFonts w:ascii="Proxima Nova" w:hAnsi="Proxima Nova"/>
          <w:noProof/>
          <w:sz w:val="18"/>
          <w:szCs w:val="18"/>
        </w:rPr>
        <w:drawing>
          <wp:inline distT="19050" distB="19050" distL="19050" distR="19050" wp14:anchorId="2E9E3C83" wp14:editId="2E9E3C84">
            <wp:extent cx="519113" cy="259556"/>
            <wp:effectExtent l="0" t="0" r="0" b="0"/>
            <wp:docPr id="1" name="image2.png" descr="Creative Commons Attribution license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eative Commons Attribution license icon"/>
                    <pic:cNvPicPr preferRelativeResize="0"/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259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E9E3C80" w14:textId="77777777" w:rsidR="007C508A" w:rsidRDefault="007C50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3C81" w14:textId="77777777" w:rsidR="00E0553D" w:rsidRDefault="00E0553D">
      <w:pPr>
        <w:spacing w:line="240" w:lineRule="auto"/>
      </w:pPr>
      <w:r>
        <w:separator/>
      </w:r>
    </w:p>
  </w:footnote>
  <w:footnote w:type="continuationSeparator" w:id="0">
    <w:p w14:paraId="2E9E3C83" w14:textId="77777777" w:rsidR="00E0553D" w:rsidRDefault="00E05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3C7E" w14:textId="77777777" w:rsidR="007C508A" w:rsidRDefault="00E0553D">
    <w:pPr>
      <w:jc w:val="right"/>
    </w:pPr>
    <w:r>
      <w:rPr>
        <w:noProof/>
      </w:rPr>
      <w:drawing>
        <wp:inline distT="114300" distB="114300" distL="114300" distR="114300" wp14:anchorId="2E9E3C81" wp14:editId="2E9E3C82">
          <wp:extent cx="1443038" cy="32230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322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8A"/>
    <w:rsid w:val="00053C6E"/>
    <w:rsid w:val="003E03E3"/>
    <w:rsid w:val="0068608F"/>
    <w:rsid w:val="007C508A"/>
    <w:rsid w:val="009D287A"/>
    <w:rsid w:val="00E0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9E3C50"/>
  <w15:docId w15:val="{F0504F3F-6A9D-4838-AF93-57FC9DA4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608F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08F"/>
  </w:style>
  <w:style w:type="paragraph" w:styleId="Footer">
    <w:name w:val="footer"/>
    <w:basedOn w:val="Normal"/>
    <w:link w:val="FooterChar"/>
    <w:uiPriority w:val="99"/>
    <w:unhideWhenUsed/>
    <w:rsid w:val="0068608F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jUgsNQ-Eeg-kFYv3Xem_PA19T6l9-tlcSuAo2Rj04VI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jUgsNQ-Eeg-kFYv3Xem_PA19T6l9-tlcSuAo2Rj04VI/edit?usp=shar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ess.rebus.community/MakingRipples/part/storytellin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7" ma:contentTypeDescription="Create a new document." ma:contentTypeScope="" ma:versionID="f3df40a7765082a17e1c7bbeb1fec31f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e682d8db185c5af160c5a618ef5f7708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Props1.xml><?xml version="1.0" encoding="utf-8"?>
<ds:datastoreItem xmlns:ds="http://schemas.openxmlformats.org/officeDocument/2006/customXml" ds:itemID="{B42CEC79-768B-4A10-B010-F3151052BDFA}"/>
</file>

<file path=customXml/itemProps2.xml><?xml version="1.0" encoding="utf-8"?>
<ds:datastoreItem xmlns:ds="http://schemas.openxmlformats.org/officeDocument/2006/customXml" ds:itemID="{4AF791E4-03ED-4F95-80FE-E5C0EC75B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88F4D-E80D-4C69-9C9A-A98D62C24171}">
  <ds:schemaRefs>
    <ds:schemaRef ds:uri="http://schemas.microsoft.com/office/2006/metadata/properties"/>
    <ds:schemaRef ds:uri="http://schemas.microsoft.com/office/infopath/2007/PartnerControls"/>
    <ds:schemaRef ds:uri="35c8eadf-5322-4b6b-8f81-721b85c40a1e"/>
    <ds:schemaRef ds:uri="2d879eb6-d7d4-4fba-a7d6-b0a8d8108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WLA - DTP Team</cp:lastModifiedBy>
  <cp:revision>6</cp:revision>
  <dcterms:created xsi:type="dcterms:W3CDTF">2023-11-16T13:28:00Z</dcterms:created>
  <dcterms:modified xsi:type="dcterms:W3CDTF">2023-11-22T19:38:00Z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0x010100A58EA410214A0447B6B94AEFF6909EED</vt:lpwstr>
  </property>
  <property fmtid="{D5CDD505-2E9C-101B-9397-08002B2CF9AE}" pid="3" name="MediaServiceImageTags">
    <vt:lpwstr/>
  </property>
</Properties>
</file>