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E2C1" w14:textId="586AD472" w:rsidR="00EE4A7A" w:rsidRPr="00126F44" w:rsidRDefault="00EE4A7A" w:rsidP="00EE4A7A">
      <w:pPr>
        <w:rPr>
          <w:rFonts w:ascii="Arial" w:hAnsi="Arial" w:cs="Arial"/>
          <w:b/>
          <w:bCs/>
        </w:rPr>
      </w:pPr>
      <w:r w:rsidRPr="00EE4A7A">
        <w:rPr>
          <w:rFonts w:ascii="Arial" w:hAnsi="Arial" w:cs="Arial"/>
          <w:b/>
          <w:bCs/>
          <w:sz w:val="24"/>
          <w:szCs w:val="24"/>
        </w:rPr>
        <w:t xml:space="preserve">The Dark Side of Growth: Neoplasia and Its Consequences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126F44">
        <w:rPr>
          <w:rFonts w:ascii="Arial" w:hAnsi="Arial" w:cs="Arial"/>
        </w:rPr>
        <w:t>[Exploring the Cellular and Molecular Pathology of Human Diseases: A Case-Based Approach]</w:t>
      </w:r>
    </w:p>
    <w:p w14:paraId="6042D982" w14:textId="77777777" w:rsidR="00EE4A7A" w:rsidRPr="00EE4A7A" w:rsidRDefault="00EE4A7A" w:rsidP="00EE4A7A">
      <w:pPr>
        <w:rPr>
          <w:rFonts w:ascii="Arial" w:hAnsi="Arial" w:cs="Arial"/>
          <w:i/>
          <w:iCs/>
          <w:sz w:val="20"/>
          <w:szCs w:val="20"/>
        </w:rPr>
      </w:pPr>
      <w:r w:rsidRPr="00EE4A7A">
        <w:rPr>
          <w:rFonts w:ascii="Arial" w:hAnsi="Arial" w:cs="Arial"/>
          <w:i/>
          <w:iCs/>
          <w:sz w:val="20"/>
          <w:szCs w:val="20"/>
        </w:rPr>
        <w:t>Transcript updated on March 6, 2024</w:t>
      </w:r>
    </w:p>
    <w:p w14:paraId="30902F6B" w14:textId="77777777" w:rsidR="00EE4A7A" w:rsidRPr="00EE4A7A" w:rsidRDefault="00EE4A7A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410"/>
        <w:gridCol w:w="7950"/>
      </w:tblGrid>
      <w:tr w:rsidR="51F89393" w:rsidRPr="00BD102D" w14:paraId="1BA39E7A" w14:textId="77777777" w:rsidTr="41885188">
        <w:trPr>
          <w:trHeight w:val="300"/>
        </w:trPr>
        <w:tc>
          <w:tcPr>
            <w:tcW w:w="1410" w:type="dxa"/>
          </w:tcPr>
          <w:p w14:paraId="4739FC7E" w14:textId="52D3CC5F" w:rsidR="3F1C38B4" w:rsidRPr="00BD102D" w:rsidRDefault="3F1C38B4" w:rsidP="51F89393">
            <w:pPr>
              <w:rPr>
                <w:rFonts w:ascii="Arial" w:hAnsi="Arial" w:cs="Arial"/>
                <w:b/>
                <w:bCs/>
              </w:rPr>
            </w:pPr>
            <w:r w:rsidRPr="00BD102D">
              <w:rPr>
                <w:rFonts w:ascii="Arial" w:hAnsi="Arial" w:cs="Arial"/>
                <w:b/>
                <w:bCs/>
              </w:rPr>
              <w:t>Slide 1</w:t>
            </w:r>
          </w:p>
          <w:p w14:paraId="5DAD3BF1" w14:textId="3A380F44" w:rsidR="51F89393" w:rsidRPr="00BD102D" w:rsidRDefault="51F89393" w:rsidP="51F8939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50" w:type="dxa"/>
          </w:tcPr>
          <w:p w14:paraId="127B8618" w14:textId="7A7C3D04" w:rsidR="51F89393" w:rsidRPr="00BD102D" w:rsidRDefault="00F50D43" w:rsidP="51F89393">
            <w:pPr>
              <w:rPr>
                <w:rFonts w:ascii="Arial" w:hAnsi="Arial" w:cs="Arial"/>
                <w:i/>
                <w:iCs/>
              </w:rPr>
            </w:pPr>
            <w:r w:rsidRPr="00BD102D">
              <w:rPr>
                <w:rFonts w:ascii="Arial" w:hAnsi="Arial" w:cs="Arial"/>
                <w:i/>
                <w:iCs/>
              </w:rPr>
              <w:t>Title slide</w:t>
            </w:r>
          </w:p>
        </w:tc>
      </w:tr>
      <w:tr w:rsidR="23DF2113" w:rsidRPr="00BD102D" w14:paraId="0021127C" w14:textId="77777777" w:rsidTr="41885188">
        <w:trPr>
          <w:trHeight w:val="300"/>
        </w:trPr>
        <w:tc>
          <w:tcPr>
            <w:tcW w:w="1410" w:type="dxa"/>
          </w:tcPr>
          <w:p w14:paraId="461C89D7" w14:textId="55B3A48F" w:rsidR="5E8734F4" w:rsidRPr="00BD102D" w:rsidRDefault="5E8734F4" w:rsidP="23DF2113">
            <w:pPr>
              <w:rPr>
                <w:rFonts w:ascii="Arial" w:hAnsi="Arial" w:cs="Arial"/>
                <w:b/>
                <w:bCs/>
              </w:rPr>
            </w:pPr>
            <w:r w:rsidRPr="00BD102D">
              <w:rPr>
                <w:rFonts w:ascii="Arial" w:hAnsi="Arial" w:cs="Arial"/>
                <w:b/>
                <w:bCs/>
              </w:rPr>
              <w:t>Slide 2</w:t>
            </w:r>
          </w:p>
        </w:tc>
        <w:tc>
          <w:tcPr>
            <w:tcW w:w="7950" w:type="dxa"/>
          </w:tcPr>
          <w:p w14:paraId="2F51A97A" w14:textId="5EE5BE7D" w:rsidR="278FC223" w:rsidRPr="00BD102D" w:rsidRDefault="278FC223" w:rsidP="23DF2113">
            <w:pPr>
              <w:rPr>
                <w:rFonts w:ascii="Arial" w:hAnsi="Arial" w:cs="Arial"/>
              </w:rPr>
            </w:pPr>
            <w:r w:rsidRPr="00BD102D">
              <w:rPr>
                <w:rFonts w:ascii="Arial" w:hAnsi="Arial" w:cs="Arial"/>
              </w:rPr>
              <w:t>In this module</w:t>
            </w:r>
            <w:r w:rsidR="00EE4A7A" w:rsidRPr="00BD102D">
              <w:rPr>
                <w:rFonts w:ascii="Arial" w:hAnsi="Arial" w:cs="Arial"/>
              </w:rPr>
              <w:t>,</w:t>
            </w:r>
            <w:r w:rsidRPr="00BD102D">
              <w:rPr>
                <w:rFonts w:ascii="Arial" w:hAnsi="Arial" w:cs="Arial"/>
              </w:rPr>
              <w:t xml:space="preserve"> we will learn about benign and malignant tumors. We will then fur</w:t>
            </w:r>
            <w:r w:rsidR="0027BD28" w:rsidRPr="00BD102D">
              <w:rPr>
                <w:rFonts w:ascii="Arial" w:hAnsi="Arial" w:cs="Arial"/>
              </w:rPr>
              <w:t xml:space="preserve">ther </w:t>
            </w:r>
            <w:r w:rsidRPr="00BD102D">
              <w:rPr>
                <w:rFonts w:ascii="Arial" w:hAnsi="Arial" w:cs="Arial"/>
              </w:rPr>
              <w:t>understand neoplasia through a case study</w:t>
            </w:r>
            <w:r w:rsidR="31F9EAE3" w:rsidRPr="00BD102D">
              <w:rPr>
                <w:rFonts w:ascii="Arial" w:hAnsi="Arial" w:cs="Arial"/>
              </w:rPr>
              <w:t>. Through the case study</w:t>
            </w:r>
            <w:r w:rsidR="00EE4A7A" w:rsidRPr="00BD102D">
              <w:rPr>
                <w:rFonts w:ascii="Arial" w:hAnsi="Arial" w:cs="Arial"/>
              </w:rPr>
              <w:t>,</w:t>
            </w:r>
            <w:r w:rsidR="31F9EAE3" w:rsidRPr="00BD102D">
              <w:rPr>
                <w:rFonts w:ascii="Arial" w:hAnsi="Arial" w:cs="Arial"/>
              </w:rPr>
              <w:t xml:space="preserve"> we will </w:t>
            </w:r>
            <w:r w:rsidR="41C9C53B" w:rsidRPr="00BD102D">
              <w:rPr>
                <w:rFonts w:ascii="Arial" w:hAnsi="Arial" w:cs="Arial"/>
              </w:rPr>
              <w:t xml:space="preserve">explore </w:t>
            </w:r>
            <w:r w:rsidR="0E57A124" w:rsidRPr="00BD102D">
              <w:rPr>
                <w:rFonts w:ascii="Arial" w:hAnsi="Arial" w:cs="Arial"/>
              </w:rPr>
              <w:t xml:space="preserve">the patient’s </w:t>
            </w:r>
            <w:r w:rsidR="31F9EAE3" w:rsidRPr="00BD102D">
              <w:rPr>
                <w:rFonts w:ascii="Arial" w:hAnsi="Arial" w:cs="Arial"/>
              </w:rPr>
              <w:t>physical examination, imaging, histology</w:t>
            </w:r>
            <w:r w:rsidR="35EF933F" w:rsidRPr="00BD102D">
              <w:rPr>
                <w:rFonts w:ascii="Arial" w:hAnsi="Arial" w:cs="Arial"/>
              </w:rPr>
              <w:t xml:space="preserve"> findings, </w:t>
            </w:r>
            <w:r w:rsidR="31F9EAE3" w:rsidRPr="00BD102D">
              <w:rPr>
                <w:rFonts w:ascii="Arial" w:hAnsi="Arial" w:cs="Arial"/>
              </w:rPr>
              <w:t>and risk factors of neoplasia</w:t>
            </w:r>
            <w:r w:rsidR="2EF7340F" w:rsidRPr="00BD102D">
              <w:rPr>
                <w:rFonts w:ascii="Arial" w:hAnsi="Arial" w:cs="Arial"/>
              </w:rPr>
              <w:t>.</w:t>
            </w:r>
          </w:p>
          <w:p w14:paraId="190B29FF" w14:textId="750C6A2B" w:rsidR="23DF2113" w:rsidRPr="00BD102D" w:rsidRDefault="23DF2113" w:rsidP="23DF2113">
            <w:pPr>
              <w:rPr>
                <w:rFonts w:ascii="Arial" w:hAnsi="Arial" w:cs="Arial"/>
              </w:rPr>
            </w:pPr>
          </w:p>
        </w:tc>
      </w:tr>
      <w:tr w:rsidR="51F89393" w:rsidRPr="00BD102D" w14:paraId="6B62F1BC" w14:textId="77777777" w:rsidTr="41885188">
        <w:trPr>
          <w:trHeight w:val="300"/>
        </w:trPr>
        <w:tc>
          <w:tcPr>
            <w:tcW w:w="1410" w:type="dxa"/>
          </w:tcPr>
          <w:p w14:paraId="27C90816" w14:textId="6EA2BE52" w:rsidR="3F1C38B4" w:rsidRPr="00BD102D" w:rsidRDefault="3F1C38B4" w:rsidP="51F89393">
            <w:pPr>
              <w:rPr>
                <w:rFonts w:ascii="Arial" w:hAnsi="Arial" w:cs="Arial"/>
                <w:b/>
                <w:bCs/>
              </w:rPr>
            </w:pPr>
            <w:r w:rsidRPr="00BD102D">
              <w:rPr>
                <w:rFonts w:ascii="Arial" w:hAnsi="Arial" w:cs="Arial"/>
                <w:b/>
                <w:bCs/>
              </w:rPr>
              <w:t xml:space="preserve">Slide </w:t>
            </w:r>
            <w:r w:rsidR="7DDA748C" w:rsidRPr="00BD102D">
              <w:rPr>
                <w:rFonts w:ascii="Arial" w:hAnsi="Arial" w:cs="Arial"/>
                <w:b/>
                <w:bCs/>
              </w:rPr>
              <w:t>3</w:t>
            </w:r>
          </w:p>
          <w:p w14:paraId="59C53DAA" w14:textId="3C5B459A" w:rsidR="51F89393" w:rsidRPr="00BD102D" w:rsidRDefault="51F89393" w:rsidP="51F89393">
            <w:pPr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89D692F" w14:textId="2F5697D1" w:rsidR="00EE4A7A" w:rsidRPr="00BD102D" w:rsidRDefault="3F1C38B4" w:rsidP="51F89393">
            <w:pPr>
              <w:rPr>
                <w:rFonts w:ascii="Arial" w:hAnsi="Arial" w:cs="Arial"/>
              </w:rPr>
            </w:pPr>
            <w:r w:rsidRPr="00BD102D">
              <w:rPr>
                <w:rFonts w:ascii="Arial" w:hAnsi="Arial" w:cs="Arial"/>
              </w:rPr>
              <w:t xml:space="preserve">Neoplasia refers to a new, abnormal growth of tissue. A neoplasm’s growth surpasses and is uncoordinated with the growth of surrounding normal tissue. Neoplasms can be benign or malignant. </w:t>
            </w:r>
            <w:r w:rsidR="6FC32188" w:rsidRPr="00BD102D">
              <w:rPr>
                <w:rFonts w:ascii="Arial" w:hAnsi="Arial" w:cs="Arial"/>
              </w:rPr>
              <w:t xml:space="preserve">Benign and malignant tumors can be contrasted by </w:t>
            </w:r>
            <w:r w:rsidR="005914C9" w:rsidRPr="00BD102D">
              <w:rPr>
                <w:rFonts w:ascii="Arial" w:hAnsi="Arial" w:cs="Arial"/>
              </w:rPr>
              <w:t>three</w:t>
            </w:r>
            <w:r w:rsidR="6FC32188" w:rsidRPr="00BD102D">
              <w:rPr>
                <w:rFonts w:ascii="Arial" w:hAnsi="Arial" w:cs="Arial"/>
              </w:rPr>
              <w:t xml:space="preserve"> main features. </w:t>
            </w:r>
          </w:p>
          <w:p w14:paraId="6C02B603" w14:textId="77777777" w:rsidR="00EE4A7A" w:rsidRPr="00BD102D" w:rsidRDefault="6FC32188" w:rsidP="00EE4A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D102D">
              <w:rPr>
                <w:rFonts w:ascii="Arial" w:hAnsi="Arial" w:cs="Arial"/>
              </w:rPr>
              <w:t>Benign tumors are localized</w:t>
            </w:r>
            <w:r w:rsidR="00EE4A7A" w:rsidRPr="00BD102D">
              <w:rPr>
                <w:rFonts w:ascii="Arial" w:hAnsi="Arial" w:cs="Arial"/>
              </w:rPr>
              <w:t>,</w:t>
            </w:r>
            <w:r w:rsidRPr="00BD102D">
              <w:rPr>
                <w:rFonts w:ascii="Arial" w:hAnsi="Arial" w:cs="Arial"/>
              </w:rPr>
              <w:t xml:space="preserve"> while malignant tumors show more rapid and uncontrolled growth. </w:t>
            </w:r>
          </w:p>
          <w:p w14:paraId="345DAAE4" w14:textId="77777777" w:rsidR="00EE4A7A" w:rsidRPr="00BD102D" w:rsidRDefault="6FC32188" w:rsidP="00EE4A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D102D">
              <w:rPr>
                <w:rFonts w:ascii="Arial" w:hAnsi="Arial" w:cs="Arial"/>
              </w:rPr>
              <w:t xml:space="preserve">Benign </w:t>
            </w:r>
            <w:r w:rsidR="0753E2EF" w:rsidRPr="00BD102D">
              <w:rPr>
                <w:rFonts w:ascii="Arial" w:hAnsi="Arial" w:cs="Arial"/>
              </w:rPr>
              <w:t>tumors</w:t>
            </w:r>
            <w:r w:rsidRPr="00BD102D">
              <w:rPr>
                <w:rFonts w:ascii="Arial" w:hAnsi="Arial" w:cs="Arial"/>
              </w:rPr>
              <w:t xml:space="preserve"> are well-differentiated</w:t>
            </w:r>
            <w:r w:rsidR="00EE4A7A" w:rsidRPr="00BD102D">
              <w:rPr>
                <w:rFonts w:ascii="Arial" w:hAnsi="Arial" w:cs="Arial"/>
              </w:rPr>
              <w:t>,</w:t>
            </w:r>
            <w:r w:rsidR="47BD19BF" w:rsidRPr="00BD102D">
              <w:rPr>
                <w:rFonts w:ascii="Arial" w:hAnsi="Arial" w:cs="Arial"/>
              </w:rPr>
              <w:t xml:space="preserve"> which means they look </w:t>
            </w:r>
            <w:proofErr w:type="gramStart"/>
            <w:r w:rsidR="47BD19BF" w:rsidRPr="00BD102D">
              <w:rPr>
                <w:rFonts w:ascii="Arial" w:hAnsi="Arial" w:cs="Arial"/>
              </w:rPr>
              <w:t>similar to</w:t>
            </w:r>
            <w:proofErr w:type="gramEnd"/>
            <w:r w:rsidR="47BD19BF" w:rsidRPr="00BD102D">
              <w:rPr>
                <w:rFonts w:ascii="Arial" w:hAnsi="Arial" w:cs="Arial"/>
              </w:rPr>
              <w:t xml:space="preserve"> the tissue around them. On the other </w:t>
            </w:r>
            <w:r w:rsidR="5A5D5AE1" w:rsidRPr="00BD102D">
              <w:rPr>
                <w:rFonts w:ascii="Arial" w:hAnsi="Arial" w:cs="Arial"/>
              </w:rPr>
              <w:t>hand,</w:t>
            </w:r>
            <w:r w:rsidR="47BD19BF" w:rsidRPr="00BD102D">
              <w:rPr>
                <w:rFonts w:ascii="Arial" w:hAnsi="Arial" w:cs="Arial"/>
              </w:rPr>
              <w:t xml:space="preserve"> malignant tumors are poorly differentiated </w:t>
            </w:r>
            <w:r w:rsidR="1EE4A455" w:rsidRPr="00BD102D">
              <w:rPr>
                <w:rFonts w:ascii="Arial" w:hAnsi="Arial" w:cs="Arial"/>
              </w:rPr>
              <w:t xml:space="preserve">cancer cells </w:t>
            </w:r>
            <w:r w:rsidR="00A03B48" w:rsidRPr="00BD102D">
              <w:rPr>
                <w:rFonts w:ascii="Arial" w:hAnsi="Arial" w:cs="Arial"/>
              </w:rPr>
              <w:t>and</w:t>
            </w:r>
            <w:r w:rsidR="1EE4A455" w:rsidRPr="00BD102D">
              <w:rPr>
                <w:rFonts w:ascii="Arial" w:hAnsi="Arial" w:cs="Arial"/>
              </w:rPr>
              <w:t xml:space="preserve"> may be life-threatening. </w:t>
            </w:r>
          </w:p>
          <w:p w14:paraId="052E673B" w14:textId="42ABBB55" w:rsidR="3F1C38B4" w:rsidRPr="00BD102D" w:rsidRDefault="1EE4A455" w:rsidP="00EE4A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D102D">
              <w:rPr>
                <w:rFonts w:ascii="Arial" w:hAnsi="Arial" w:cs="Arial"/>
              </w:rPr>
              <w:t>Finally benign tumors do not invade surrounding tissues</w:t>
            </w:r>
            <w:r w:rsidR="00EE4A7A" w:rsidRPr="00BD102D">
              <w:rPr>
                <w:rFonts w:ascii="Arial" w:hAnsi="Arial" w:cs="Arial"/>
              </w:rPr>
              <w:t>,</w:t>
            </w:r>
            <w:r w:rsidRPr="00BD102D">
              <w:rPr>
                <w:rFonts w:ascii="Arial" w:hAnsi="Arial" w:cs="Arial"/>
              </w:rPr>
              <w:t xml:space="preserve"> while malignant tumors do an</w:t>
            </w:r>
            <w:r w:rsidR="10ED5F0D" w:rsidRPr="00BD102D">
              <w:rPr>
                <w:rFonts w:ascii="Arial" w:hAnsi="Arial" w:cs="Arial"/>
              </w:rPr>
              <w:t>d</w:t>
            </w:r>
            <w:r w:rsidRPr="00BD102D">
              <w:rPr>
                <w:rFonts w:ascii="Arial" w:hAnsi="Arial" w:cs="Arial"/>
              </w:rPr>
              <w:t xml:space="preserve"> can </w:t>
            </w:r>
            <w:r w:rsidR="00EE4A7A" w:rsidRPr="00BD102D">
              <w:rPr>
                <w:rFonts w:ascii="Arial" w:hAnsi="Arial" w:cs="Arial"/>
              </w:rPr>
              <w:t xml:space="preserve">metastasize </w:t>
            </w:r>
            <w:r w:rsidRPr="00BD102D">
              <w:rPr>
                <w:rFonts w:ascii="Arial" w:hAnsi="Arial" w:cs="Arial"/>
              </w:rPr>
              <w:t xml:space="preserve">to distant sites. For instance, a tumor in the </w:t>
            </w:r>
            <w:r w:rsidR="00A9326E" w:rsidRPr="00BD102D">
              <w:rPr>
                <w:rFonts w:ascii="Arial" w:hAnsi="Arial" w:cs="Arial"/>
              </w:rPr>
              <w:t>lung</w:t>
            </w:r>
            <w:r w:rsidR="4C5F5E84" w:rsidRPr="00BD102D">
              <w:rPr>
                <w:rFonts w:ascii="Arial" w:hAnsi="Arial" w:cs="Arial"/>
              </w:rPr>
              <w:t xml:space="preserve"> </w:t>
            </w:r>
            <w:r w:rsidRPr="00BD102D">
              <w:rPr>
                <w:rFonts w:ascii="Arial" w:hAnsi="Arial" w:cs="Arial"/>
              </w:rPr>
              <w:t xml:space="preserve">could metastasize to </w:t>
            </w:r>
            <w:r w:rsidR="77BEB8AA" w:rsidRPr="00BD102D">
              <w:rPr>
                <w:rFonts w:ascii="Arial" w:hAnsi="Arial" w:cs="Arial"/>
              </w:rPr>
              <w:t xml:space="preserve">the liver. </w:t>
            </w:r>
          </w:p>
          <w:p w14:paraId="0864D4FC" w14:textId="53F193A6" w:rsidR="51F89393" w:rsidRPr="00BD102D" w:rsidRDefault="51F89393" w:rsidP="51F89393">
            <w:pPr>
              <w:rPr>
                <w:rFonts w:ascii="Arial" w:hAnsi="Arial" w:cs="Arial"/>
              </w:rPr>
            </w:pPr>
          </w:p>
        </w:tc>
      </w:tr>
      <w:tr w:rsidR="51F89393" w:rsidRPr="00BD102D" w14:paraId="6FA7763E" w14:textId="77777777" w:rsidTr="41885188">
        <w:trPr>
          <w:trHeight w:val="300"/>
        </w:trPr>
        <w:tc>
          <w:tcPr>
            <w:tcW w:w="1410" w:type="dxa"/>
          </w:tcPr>
          <w:p w14:paraId="048556DD" w14:textId="6D5BA48A" w:rsidR="3F1C38B4" w:rsidRPr="00BD102D" w:rsidRDefault="3F1C38B4" w:rsidP="51F89393">
            <w:pPr>
              <w:rPr>
                <w:rFonts w:ascii="Arial" w:hAnsi="Arial" w:cs="Arial"/>
                <w:b/>
                <w:bCs/>
              </w:rPr>
            </w:pPr>
            <w:r w:rsidRPr="00BD102D">
              <w:rPr>
                <w:rFonts w:ascii="Arial" w:hAnsi="Arial" w:cs="Arial"/>
                <w:b/>
                <w:bCs/>
              </w:rPr>
              <w:t xml:space="preserve">Slide </w:t>
            </w:r>
            <w:r w:rsidR="66E0FCAF" w:rsidRPr="00BD102D">
              <w:rPr>
                <w:rFonts w:ascii="Arial" w:hAnsi="Arial" w:cs="Arial"/>
                <w:b/>
                <w:bCs/>
              </w:rPr>
              <w:t>4</w:t>
            </w:r>
          </w:p>
          <w:p w14:paraId="5E7A851F" w14:textId="3A8B60C2" w:rsidR="51F89393" w:rsidRPr="00BD102D" w:rsidRDefault="51F89393" w:rsidP="51F89393">
            <w:pPr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83A8E4C" w14:textId="4B76B1EB" w:rsidR="049DAD52" w:rsidRPr="00BD102D" w:rsidRDefault="00EE4A7A" w:rsidP="51F89393">
            <w:pPr>
              <w:rPr>
                <w:rFonts w:ascii="Arial" w:hAnsi="Arial" w:cs="Arial"/>
              </w:rPr>
            </w:pPr>
            <w:r w:rsidRPr="00BD102D">
              <w:rPr>
                <w:rFonts w:ascii="Arial" w:hAnsi="Arial" w:cs="Arial"/>
              </w:rPr>
              <w:t>Let’s</w:t>
            </w:r>
            <w:r w:rsidR="049DAD52" w:rsidRPr="00BD102D">
              <w:rPr>
                <w:rFonts w:ascii="Arial" w:hAnsi="Arial" w:cs="Arial"/>
              </w:rPr>
              <w:t xml:space="preserve"> </w:t>
            </w:r>
            <w:proofErr w:type="gramStart"/>
            <w:r w:rsidR="049DAD52" w:rsidRPr="00BD102D">
              <w:rPr>
                <w:rFonts w:ascii="Arial" w:hAnsi="Arial" w:cs="Arial"/>
              </w:rPr>
              <w:t>take a look</w:t>
            </w:r>
            <w:proofErr w:type="gramEnd"/>
            <w:r w:rsidR="049DAD52" w:rsidRPr="00BD102D">
              <w:rPr>
                <w:rFonts w:ascii="Arial" w:hAnsi="Arial" w:cs="Arial"/>
              </w:rPr>
              <w:t xml:space="preserve"> at </w:t>
            </w:r>
            <w:r w:rsidR="49FDB978" w:rsidRPr="00BD102D">
              <w:rPr>
                <w:rFonts w:ascii="Arial" w:hAnsi="Arial" w:cs="Arial"/>
              </w:rPr>
              <w:t>our patient profile</w:t>
            </w:r>
            <w:r w:rsidR="049DAD52" w:rsidRPr="00BD102D">
              <w:rPr>
                <w:rFonts w:ascii="Arial" w:hAnsi="Arial" w:cs="Arial"/>
              </w:rPr>
              <w:t xml:space="preserve">. </w:t>
            </w:r>
            <w:r w:rsidR="4B6DB608" w:rsidRPr="00BD102D">
              <w:rPr>
                <w:rFonts w:ascii="Arial" w:hAnsi="Arial" w:cs="Arial"/>
              </w:rPr>
              <w:t>Armin</w:t>
            </w:r>
            <w:r w:rsidR="049DAD52" w:rsidRPr="00BD102D">
              <w:rPr>
                <w:rFonts w:ascii="Arial" w:hAnsi="Arial" w:cs="Arial"/>
              </w:rPr>
              <w:t xml:space="preserve"> </w:t>
            </w:r>
            <w:proofErr w:type="spellStart"/>
            <w:r w:rsidR="323845FE" w:rsidRPr="00BD102D">
              <w:rPr>
                <w:rFonts w:ascii="Arial" w:hAnsi="Arial" w:cs="Arial"/>
              </w:rPr>
              <w:t>Iravani</w:t>
            </w:r>
            <w:proofErr w:type="spellEnd"/>
            <w:r w:rsidR="049DAD52" w:rsidRPr="00BD102D">
              <w:rPr>
                <w:rFonts w:ascii="Arial" w:hAnsi="Arial" w:cs="Arial"/>
              </w:rPr>
              <w:t xml:space="preserve"> is a 72-year-old male. He has a history of smoking, type 2 diabetes, </w:t>
            </w:r>
            <w:r w:rsidRPr="00BD102D">
              <w:rPr>
                <w:rFonts w:ascii="Arial" w:hAnsi="Arial" w:cs="Arial"/>
              </w:rPr>
              <w:t>obesity,</w:t>
            </w:r>
            <w:r w:rsidR="049DAD52" w:rsidRPr="00BD102D">
              <w:rPr>
                <w:rFonts w:ascii="Arial" w:hAnsi="Arial" w:cs="Arial"/>
              </w:rPr>
              <w:t xml:space="preserve"> and hypertension. </w:t>
            </w:r>
          </w:p>
          <w:p w14:paraId="71592F4E" w14:textId="5D2C5F7A" w:rsidR="51F89393" w:rsidRPr="00BD102D" w:rsidRDefault="51F89393" w:rsidP="51F89393">
            <w:pPr>
              <w:rPr>
                <w:rFonts w:ascii="Arial" w:hAnsi="Arial" w:cs="Arial"/>
              </w:rPr>
            </w:pPr>
          </w:p>
        </w:tc>
      </w:tr>
      <w:tr w:rsidR="51F89393" w:rsidRPr="00BD102D" w14:paraId="6AC53FDC" w14:textId="77777777" w:rsidTr="41885188">
        <w:trPr>
          <w:trHeight w:val="300"/>
        </w:trPr>
        <w:tc>
          <w:tcPr>
            <w:tcW w:w="1410" w:type="dxa"/>
          </w:tcPr>
          <w:p w14:paraId="7E516FA5" w14:textId="7033794C" w:rsidR="23DF2113" w:rsidRPr="00BD102D" w:rsidRDefault="3F1C38B4" w:rsidP="23DF2113">
            <w:pPr>
              <w:rPr>
                <w:rFonts w:ascii="Arial" w:hAnsi="Arial" w:cs="Arial"/>
                <w:b/>
                <w:bCs/>
              </w:rPr>
            </w:pPr>
            <w:r w:rsidRPr="00BD102D">
              <w:rPr>
                <w:rFonts w:ascii="Arial" w:hAnsi="Arial" w:cs="Arial"/>
                <w:b/>
                <w:bCs/>
              </w:rPr>
              <w:t xml:space="preserve">Slide </w:t>
            </w:r>
            <w:r w:rsidR="3B3A3DF8" w:rsidRPr="00BD102D">
              <w:rPr>
                <w:rFonts w:ascii="Arial" w:hAnsi="Arial" w:cs="Arial"/>
                <w:b/>
                <w:bCs/>
              </w:rPr>
              <w:t>5</w:t>
            </w:r>
          </w:p>
          <w:p w14:paraId="34EADE38" w14:textId="26EC3CFB" w:rsidR="3F1C38B4" w:rsidRPr="00BD102D" w:rsidRDefault="3F1C38B4" w:rsidP="51F89393">
            <w:pPr>
              <w:rPr>
                <w:rFonts w:ascii="Arial" w:hAnsi="Arial" w:cs="Arial"/>
              </w:rPr>
            </w:pPr>
            <w:r w:rsidRPr="00BD102D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950" w:type="dxa"/>
          </w:tcPr>
          <w:p w14:paraId="651BB541" w14:textId="5FF5B527" w:rsidR="00EE4A7A" w:rsidRPr="00BD102D" w:rsidRDefault="00EE4A7A" w:rsidP="51F89393">
            <w:pPr>
              <w:rPr>
                <w:rFonts w:ascii="Arial" w:hAnsi="Arial" w:cs="Arial"/>
                <w:i/>
                <w:iCs/>
              </w:rPr>
            </w:pPr>
            <w:r w:rsidRPr="00BD102D">
              <w:rPr>
                <w:rFonts w:ascii="Arial" w:hAnsi="Arial" w:cs="Arial"/>
                <w:i/>
                <w:iCs/>
              </w:rPr>
              <w:t>Narration on slide.</w:t>
            </w:r>
          </w:p>
        </w:tc>
      </w:tr>
      <w:tr w:rsidR="51F89393" w:rsidRPr="00BD102D" w14:paraId="2457C543" w14:textId="77777777" w:rsidTr="41885188">
        <w:trPr>
          <w:trHeight w:val="300"/>
        </w:trPr>
        <w:tc>
          <w:tcPr>
            <w:tcW w:w="1410" w:type="dxa"/>
          </w:tcPr>
          <w:p w14:paraId="2DBAB2CF" w14:textId="0B1A30B0" w:rsidR="3F1C38B4" w:rsidRPr="00BD102D" w:rsidRDefault="3F1C38B4" w:rsidP="51F89393">
            <w:pPr>
              <w:rPr>
                <w:rFonts w:ascii="Arial" w:hAnsi="Arial" w:cs="Arial"/>
                <w:b/>
                <w:bCs/>
              </w:rPr>
            </w:pPr>
            <w:r w:rsidRPr="00BD102D">
              <w:rPr>
                <w:rFonts w:ascii="Arial" w:hAnsi="Arial" w:cs="Arial"/>
                <w:b/>
                <w:bCs/>
              </w:rPr>
              <w:t xml:space="preserve">Slide </w:t>
            </w:r>
            <w:r w:rsidR="681E3733" w:rsidRPr="00BD102D">
              <w:rPr>
                <w:rFonts w:ascii="Arial" w:hAnsi="Arial" w:cs="Arial"/>
                <w:b/>
                <w:bCs/>
              </w:rPr>
              <w:t>6</w:t>
            </w:r>
          </w:p>
          <w:p w14:paraId="290D95F2" w14:textId="2866F60B" w:rsidR="51F89393" w:rsidRPr="00BD102D" w:rsidRDefault="51F89393" w:rsidP="51F89393">
            <w:pPr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FF5BADF" w14:textId="64C107B8" w:rsidR="43429283" w:rsidRPr="00BD102D" w:rsidRDefault="43429283" w:rsidP="51F89393">
            <w:pPr>
              <w:rPr>
                <w:rFonts w:ascii="Arial" w:hAnsi="Arial" w:cs="Arial"/>
              </w:rPr>
            </w:pPr>
            <w:r w:rsidRPr="00BD102D">
              <w:rPr>
                <w:rFonts w:ascii="Arial" w:hAnsi="Arial" w:cs="Arial"/>
              </w:rPr>
              <w:t xml:space="preserve">Mr. </w:t>
            </w:r>
            <w:proofErr w:type="spellStart"/>
            <w:r w:rsidR="323845FE" w:rsidRPr="00BD102D">
              <w:rPr>
                <w:rFonts w:ascii="Arial" w:hAnsi="Arial" w:cs="Arial"/>
              </w:rPr>
              <w:t>Iravani</w:t>
            </w:r>
            <w:r w:rsidRPr="00BD102D">
              <w:rPr>
                <w:rFonts w:ascii="Arial" w:hAnsi="Arial" w:cs="Arial"/>
              </w:rPr>
              <w:t>’s</w:t>
            </w:r>
            <w:proofErr w:type="spellEnd"/>
            <w:r w:rsidRPr="00BD102D">
              <w:rPr>
                <w:rFonts w:ascii="Arial" w:hAnsi="Arial" w:cs="Arial"/>
              </w:rPr>
              <w:t xml:space="preserve"> left shin shows a firm, irregular, and non-tender mass about 10 cm in diameter. The overlying skin is normal, and there is no evidence of </w:t>
            </w:r>
            <w:r w:rsidR="00EE4A7A" w:rsidRPr="00BD102D">
              <w:rPr>
                <w:rFonts w:ascii="Arial" w:hAnsi="Arial" w:cs="Arial"/>
              </w:rPr>
              <w:t>lymphadenopathy</w:t>
            </w:r>
            <w:r w:rsidRPr="00BD102D">
              <w:rPr>
                <w:rFonts w:ascii="Arial" w:hAnsi="Arial" w:cs="Arial"/>
              </w:rPr>
              <w:t xml:space="preserve"> or edema. Lymphadenopathy</w:t>
            </w:r>
            <w:r w:rsidR="7DC72BA2" w:rsidRPr="00BD102D">
              <w:rPr>
                <w:rFonts w:ascii="Arial" w:hAnsi="Arial" w:cs="Arial"/>
              </w:rPr>
              <w:t xml:space="preserve"> </w:t>
            </w:r>
            <w:r w:rsidRPr="00BD102D">
              <w:rPr>
                <w:rFonts w:ascii="Arial" w:hAnsi="Arial" w:cs="Arial"/>
              </w:rPr>
              <w:t xml:space="preserve">is when the lymph nodes swell due to malignancies. Edema is swelling caused by excessive interstitial </w:t>
            </w:r>
            <w:r w:rsidR="7B80E150" w:rsidRPr="00BD102D">
              <w:rPr>
                <w:rFonts w:ascii="Arial" w:hAnsi="Arial" w:cs="Arial"/>
              </w:rPr>
              <w:t xml:space="preserve">fluid buildup at an affected site. </w:t>
            </w:r>
            <w:r w:rsidRPr="00BD102D">
              <w:rPr>
                <w:rFonts w:ascii="Arial" w:hAnsi="Arial" w:cs="Arial"/>
              </w:rPr>
              <w:t xml:space="preserve"> </w:t>
            </w:r>
            <w:r w:rsidR="01E777B5" w:rsidRPr="00BD102D">
              <w:rPr>
                <w:rFonts w:ascii="Arial" w:hAnsi="Arial" w:cs="Arial"/>
              </w:rPr>
              <w:t xml:space="preserve">Mr. </w:t>
            </w:r>
            <w:proofErr w:type="spellStart"/>
            <w:r w:rsidR="323845FE" w:rsidRPr="00BD102D">
              <w:rPr>
                <w:rFonts w:ascii="Arial" w:hAnsi="Arial" w:cs="Arial"/>
              </w:rPr>
              <w:t>Iravani</w:t>
            </w:r>
            <w:r w:rsidR="01E777B5" w:rsidRPr="00BD102D">
              <w:rPr>
                <w:rFonts w:ascii="Arial" w:hAnsi="Arial" w:cs="Arial"/>
              </w:rPr>
              <w:t>’s</w:t>
            </w:r>
            <w:proofErr w:type="spellEnd"/>
            <w:r w:rsidR="01E777B5" w:rsidRPr="00BD102D">
              <w:rPr>
                <w:rFonts w:ascii="Arial" w:hAnsi="Arial" w:cs="Arial"/>
              </w:rPr>
              <w:t xml:space="preserve"> </w:t>
            </w:r>
            <w:r w:rsidRPr="00BD102D">
              <w:rPr>
                <w:rFonts w:ascii="Arial" w:hAnsi="Arial" w:cs="Arial"/>
              </w:rPr>
              <w:t xml:space="preserve">vital signs and blood test results appear normal. </w:t>
            </w:r>
          </w:p>
          <w:p w14:paraId="1FC2355C" w14:textId="3CB23B73" w:rsidR="51F89393" w:rsidRPr="00BD102D" w:rsidRDefault="51F89393" w:rsidP="51F89393">
            <w:pPr>
              <w:rPr>
                <w:rFonts w:ascii="Arial" w:hAnsi="Arial" w:cs="Arial"/>
              </w:rPr>
            </w:pPr>
          </w:p>
          <w:p w14:paraId="2B26E598" w14:textId="0E42B477" w:rsidR="51F89393" w:rsidRPr="00BD102D" w:rsidRDefault="00EE4A7A" w:rsidP="51F89393">
            <w:pPr>
              <w:rPr>
                <w:rFonts w:ascii="Arial" w:hAnsi="Arial" w:cs="Arial"/>
              </w:rPr>
            </w:pPr>
            <w:r w:rsidRPr="00BD102D">
              <w:rPr>
                <w:rFonts w:ascii="Arial" w:hAnsi="Arial" w:cs="Arial"/>
                <w:i/>
                <w:iCs/>
              </w:rPr>
              <w:t>Narration on slide.</w:t>
            </w:r>
            <w:r w:rsidRPr="00BD102D">
              <w:rPr>
                <w:rFonts w:ascii="Arial" w:hAnsi="Arial" w:cs="Arial"/>
              </w:rPr>
              <w:t xml:space="preserve"> </w:t>
            </w:r>
          </w:p>
          <w:p w14:paraId="33F70900" w14:textId="6B10F01E" w:rsidR="00EE4A7A" w:rsidRPr="00BD102D" w:rsidRDefault="00EE4A7A" w:rsidP="51F89393">
            <w:pPr>
              <w:rPr>
                <w:rFonts w:ascii="Arial" w:hAnsi="Arial" w:cs="Arial"/>
              </w:rPr>
            </w:pPr>
          </w:p>
        </w:tc>
      </w:tr>
      <w:tr w:rsidR="51F89393" w:rsidRPr="00BD102D" w14:paraId="21DF46DF" w14:textId="77777777" w:rsidTr="41885188">
        <w:trPr>
          <w:trHeight w:val="300"/>
        </w:trPr>
        <w:tc>
          <w:tcPr>
            <w:tcW w:w="1410" w:type="dxa"/>
          </w:tcPr>
          <w:p w14:paraId="1486EC6E" w14:textId="36AE81AE" w:rsidR="3F1C38B4" w:rsidRPr="00BD102D" w:rsidRDefault="3F1C38B4" w:rsidP="51F89393">
            <w:pPr>
              <w:rPr>
                <w:rFonts w:ascii="Arial" w:hAnsi="Arial" w:cs="Arial"/>
                <w:b/>
                <w:bCs/>
              </w:rPr>
            </w:pPr>
            <w:r w:rsidRPr="00BD102D">
              <w:rPr>
                <w:rFonts w:ascii="Arial" w:hAnsi="Arial" w:cs="Arial"/>
                <w:b/>
                <w:bCs/>
              </w:rPr>
              <w:t xml:space="preserve">Slide </w:t>
            </w:r>
            <w:r w:rsidR="453CBC7B" w:rsidRPr="00BD102D">
              <w:rPr>
                <w:rFonts w:ascii="Arial" w:hAnsi="Arial" w:cs="Arial"/>
                <w:b/>
                <w:bCs/>
              </w:rPr>
              <w:t>7</w:t>
            </w:r>
          </w:p>
          <w:p w14:paraId="4F73D6AB" w14:textId="502A09C0" w:rsidR="51F89393" w:rsidRPr="00BD102D" w:rsidRDefault="51F89393" w:rsidP="51F89393">
            <w:pPr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A8FEDD8" w14:textId="384C63A8" w:rsidR="5F00B674" w:rsidRPr="00BD102D" w:rsidRDefault="5F00B674" w:rsidP="51F89393">
            <w:pPr>
              <w:rPr>
                <w:rFonts w:ascii="Arial" w:hAnsi="Arial" w:cs="Arial"/>
              </w:rPr>
            </w:pPr>
            <w:r w:rsidRPr="00BD102D">
              <w:rPr>
                <w:rFonts w:ascii="Arial" w:hAnsi="Arial" w:cs="Arial"/>
              </w:rPr>
              <w:t xml:space="preserve">Imaging results reveal a large, irregular mass in the left shin with evidence of invasion into adjacent tissues. This prompts Dr. Lee to suspect a malignant neoplasm. </w:t>
            </w:r>
          </w:p>
          <w:p w14:paraId="765CF315" w14:textId="06EA545A" w:rsidR="51F89393" w:rsidRPr="00BD102D" w:rsidRDefault="51F89393" w:rsidP="51F89393">
            <w:pPr>
              <w:rPr>
                <w:rFonts w:ascii="Arial" w:hAnsi="Arial" w:cs="Arial"/>
              </w:rPr>
            </w:pPr>
          </w:p>
        </w:tc>
      </w:tr>
      <w:tr w:rsidR="51F89393" w:rsidRPr="00BD102D" w14:paraId="5D34A8B1" w14:textId="77777777" w:rsidTr="41885188">
        <w:trPr>
          <w:trHeight w:val="300"/>
        </w:trPr>
        <w:tc>
          <w:tcPr>
            <w:tcW w:w="1410" w:type="dxa"/>
          </w:tcPr>
          <w:p w14:paraId="1D8F5085" w14:textId="0CE087F6" w:rsidR="3F1C38B4" w:rsidRPr="00BD102D" w:rsidRDefault="3F1C38B4" w:rsidP="51F89393">
            <w:pPr>
              <w:rPr>
                <w:rFonts w:ascii="Arial" w:hAnsi="Arial" w:cs="Arial"/>
                <w:b/>
                <w:bCs/>
              </w:rPr>
            </w:pPr>
            <w:r w:rsidRPr="00BD102D">
              <w:rPr>
                <w:rFonts w:ascii="Arial" w:hAnsi="Arial" w:cs="Arial"/>
                <w:b/>
                <w:bCs/>
              </w:rPr>
              <w:t xml:space="preserve">Slide </w:t>
            </w:r>
            <w:r w:rsidR="62EFC9A0" w:rsidRPr="00BD102D">
              <w:rPr>
                <w:rFonts w:ascii="Arial" w:hAnsi="Arial" w:cs="Arial"/>
                <w:b/>
                <w:bCs/>
              </w:rPr>
              <w:t>8</w:t>
            </w:r>
          </w:p>
          <w:p w14:paraId="65295FB8" w14:textId="0D09AB24" w:rsidR="51F89393" w:rsidRPr="00BD102D" w:rsidRDefault="51F89393" w:rsidP="51F89393">
            <w:pPr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C26FEF9" w14:textId="651F0FBD" w:rsidR="369ECD92" w:rsidRPr="00BD102D" w:rsidRDefault="369ECD92" w:rsidP="51F89393">
            <w:pPr>
              <w:rPr>
                <w:rFonts w:ascii="Arial" w:hAnsi="Arial" w:cs="Arial"/>
              </w:rPr>
            </w:pPr>
            <w:r w:rsidRPr="00BD102D">
              <w:rPr>
                <w:rFonts w:ascii="Arial" w:hAnsi="Arial" w:cs="Arial"/>
              </w:rPr>
              <w:t xml:space="preserve">A core needle biopsy is performed, and microscopic examination reveals a proliferation of atypical, </w:t>
            </w:r>
            <w:r w:rsidR="581D1E4C" w:rsidRPr="00BD102D">
              <w:rPr>
                <w:rFonts w:ascii="Arial" w:hAnsi="Arial" w:cs="Arial"/>
              </w:rPr>
              <w:t>hyperchromatic</w:t>
            </w:r>
            <w:r w:rsidRPr="00BD102D">
              <w:rPr>
                <w:rFonts w:ascii="Arial" w:hAnsi="Arial" w:cs="Arial"/>
              </w:rPr>
              <w:t xml:space="preserve"> cells with abundant cytoplasm. The cells show invasive growth patterns and appear to be originating from </w:t>
            </w:r>
            <w:r w:rsidR="00EE4A7A" w:rsidRPr="00BD102D">
              <w:rPr>
                <w:rFonts w:ascii="Arial" w:hAnsi="Arial" w:cs="Arial"/>
              </w:rPr>
              <w:t xml:space="preserve">mesenchymal </w:t>
            </w:r>
            <w:r w:rsidRPr="00BD102D">
              <w:rPr>
                <w:rFonts w:ascii="Arial" w:hAnsi="Arial" w:cs="Arial"/>
              </w:rPr>
              <w:t>tissues. Dr. Lee discusses these findings with the patient, e</w:t>
            </w:r>
            <w:r w:rsidR="1FDECF7F" w:rsidRPr="00BD102D">
              <w:rPr>
                <w:rFonts w:ascii="Arial" w:hAnsi="Arial" w:cs="Arial"/>
              </w:rPr>
              <w:t xml:space="preserve">xplaining that the features are suggestive of a </w:t>
            </w:r>
            <w:r w:rsidR="280D4D46" w:rsidRPr="00BD102D">
              <w:rPr>
                <w:rFonts w:ascii="Arial" w:hAnsi="Arial" w:cs="Arial"/>
              </w:rPr>
              <w:t>malignant</w:t>
            </w:r>
            <w:r w:rsidR="1FDECF7F" w:rsidRPr="00BD102D">
              <w:rPr>
                <w:rFonts w:ascii="Arial" w:hAnsi="Arial" w:cs="Arial"/>
              </w:rPr>
              <w:t xml:space="preserve"> tumor, specifically a sarcoma. </w:t>
            </w:r>
          </w:p>
          <w:p w14:paraId="6554D8EC" w14:textId="7A193E01" w:rsidR="51F89393" w:rsidRPr="00BD102D" w:rsidRDefault="51F89393" w:rsidP="51F89393">
            <w:pPr>
              <w:rPr>
                <w:rFonts w:ascii="Arial" w:hAnsi="Arial" w:cs="Arial"/>
              </w:rPr>
            </w:pPr>
          </w:p>
        </w:tc>
      </w:tr>
      <w:tr w:rsidR="51F89393" w:rsidRPr="00BD102D" w14:paraId="290CF4AC" w14:textId="77777777" w:rsidTr="41885188">
        <w:trPr>
          <w:trHeight w:val="300"/>
        </w:trPr>
        <w:tc>
          <w:tcPr>
            <w:tcW w:w="1410" w:type="dxa"/>
          </w:tcPr>
          <w:p w14:paraId="310BAA3F" w14:textId="5E2A6255" w:rsidR="3F1C38B4" w:rsidRPr="00BD102D" w:rsidRDefault="3F1C38B4" w:rsidP="51F89393">
            <w:pPr>
              <w:rPr>
                <w:rFonts w:ascii="Arial" w:hAnsi="Arial" w:cs="Arial"/>
                <w:b/>
                <w:bCs/>
              </w:rPr>
            </w:pPr>
            <w:r w:rsidRPr="00BD102D">
              <w:rPr>
                <w:rFonts w:ascii="Arial" w:hAnsi="Arial" w:cs="Arial"/>
                <w:b/>
                <w:bCs/>
              </w:rPr>
              <w:lastRenderedPageBreak/>
              <w:t xml:space="preserve">Slide </w:t>
            </w:r>
            <w:r w:rsidR="6820FC6C" w:rsidRPr="00BD102D">
              <w:rPr>
                <w:rFonts w:ascii="Arial" w:hAnsi="Arial" w:cs="Arial"/>
                <w:b/>
                <w:bCs/>
              </w:rPr>
              <w:t>9</w:t>
            </w:r>
          </w:p>
          <w:p w14:paraId="7B235BF6" w14:textId="6376B5C8" w:rsidR="51F89393" w:rsidRPr="00BD102D" w:rsidRDefault="51F89393" w:rsidP="51F89393">
            <w:pPr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35409DA" w14:textId="6FF15D23" w:rsidR="51F89393" w:rsidRPr="00BD102D" w:rsidRDefault="00EE4A7A" w:rsidP="51F89393">
            <w:pPr>
              <w:rPr>
                <w:rFonts w:ascii="Arial" w:hAnsi="Arial" w:cs="Arial"/>
              </w:rPr>
            </w:pPr>
            <w:r w:rsidRPr="00BD102D">
              <w:rPr>
                <w:rFonts w:ascii="Arial" w:hAnsi="Arial" w:cs="Arial"/>
                <w:i/>
                <w:iCs/>
              </w:rPr>
              <w:t>Narration on slide.</w:t>
            </w:r>
          </w:p>
        </w:tc>
      </w:tr>
      <w:tr w:rsidR="51F89393" w:rsidRPr="00BD102D" w14:paraId="03B836EF" w14:textId="77777777" w:rsidTr="41885188">
        <w:trPr>
          <w:trHeight w:val="300"/>
        </w:trPr>
        <w:tc>
          <w:tcPr>
            <w:tcW w:w="1410" w:type="dxa"/>
          </w:tcPr>
          <w:p w14:paraId="7CB3F20D" w14:textId="6D37C945" w:rsidR="3F1C38B4" w:rsidRPr="00BD102D" w:rsidRDefault="3F1C38B4" w:rsidP="51F89393">
            <w:pPr>
              <w:rPr>
                <w:rFonts w:ascii="Arial" w:hAnsi="Arial" w:cs="Arial"/>
                <w:b/>
                <w:bCs/>
              </w:rPr>
            </w:pPr>
            <w:r w:rsidRPr="00BD102D">
              <w:rPr>
                <w:rFonts w:ascii="Arial" w:hAnsi="Arial" w:cs="Arial"/>
                <w:b/>
                <w:bCs/>
              </w:rPr>
              <w:t xml:space="preserve">Slide </w:t>
            </w:r>
            <w:r w:rsidR="0498DC1C" w:rsidRPr="00BD102D">
              <w:rPr>
                <w:rFonts w:ascii="Arial" w:hAnsi="Arial" w:cs="Arial"/>
                <w:b/>
                <w:bCs/>
              </w:rPr>
              <w:t>10</w:t>
            </w:r>
          </w:p>
          <w:p w14:paraId="50EE0CB1" w14:textId="0D5E6EBA" w:rsidR="51F89393" w:rsidRPr="00BD102D" w:rsidRDefault="51F89393" w:rsidP="51F89393">
            <w:pPr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A122102" w14:textId="20072A59" w:rsidR="51F89393" w:rsidRPr="00BD102D" w:rsidRDefault="00EE4A7A" w:rsidP="51F89393">
            <w:pPr>
              <w:rPr>
                <w:rFonts w:ascii="Arial" w:hAnsi="Arial" w:cs="Arial"/>
              </w:rPr>
            </w:pPr>
            <w:r w:rsidRPr="00BD102D">
              <w:rPr>
                <w:rFonts w:ascii="Arial" w:hAnsi="Arial" w:cs="Arial"/>
                <w:i/>
                <w:iCs/>
              </w:rPr>
              <w:t>Narration on slide.</w:t>
            </w:r>
            <w:r w:rsidRPr="00BD102D">
              <w:rPr>
                <w:rFonts w:ascii="Arial" w:hAnsi="Arial" w:cs="Arial"/>
                <w:i/>
                <w:iCs/>
              </w:rPr>
              <w:br/>
            </w:r>
          </w:p>
          <w:p w14:paraId="49F2F48C" w14:textId="683C8E66" w:rsidR="438B19BC" w:rsidRPr="00BD102D" w:rsidRDefault="438B19BC" w:rsidP="51F89393">
            <w:pPr>
              <w:rPr>
                <w:rFonts w:ascii="Arial" w:hAnsi="Arial" w:cs="Arial"/>
              </w:rPr>
            </w:pPr>
            <w:r w:rsidRPr="00BD102D">
              <w:rPr>
                <w:rFonts w:ascii="Arial" w:hAnsi="Arial" w:cs="Arial"/>
              </w:rPr>
              <w:t>The grade of a tumor describes the appearance of cancerous cells. The higher the grade</w:t>
            </w:r>
            <w:r w:rsidR="00995C70" w:rsidRPr="00BD102D">
              <w:rPr>
                <w:rFonts w:ascii="Arial" w:hAnsi="Arial" w:cs="Arial"/>
                <w:lang w:eastAsia="ko-KR"/>
              </w:rPr>
              <w:t>,</w:t>
            </w:r>
            <w:r w:rsidRPr="00BD102D">
              <w:rPr>
                <w:rFonts w:ascii="Arial" w:hAnsi="Arial" w:cs="Arial"/>
              </w:rPr>
              <w:t xml:space="preserve"> the more aggressive and faster cancer cells grow</w:t>
            </w:r>
            <w:r w:rsidR="00995C70" w:rsidRPr="00BD102D">
              <w:rPr>
                <w:rFonts w:ascii="Arial" w:hAnsi="Arial" w:cs="Arial"/>
                <w:lang w:eastAsia="ko-KR"/>
              </w:rPr>
              <w:t>,</w:t>
            </w:r>
            <w:r w:rsidRPr="00BD102D">
              <w:rPr>
                <w:rFonts w:ascii="Arial" w:hAnsi="Arial" w:cs="Arial"/>
              </w:rPr>
              <w:t xml:space="preserve"> and the less they </w:t>
            </w:r>
            <w:r w:rsidR="139F58E2" w:rsidRPr="00BD102D">
              <w:rPr>
                <w:rFonts w:ascii="Arial" w:hAnsi="Arial" w:cs="Arial"/>
              </w:rPr>
              <w:t>resemble</w:t>
            </w:r>
            <w:r w:rsidRPr="00BD102D">
              <w:rPr>
                <w:rFonts w:ascii="Arial" w:hAnsi="Arial" w:cs="Arial"/>
              </w:rPr>
              <w:t xml:space="preserve"> normal cells. The stage of a tumor describes the size and how far it has spread from its </w:t>
            </w:r>
            <w:r w:rsidR="7810600E" w:rsidRPr="00BD102D">
              <w:rPr>
                <w:rFonts w:ascii="Arial" w:hAnsi="Arial" w:cs="Arial"/>
              </w:rPr>
              <w:t>site of origin</w:t>
            </w:r>
          </w:p>
          <w:p w14:paraId="5E86C2FA" w14:textId="73ADBA94" w:rsidR="51F89393" w:rsidRPr="00BD102D" w:rsidRDefault="51F89393" w:rsidP="51F89393">
            <w:pPr>
              <w:rPr>
                <w:rFonts w:ascii="Arial" w:hAnsi="Arial" w:cs="Arial"/>
              </w:rPr>
            </w:pPr>
          </w:p>
        </w:tc>
      </w:tr>
      <w:tr w:rsidR="51F89393" w:rsidRPr="00BD102D" w14:paraId="20AB6214" w14:textId="77777777" w:rsidTr="41885188">
        <w:trPr>
          <w:trHeight w:val="300"/>
        </w:trPr>
        <w:tc>
          <w:tcPr>
            <w:tcW w:w="1410" w:type="dxa"/>
          </w:tcPr>
          <w:p w14:paraId="09AA1C11" w14:textId="6EBAC9BA" w:rsidR="3F1C38B4" w:rsidRPr="00BD102D" w:rsidRDefault="3F1C38B4" w:rsidP="51F89393">
            <w:pPr>
              <w:rPr>
                <w:rFonts w:ascii="Arial" w:hAnsi="Arial" w:cs="Arial"/>
                <w:b/>
                <w:bCs/>
              </w:rPr>
            </w:pPr>
            <w:r w:rsidRPr="00BD102D">
              <w:rPr>
                <w:rFonts w:ascii="Arial" w:hAnsi="Arial" w:cs="Arial"/>
                <w:b/>
                <w:bCs/>
              </w:rPr>
              <w:t>Slide 1</w:t>
            </w:r>
            <w:r w:rsidR="3FC9F1E1" w:rsidRPr="00BD102D">
              <w:rPr>
                <w:rFonts w:ascii="Arial" w:hAnsi="Arial" w:cs="Arial"/>
                <w:b/>
                <w:bCs/>
              </w:rPr>
              <w:t>1</w:t>
            </w:r>
            <w:r w:rsidRPr="00BD102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50E07F6" w14:textId="3FE04AFB" w:rsidR="51F89393" w:rsidRPr="00BD102D" w:rsidRDefault="51F89393" w:rsidP="51F89393">
            <w:pPr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4D2DCDDE" w14:textId="4D55FB3B" w:rsidR="2F53F8CA" w:rsidRPr="00BD102D" w:rsidRDefault="2F53F8CA" w:rsidP="51F89393">
            <w:pPr>
              <w:rPr>
                <w:rFonts w:ascii="Arial" w:hAnsi="Arial" w:cs="Arial"/>
              </w:rPr>
            </w:pPr>
            <w:r w:rsidRPr="00BD102D">
              <w:rPr>
                <w:rFonts w:ascii="Arial" w:hAnsi="Arial" w:cs="Arial"/>
              </w:rPr>
              <w:t>Let</w:t>
            </w:r>
            <w:r w:rsidR="08C40721" w:rsidRPr="00BD102D">
              <w:rPr>
                <w:rFonts w:ascii="Arial" w:hAnsi="Arial" w:cs="Arial"/>
              </w:rPr>
              <w:t>’</w:t>
            </w:r>
            <w:r w:rsidRPr="00BD102D">
              <w:rPr>
                <w:rFonts w:ascii="Arial" w:hAnsi="Arial" w:cs="Arial"/>
              </w:rPr>
              <w:t xml:space="preserve">s see how Mr. </w:t>
            </w:r>
            <w:proofErr w:type="spellStart"/>
            <w:r w:rsidR="323845FE" w:rsidRPr="00BD102D">
              <w:rPr>
                <w:rFonts w:ascii="Arial" w:hAnsi="Arial" w:cs="Arial"/>
              </w:rPr>
              <w:t>Iravani</w:t>
            </w:r>
            <w:r w:rsidRPr="00BD102D">
              <w:rPr>
                <w:rFonts w:ascii="Arial" w:hAnsi="Arial" w:cs="Arial"/>
              </w:rPr>
              <w:t>’s</w:t>
            </w:r>
            <w:proofErr w:type="spellEnd"/>
            <w:r w:rsidRPr="00BD102D">
              <w:rPr>
                <w:rFonts w:ascii="Arial" w:hAnsi="Arial" w:cs="Arial"/>
              </w:rPr>
              <w:t xml:space="preserve"> history of smoking and obesity </w:t>
            </w:r>
            <w:r w:rsidR="4580C0EE" w:rsidRPr="00BD102D">
              <w:rPr>
                <w:rFonts w:ascii="Arial" w:hAnsi="Arial" w:cs="Arial"/>
              </w:rPr>
              <w:t>affects</w:t>
            </w:r>
            <w:r w:rsidRPr="00BD102D">
              <w:rPr>
                <w:rFonts w:ascii="Arial" w:hAnsi="Arial" w:cs="Arial"/>
              </w:rPr>
              <w:t xml:space="preserve"> his risk of getting cancer. Smoking does not have a direct link to liposarcomas. However, tobacco use can contribute to overall health issues that may impact the body’s ability to resist and </w:t>
            </w:r>
            <w:r w:rsidR="3114ADCD" w:rsidRPr="00BD102D">
              <w:rPr>
                <w:rFonts w:ascii="Arial" w:hAnsi="Arial" w:cs="Arial"/>
              </w:rPr>
              <w:t xml:space="preserve">combat tumor growth. </w:t>
            </w:r>
            <w:r w:rsidR="3120FB1D" w:rsidRPr="00BD102D">
              <w:rPr>
                <w:rFonts w:ascii="Arial" w:hAnsi="Arial" w:cs="Arial"/>
              </w:rPr>
              <w:t xml:space="preserve">Obesity is associated with increased risk of various cancers, including sarcomas. The excess adipose tissue may create a pro-inflammatory environment, potentially promoting the development of certain tumors. </w:t>
            </w:r>
          </w:p>
          <w:p w14:paraId="6EEF9D8A" w14:textId="7115EB21" w:rsidR="51F89393" w:rsidRPr="00BD102D" w:rsidRDefault="51F89393" w:rsidP="51F89393">
            <w:pPr>
              <w:rPr>
                <w:rFonts w:ascii="Arial" w:hAnsi="Arial" w:cs="Arial"/>
              </w:rPr>
            </w:pPr>
          </w:p>
        </w:tc>
      </w:tr>
      <w:tr w:rsidR="51F89393" w:rsidRPr="00BD102D" w14:paraId="1D27F27D" w14:textId="77777777" w:rsidTr="41885188">
        <w:trPr>
          <w:trHeight w:val="300"/>
        </w:trPr>
        <w:tc>
          <w:tcPr>
            <w:tcW w:w="1410" w:type="dxa"/>
          </w:tcPr>
          <w:p w14:paraId="552C5D55" w14:textId="710529FE" w:rsidR="3F1C38B4" w:rsidRPr="00BD102D" w:rsidRDefault="3F1C38B4" w:rsidP="51F89393">
            <w:pPr>
              <w:rPr>
                <w:rFonts w:ascii="Arial" w:hAnsi="Arial" w:cs="Arial"/>
                <w:b/>
                <w:bCs/>
              </w:rPr>
            </w:pPr>
            <w:r w:rsidRPr="00BD102D">
              <w:rPr>
                <w:rFonts w:ascii="Arial" w:hAnsi="Arial" w:cs="Arial"/>
                <w:b/>
                <w:bCs/>
              </w:rPr>
              <w:t>Slide 1</w:t>
            </w:r>
            <w:r w:rsidR="5BAFBFC5" w:rsidRPr="00BD102D">
              <w:rPr>
                <w:rFonts w:ascii="Arial" w:hAnsi="Arial" w:cs="Arial"/>
                <w:b/>
                <w:bCs/>
              </w:rPr>
              <w:t>2</w:t>
            </w:r>
            <w:r w:rsidRPr="00BD102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618E23C" w14:textId="2320259D" w:rsidR="51F89393" w:rsidRPr="00BD102D" w:rsidRDefault="51F89393" w:rsidP="51F89393">
            <w:pPr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4DA7DB8" w14:textId="4DF0492F" w:rsidR="51F89393" w:rsidRPr="00BD102D" w:rsidRDefault="00EE4A7A" w:rsidP="51F89393">
            <w:pPr>
              <w:rPr>
                <w:rFonts w:ascii="Arial" w:hAnsi="Arial" w:cs="Arial"/>
              </w:rPr>
            </w:pPr>
            <w:r w:rsidRPr="00BD102D">
              <w:rPr>
                <w:rFonts w:ascii="Arial" w:hAnsi="Arial" w:cs="Arial"/>
                <w:i/>
                <w:iCs/>
              </w:rPr>
              <w:t>Narration on slide.</w:t>
            </w:r>
          </w:p>
        </w:tc>
      </w:tr>
      <w:tr w:rsidR="51F89393" w:rsidRPr="00BD102D" w14:paraId="63A6B8BC" w14:textId="77777777" w:rsidTr="41885188">
        <w:trPr>
          <w:trHeight w:val="300"/>
        </w:trPr>
        <w:tc>
          <w:tcPr>
            <w:tcW w:w="1410" w:type="dxa"/>
          </w:tcPr>
          <w:p w14:paraId="1EF52138" w14:textId="2ED94496" w:rsidR="3F1C38B4" w:rsidRPr="00BD102D" w:rsidRDefault="3F1C38B4" w:rsidP="51F89393">
            <w:pPr>
              <w:rPr>
                <w:rFonts w:ascii="Arial" w:hAnsi="Arial" w:cs="Arial"/>
                <w:b/>
                <w:bCs/>
              </w:rPr>
            </w:pPr>
            <w:r w:rsidRPr="00BD102D">
              <w:rPr>
                <w:rFonts w:ascii="Arial" w:hAnsi="Arial" w:cs="Arial"/>
                <w:b/>
                <w:bCs/>
              </w:rPr>
              <w:t>Slide 1</w:t>
            </w:r>
            <w:r w:rsidR="72B66DF8" w:rsidRPr="00BD102D">
              <w:rPr>
                <w:rFonts w:ascii="Arial" w:hAnsi="Arial" w:cs="Arial"/>
                <w:b/>
                <w:bCs/>
              </w:rPr>
              <w:t>3</w:t>
            </w:r>
            <w:r w:rsidRPr="00BD102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AE67171" w14:textId="16FD6F9B" w:rsidR="51F89393" w:rsidRPr="00BD102D" w:rsidRDefault="51F89393" w:rsidP="51F89393">
            <w:pPr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B94316F" w14:textId="76486B3A" w:rsidR="51F89393" w:rsidRPr="00BD102D" w:rsidRDefault="00EE4A7A" w:rsidP="51F89393">
            <w:pPr>
              <w:rPr>
                <w:rFonts w:ascii="Arial" w:hAnsi="Arial" w:cs="Arial"/>
              </w:rPr>
            </w:pPr>
            <w:r w:rsidRPr="00BD102D">
              <w:rPr>
                <w:rFonts w:ascii="Arial" w:hAnsi="Arial" w:cs="Arial"/>
                <w:i/>
                <w:iCs/>
              </w:rPr>
              <w:t>Narration on slide.</w:t>
            </w:r>
            <w:r w:rsidRPr="00BD102D">
              <w:rPr>
                <w:rFonts w:ascii="Arial" w:hAnsi="Arial" w:cs="Arial"/>
                <w:i/>
                <w:iCs/>
              </w:rPr>
              <w:br/>
            </w:r>
          </w:p>
          <w:p w14:paraId="64C933DC" w14:textId="77777777" w:rsidR="74F0EB26" w:rsidRPr="00BD102D" w:rsidRDefault="74F0EB26" w:rsidP="51F89393">
            <w:pPr>
              <w:rPr>
                <w:rFonts w:ascii="Arial" w:hAnsi="Arial" w:cs="Arial"/>
              </w:rPr>
            </w:pPr>
            <w:r w:rsidRPr="00BD102D">
              <w:rPr>
                <w:rFonts w:ascii="Arial" w:hAnsi="Arial" w:cs="Arial"/>
              </w:rPr>
              <w:t xml:space="preserve">Dr. Lee refers Mr. </w:t>
            </w:r>
            <w:proofErr w:type="spellStart"/>
            <w:r w:rsidR="323845FE" w:rsidRPr="00BD102D">
              <w:rPr>
                <w:rFonts w:ascii="Arial" w:hAnsi="Arial" w:cs="Arial"/>
              </w:rPr>
              <w:t>Iravani</w:t>
            </w:r>
            <w:proofErr w:type="spellEnd"/>
            <w:r w:rsidRPr="00BD102D">
              <w:rPr>
                <w:rFonts w:ascii="Arial" w:hAnsi="Arial" w:cs="Arial"/>
              </w:rPr>
              <w:t xml:space="preserve"> to a</w:t>
            </w:r>
            <w:r w:rsidR="29875A73" w:rsidRPr="00BD102D">
              <w:rPr>
                <w:rFonts w:ascii="Arial" w:hAnsi="Arial" w:cs="Arial"/>
              </w:rPr>
              <w:t>n</w:t>
            </w:r>
            <w:r w:rsidRPr="00BD102D">
              <w:rPr>
                <w:rFonts w:ascii="Arial" w:hAnsi="Arial" w:cs="Arial"/>
              </w:rPr>
              <w:t xml:space="preserve"> </w:t>
            </w:r>
            <w:r w:rsidR="29875A73" w:rsidRPr="00BD102D">
              <w:rPr>
                <w:rFonts w:ascii="Arial" w:hAnsi="Arial" w:cs="Arial"/>
              </w:rPr>
              <w:t>oncologist</w:t>
            </w:r>
            <w:r w:rsidRPr="00BD102D">
              <w:rPr>
                <w:rFonts w:ascii="Arial" w:hAnsi="Arial" w:cs="Arial"/>
              </w:rPr>
              <w:t xml:space="preserve"> and </w:t>
            </w:r>
            <w:r w:rsidR="68CB98F0" w:rsidRPr="00BD102D">
              <w:rPr>
                <w:rFonts w:ascii="Arial" w:hAnsi="Arial" w:cs="Arial"/>
              </w:rPr>
              <w:t>a surgeon</w:t>
            </w:r>
            <w:r w:rsidRPr="00BD102D">
              <w:rPr>
                <w:rFonts w:ascii="Arial" w:hAnsi="Arial" w:cs="Arial"/>
              </w:rPr>
              <w:t xml:space="preserve"> for a more comprehensive treatment plan and prognosis</w:t>
            </w:r>
            <w:r w:rsidR="47491017" w:rsidRPr="00BD102D">
              <w:rPr>
                <w:rFonts w:ascii="Arial" w:hAnsi="Arial" w:cs="Arial"/>
              </w:rPr>
              <w:t>.</w:t>
            </w:r>
          </w:p>
          <w:p w14:paraId="08E7A187" w14:textId="357C3F26" w:rsidR="00F50D43" w:rsidRPr="00BD102D" w:rsidRDefault="00F50D43" w:rsidP="51F89393">
            <w:pPr>
              <w:rPr>
                <w:rFonts w:ascii="Arial" w:hAnsi="Arial" w:cs="Arial"/>
              </w:rPr>
            </w:pPr>
          </w:p>
        </w:tc>
      </w:tr>
      <w:tr w:rsidR="51F89393" w:rsidRPr="00BD102D" w14:paraId="3D560588" w14:textId="77777777" w:rsidTr="41885188">
        <w:trPr>
          <w:trHeight w:val="300"/>
        </w:trPr>
        <w:tc>
          <w:tcPr>
            <w:tcW w:w="1410" w:type="dxa"/>
          </w:tcPr>
          <w:p w14:paraId="21FF75E0" w14:textId="3F9C79BA" w:rsidR="3F1C38B4" w:rsidRPr="00BD102D" w:rsidRDefault="3F1C38B4" w:rsidP="51F89393">
            <w:pPr>
              <w:rPr>
                <w:rFonts w:ascii="Arial" w:hAnsi="Arial" w:cs="Arial"/>
                <w:b/>
                <w:bCs/>
              </w:rPr>
            </w:pPr>
            <w:r w:rsidRPr="00BD102D">
              <w:rPr>
                <w:rFonts w:ascii="Arial" w:hAnsi="Arial" w:cs="Arial"/>
                <w:b/>
                <w:bCs/>
              </w:rPr>
              <w:t>Slide 1</w:t>
            </w:r>
            <w:r w:rsidR="363A914D" w:rsidRPr="00BD102D">
              <w:rPr>
                <w:rFonts w:ascii="Arial" w:hAnsi="Arial" w:cs="Arial"/>
                <w:b/>
                <w:bCs/>
              </w:rPr>
              <w:t>4</w:t>
            </w:r>
            <w:r w:rsidRPr="00BD102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93B9A6A" w14:textId="5D2B10C1" w:rsidR="51F89393" w:rsidRPr="00BD102D" w:rsidRDefault="51F89393" w:rsidP="51F89393">
            <w:pPr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74A3CB1" w14:textId="77777777" w:rsidR="51F89393" w:rsidRPr="00BD102D" w:rsidRDefault="00F50D43" w:rsidP="51F89393">
            <w:pPr>
              <w:rPr>
                <w:rFonts w:ascii="Arial" w:hAnsi="Arial" w:cs="Arial"/>
                <w:i/>
                <w:iCs/>
              </w:rPr>
            </w:pPr>
            <w:r w:rsidRPr="00BD102D">
              <w:rPr>
                <w:rFonts w:ascii="Arial" w:hAnsi="Arial" w:cs="Arial"/>
                <w:i/>
                <w:iCs/>
              </w:rPr>
              <w:t>Knowledge check</w:t>
            </w:r>
          </w:p>
          <w:p w14:paraId="1B797356" w14:textId="6D8A999C" w:rsidR="00F50D43" w:rsidRPr="00BD102D" w:rsidRDefault="00F50D43" w:rsidP="51F89393">
            <w:pPr>
              <w:rPr>
                <w:rFonts w:ascii="Arial" w:hAnsi="Arial" w:cs="Arial"/>
                <w:i/>
                <w:iCs/>
              </w:rPr>
            </w:pPr>
          </w:p>
        </w:tc>
      </w:tr>
      <w:tr w:rsidR="51F89393" w:rsidRPr="00BD102D" w14:paraId="395A27CF" w14:textId="77777777" w:rsidTr="41885188">
        <w:trPr>
          <w:trHeight w:val="300"/>
        </w:trPr>
        <w:tc>
          <w:tcPr>
            <w:tcW w:w="1410" w:type="dxa"/>
          </w:tcPr>
          <w:p w14:paraId="030807AA" w14:textId="6D33A1D9" w:rsidR="3F1C38B4" w:rsidRPr="00BD102D" w:rsidRDefault="3F1C38B4" w:rsidP="51F89393">
            <w:pPr>
              <w:rPr>
                <w:rFonts w:ascii="Arial" w:hAnsi="Arial" w:cs="Arial"/>
                <w:b/>
                <w:bCs/>
              </w:rPr>
            </w:pPr>
            <w:r w:rsidRPr="00BD102D">
              <w:rPr>
                <w:rFonts w:ascii="Arial" w:hAnsi="Arial" w:cs="Arial"/>
                <w:b/>
                <w:bCs/>
              </w:rPr>
              <w:t>Slide 1</w:t>
            </w:r>
            <w:r w:rsidR="0583EF99" w:rsidRPr="00BD102D">
              <w:rPr>
                <w:rFonts w:ascii="Arial" w:hAnsi="Arial" w:cs="Arial"/>
                <w:b/>
                <w:bCs/>
              </w:rPr>
              <w:t>5</w:t>
            </w:r>
            <w:r w:rsidRPr="00BD102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78B9ACC" w14:textId="7EF85B46" w:rsidR="51F89393" w:rsidRPr="00BD102D" w:rsidRDefault="51F89393" w:rsidP="51F89393">
            <w:pPr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DE00C8F" w14:textId="77777777" w:rsidR="00F50D43" w:rsidRPr="00BD102D" w:rsidRDefault="00F50D43" w:rsidP="00F50D43">
            <w:pPr>
              <w:rPr>
                <w:rFonts w:ascii="Arial" w:hAnsi="Arial" w:cs="Arial"/>
                <w:i/>
                <w:iCs/>
              </w:rPr>
            </w:pPr>
            <w:r w:rsidRPr="00BD102D">
              <w:rPr>
                <w:rFonts w:ascii="Arial" w:hAnsi="Arial" w:cs="Arial"/>
                <w:i/>
                <w:iCs/>
              </w:rPr>
              <w:t>Knowledge check</w:t>
            </w:r>
          </w:p>
          <w:p w14:paraId="052A9BB4" w14:textId="20EC368C" w:rsidR="51F89393" w:rsidRPr="00BD102D" w:rsidRDefault="51F89393" w:rsidP="51F89393">
            <w:pPr>
              <w:rPr>
                <w:rFonts w:ascii="Arial" w:hAnsi="Arial" w:cs="Arial"/>
              </w:rPr>
            </w:pPr>
          </w:p>
        </w:tc>
      </w:tr>
      <w:tr w:rsidR="51F89393" w:rsidRPr="00BD102D" w14:paraId="013A510B" w14:textId="77777777" w:rsidTr="41885188">
        <w:trPr>
          <w:trHeight w:val="300"/>
        </w:trPr>
        <w:tc>
          <w:tcPr>
            <w:tcW w:w="1410" w:type="dxa"/>
          </w:tcPr>
          <w:p w14:paraId="30309CD0" w14:textId="75D20672" w:rsidR="3F1C38B4" w:rsidRPr="00BD102D" w:rsidRDefault="3F1C38B4" w:rsidP="51F89393">
            <w:pPr>
              <w:rPr>
                <w:rFonts w:ascii="Arial" w:hAnsi="Arial" w:cs="Arial"/>
                <w:b/>
                <w:bCs/>
              </w:rPr>
            </w:pPr>
            <w:r w:rsidRPr="00BD102D">
              <w:rPr>
                <w:rFonts w:ascii="Arial" w:hAnsi="Arial" w:cs="Arial"/>
                <w:b/>
                <w:bCs/>
              </w:rPr>
              <w:t>Slide 1</w:t>
            </w:r>
            <w:r w:rsidR="19B8F33D" w:rsidRPr="00BD102D">
              <w:rPr>
                <w:rFonts w:ascii="Arial" w:hAnsi="Arial" w:cs="Arial"/>
                <w:b/>
                <w:bCs/>
              </w:rPr>
              <w:t>6</w:t>
            </w:r>
          </w:p>
          <w:p w14:paraId="18D947B5" w14:textId="0BD50C33" w:rsidR="51F89393" w:rsidRPr="00BD102D" w:rsidRDefault="51F89393" w:rsidP="51F89393">
            <w:pPr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74E94CE" w14:textId="77777777" w:rsidR="00F50D43" w:rsidRPr="00BD102D" w:rsidRDefault="00F50D43" w:rsidP="00F50D43">
            <w:pPr>
              <w:rPr>
                <w:rFonts w:ascii="Arial" w:hAnsi="Arial" w:cs="Arial"/>
                <w:i/>
                <w:iCs/>
              </w:rPr>
            </w:pPr>
            <w:r w:rsidRPr="00BD102D">
              <w:rPr>
                <w:rFonts w:ascii="Arial" w:hAnsi="Arial" w:cs="Arial"/>
                <w:i/>
                <w:iCs/>
              </w:rPr>
              <w:t>Knowledge check</w:t>
            </w:r>
          </w:p>
          <w:p w14:paraId="6568DFF1" w14:textId="20EC368C" w:rsidR="51F89393" w:rsidRPr="00BD102D" w:rsidRDefault="51F89393" w:rsidP="51F89393">
            <w:pPr>
              <w:rPr>
                <w:rFonts w:ascii="Arial" w:hAnsi="Arial" w:cs="Arial"/>
              </w:rPr>
            </w:pPr>
          </w:p>
        </w:tc>
      </w:tr>
      <w:tr w:rsidR="51F89393" w:rsidRPr="00BD102D" w14:paraId="1E9A394E" w14:textId="77777777" w:rsidTr="41885188">
        <w:trPr>
          <w:trHeight w:val="300"/>
        </w:trPr>
        <w:tc>
          <w:tcPr>
            <w:tcW w:w="1410" w:type="dxa"/>
          </w:tcPr>
          <w:p w14:paraId="36446881" w14:textId="2893099A" w:rsidR="3F1C38B4" w:rsidRPr="00BD102D" w:rsidRDefault="3F1C38B4" w:rsidP="51F89393">
            <w:pPr>
              <w:rPr>
                <w:rFonts w:ascii="Arial" w:hAnsi="Arial" w:cs="Arial"/>
                <w:b/>
                <w:bCs/>
              </w:rPr>
            </w:pPr>
            <w:r w:rsidRPr="00BD102D">
              <w:rPr>
                <w:rFonts w:ascii="Arial" w:hAnsi="Arial" w:cs="Arial"/>
                <w:b/>
                <w:bCs/>
              </w:rPr>
              <w:t>Slide 1</w:t>
            </w:r>
            <w:r w:rsidR="710B1457" w:rsidRPr="00BD102D">
              <w:rPr>
                <w:rFonts w:ascii="Arial" w:hAnsi="Arial" w:cs="Arial"/>
                <w:b/>
                <w:bCs/>
              </w:rPr>
              <w:t>7</w:t>
            </w:r>
            <w:r w:rsidRPr="00BD102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321B6FE" w14:textId="703E9389" w:rsidR="51F89393" w:rsidRPr="00BD102D" w:rsidRDefault="51F89393" w:rsidP="51F89393">
            <w:pPr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CAF67EB" w14:textId="77777777" w:rsidR="00F50D43" w:rsidRPr="00BD102D" w:rsidRDefault="00F50D43" w:rsidP="00F50D43">
            <w:pPr>
              <w:rPr>
                <w:rFonts w:ascii="Arial" w:hAnsi="Arial" w:cs="Arial"/>
                <w:i/>
                <w:iCs/>
              </w:rPr>
            </w:pPr>
            <w:r w:rsidRPr="00BD102D">
              <w:rPr>
                <w:rFonts w:ascii="Arial" w:hAnsi="Arial" w:cs="Arial"/>
                <w:i/>
                <w:iCs/>
              </w:rPr>
              <w:t>Knowledge check</w:t>
            </w:r>
          </w:p>
          <w:p w14:paraId="2BA9FB9C" w14:textId="20EC368C" w:rsidR="51F89393" w:rsidRPr="00BD102D" w:rsidRDefault="51F89393" w:rsidP="51F89393">
            <w:pPr>
              <w:rPr>
                <w:rFonts w:ascii="Arial" w:hAnsi="Arial" w:cs="Arial"/>
              </w:rPr>
            </w:pPr>
          </w:p>
        </w:tc>
      </w:tr>
    </w:tbl>
    <w:p w14:paraId="098BA8FC" w14:textId="2EE65EEB" w:rsidR="51F89393" w:rsidRPr="00EE4A7A" w:rsidRDefault="51F89393" w:rsidP="51F89393">
      <w:pPr>
        <w:rPr>
          <w:rFonts w:ascii="Arial" w:hAnsi="Arial" w:cs="Arial"/>
        </w:rPr>
      </w:pPr>
    </w:p>
    <w:sectPr w:rsidR="51F89393" w:rsidRPr="00EE4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D2A22"/>
    <w:multiLevelType w:val="hybridMultilevel"/>
    <w:tmpl w:val="119CD9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97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630764"/>
    <w:rsid w:val="0004228B"/>
    <w:rsid w:val="000E26DB"/>
    <w:rsid w:val="00126F44"/>
    <w:rsid w:val="001F0F0C"/>
    <w:rsid w:val="00250F24"/>
    <w:rsid w:val="0027BD28"/>
    <w:rsid w:val="002C5775"/>
    <w:rsid w:val="00370BA2"/>
    <w:rsid w:val="003956E7"/>
    <w:rsid w:val="0044386D"/>
    <w:rsid w:val="004725EC"/>
    <w:rsid w:val="004D002C"/>
    <w:rsid w:val="00553C6D"/>
    <w:rsid w:val="005860B9"/>
    <w:rsid w:val="005914C9"/>
    <w:rsid w:val="00645B0C"/>
    <w:rsid w:val="00672BC4"/>
    <w:rsid w:val="00686EFA"/>
    <w:rsid w:val="006A0EB9"/>
    <w:rsid w:val="00785DE1"/>
    <w:rsid w:val="007A541E"/>
    <w:rsid w:val="008C24E2"/>
    <w:rsid w:val="00936595"/>
    <w:rsid w:val="0095743C"/>
    <w:rsid w:val="0098695B"/>
    <w:rsid w:val="00995C70"/>
    <w:rsid w:val="00A03B48"/>
    <w:rsid w:val="00A9326E"/>
    <w:rsid w:val="00BD102D"/>
    <w:rsid w:val="00C02446"/>
    <w:rsid w:val="00C05A00"/>
    <w:rsid w:val="00D6741D"/>
    <w:rsid w:val="00D7185D"/>
    <w:rsid w:val="00DD5F71"/>
    <w:rsid w:val="00E154F0"/>
    <w:rsid w:val="00EE4A7A"/>
    <w:rsid w:val="00F24E39"/>
    <w:rsid w:val="00F50D43"/>
    <w:rsid w:val="01E777B5"/>
    <w:rsid w:val="01FC67E4"/>
    <w:rsid w:val="0224D685"/>
    <w:rsid w:val="02F8DB87"/>
    <w:rsid w:val="0498DC1C"/>
    <w:rsid w:val="049DAD52"/>
    <w:rsid w:val="0583EF99"/>
    <w:rsid w:val="0753E2EF"/>
    <w:rsid w:val="08941809"/>
    <w:rsid w:val="08C40721"/>
    <w:rsid w:val="0CB4C1E2"/>
    <w:rsid w:val="0E57A124"/>
    <w:rsid w:val="0F03598D"/>
    <w:rsid w:val="0FEF2EFA"/>
    <w:rsid w:val="109F29EE"/>
    <w:rsid w:val="10A422E5"/>
    <w:rsid w:val="10ED5F0D"/>
    <w:rsid w:val="11596F1B"/>
    <w:rsid w:val="118AFF5B"/>
    <w:rsid w:val="123AFA4F"/>
    <w:rsid w:val="139F58E2"/>
    <w:rsid w:val="1412741C"/>
    <w:rsid w:val="144B7E95"/>
    <w:rsid w:val="15729B11"/>
    <w:rsid w:val="1938E569"/>
    <w:rsid w:val="19B8F33D"/>
    <w:rsid w:val="19D97561"/>
    <w:rsid w:val="1A460C34"/>
    <w:rsid w:val="1C21E40E"/>
    <w:rsid w:val="1E3728FF"/>
    <w:rsid w:val="1E7DECAE"/>
    <w:rsid w:val="1ECFC1D4"/>
    <w:rsid w:val="1EE4A455"/>
    <w:rsid w:val="1FDECF7F"/>
    <w:rsid w:val="23DF2113"/>
    <w:rsid w:val="253748CD"/>
    <w:rsid w:val="2588BEDB"/>
    <w:rsid w:val="26D3192E"/>
    <w:rsid w:val="27685E63"/>
    <w:rsid w:val="278FC223"/>
    <w:rsid w:val="280D4D46"/>
    <w:rsid w:val="28EDA549"/>
    <w:rsid w:val="29656767"/>
    <w:rsid w:val="29875A73"/>
    <w:rsid w:val="299C1168"/>
    <w:rsid w:val="2D85EECA"/>
    <w:rsid w:val="2EF7340F"/>
    <w:rsid w:val="2F53F8CA"/>
    <w:rsid w:val="309BC4EA"/>
    <w:rsid w:val="3114ADCD"/>
    <w:rsid w:val="3120FB1D"/>
    <w:rsid w:val="31F9EAE3"/>
    <w:rsid w:val="3237954B"/>
    <w:rsid w:val="323845FE"/>
    <w:rsid w:val="327FDE87"/>
    <w:rsid w:val="33D365AC"/>
    <w:rsid w:val="3487E084"/>
    <w:rsid w:val="35EF933F"/>
    <w:rsid w:val="363A914D"/>
    <w:rsid w:val="363BD2B5"/>
    <w:rsid w:val="369ECD92"/>
    <w:rsid w:val="37648A23"/>
    <w:rsid w:val="39B90B83"/>
    <w:rsid w:val="3AEDFBF5"/>
    <w:rsid w:val="3B1FF1AC"/>
    <w:rsid w:val="3B3A3DF8"/>
    <w:rsid w:val="3B4CEE5E"/>
    <w:rsid w:val="3B778556"/>
    <w:rsid w:val="3F1C38B4"/>
    <w:rsid w:val="3F231D35"/>
    <w:rsid w:val="3FC9F1E1"/>
    <w:rsid w:val="3FEC8127"/>
    <w:rsid w:val="400F24AA"/>
    <w:rsid w:val="41885188"/>
    <w:rsid w:val="41C41D68"/>
    <w:rsid w:val="41C9C53B"/>
    <w:rsid w:val="4221D7DB"/>
    <w:rsid w:val="43429283"/>
    <w:rsid w:val="438B19BC"/>
    <w:rsid w:val="44BB5A90"/>
    <w:rsid w:val="453CBC7B"/>
    <w:rsid w:val="456FED3E"/>
    <w:rsid w:val="4580C0EE"/>
    <w:rsid w:val="46E66B0C"/>
    <w:rsid w:val="47491017"/>
    <w:rsid w:val="47BD19BF"/>
    <w:rsid w:val="4915AA92"/>
    <w:rsid w:val="497146A1"/>
    <w:rsid w:val="49CF2F4D"/>
    <w:rsid w:val="49FDB978"/>
    <w:rsid w:val="4B6AFFAE"/>
    <w:rsid w:val="4B6DB608"/>
    <w:rsid w:val="4BE4E173"/>
    <w:rsid w:val="4C5F5E84"/>
    <w:rsid w:val="4D70C8D9"/>
    <w:rsid w:val="4EA2A070"/>
    <w:rsid w:val="511574C8"/>
    <w:rsid w:val="51DA4132"/>
    <w:rsid w:val="51F89393"/>
    <w:rsid w:val="530054D7"/>
    <w:rsid w:val="5455724F"/>
    <w:rsid w:val="54A9D202"/>
    <w:rsid w:val="55D3542D"/>
    <w:rsid w:val="57630764"/>
    <w:rsid w:val="576F248E"/>
    <w:rsid w:val="581D1E4C"/>
    <w:rsid w:val="5A2E4C42"/>
    <w:rsid w:val="5A5D5AE1"/>
    <w:rsid w:val="5BAFBFC5"/>
    <w:rsid w:val="5BD4217B"/>
    <w:rsid w:val="5D915090"/>
    <w:rsid w:val="5E4011FC"/>
    <w:rsid w:val="5E8734F4"/>
    <w:rsid w:val="5F00B674"/>
    <w:rsid w:val="5F7A3673"/>
    <w:rsid w:val="5F932CC8"/>
    <w:rsid w:val="62EFC9A0"/>
    <w:rsid w:val="63F01FEA"/>
    <w:rsid w:val="6506BECE"/>
    <w:rsid w:val="65F1657D"/>
    <w:rsid w:val="66E0FCAF"/>
    <w:rsid w:val="678D35DE"/>
    <w:rsid w:val="681E3733"/>
    <w:rsid w:val="6820FC6C"/>
    <w:rsid w:val="68CB98F0"/>
    <w:rsid w:val="695B74BD"/>
    <w:rsid w:val="6F360E03"/>
    <w:rsid w:val="6FC32188"/>
    <w:rsid w:val="6FC43F81"/>
    <w:rsid w:val="70F59EDE"/>
    <w:rsid w:val="710B1457"/>
    <w:rsid w:val="71341824"/>
    <w:rsid w:val="7253689B"/>
    <w:rsid w:val="72B66DF8"/>
    <w:rsid w:val="72DF9049"/>
    <w:rsid w:val="7455FDF9"/>
    <w:rsid w:val="74F0EB26"/>
    <w:rsid w:val="75283B1E"/>
    <w:rsid w:val="752DC360"/>
    <w:rsid w:val="768D8677"/>
    <w:rsid w:val="77AE7322"/>
    <w:rsid w:val="77BEB8AA"/>
    <w:rsid w:val="7810600E"/>
    <w:rsid w:val="7A5BEF38"/>
    <w:rsid w:val="7B80E150"/>
    <w:rsid w:val="7B892551"/>
    <w:rsid w:val="7CA91B7D"/>
    <w:rsid w:val="7D26C58D"/>
    <w:rsid w:val="7D66A954"/>
    <w:rsid w:val="7DBF97BC"/>
    <w:rsid w:val="7DC72BA2"/>
    <w:rsid w:val="7DDA748C"/>
    <w:rsid w:val="7EFE7099"/>
    <w:rsid w:val="7FF1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30764"/>
  <w15:chartTrackingRefBased/>
  <w15:docId w15:val="{5EE001AC-8F7D-B44C-AF57-0B36EAFD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E4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9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843C0C8BC5F4E9933EBBCAE61260B" ma:contentTypeVersion="7" ma:contentTypeDescription="Create a new document." ma:contentTypeScope="" ma:versionID="aa9f23480822c54c82623628cf9845a0">
  <xsd:schema xmlns:xsd="http://www.w3.org/2001/XMLSchema" xmlns:xs="http://www.w3.org/2001/XMLSchema" xmlns:p="http://schemas.microsoft.com/office/2006/metadata/properties" xmlns:ns2="e7bbea5b-ed09-455f-9163-a0eb293c02f7" targetNamespace="http://schemas.microsoft.com/office/2006/metadata/properties" ma:root="true" ma:fieldsID="f140200c2849f8a61d2b8b002e7cce41" ns2:_="">
    <xsd:import namespace="e7bbea5b-ed09-455f-9163-a0eb293c0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bea5b-ed09-455f-9163-a0eb293c0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ADE85E-6503-4F2C-8EFD-CA5E3759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bea5b-ed09-455f-9163-a0eb293c0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6300D9-CD19-43D4-831C-131D4EBA42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BDB6DF-ABFF-4646-AB73-73505E27E3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Ray</dc:creator>
  <cp:keywords/>
  <dc:description/>
  <cp:lastModifiedBy>Jina Kum</cp:lastModifiedBy>
  <cp:revision>6</cp:revision>
  <dcterms:created xsi:type="dcterms:W3CDTF">2024-03-07T03:44:00Z</dcterms:created>
  <dcterms:modified xsi:type="dcterms:W3CDTF">2024-03-07T04:18:00Z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0x010100147843C0C8BC5F4E9933EBBCAE61260B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