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666B1CEB" w:rsidR="001D078C" w:rsidRPr="00F30E4E" w:rsidRDefault="00A65DAC" w:rsidP="00D30666">
      <w:pPr>
        <w:pStyle w:val="Title"/>
        <w:jc w:val="center"/>
        <w:rPr>
          <w:rFonts w:cstheme="minorHAnsi"/>
        </w:rPr>
      </w:pPr>
      <w:r w:rsidRPr="00F30E4E">
        <w:rPr>
          <w:rFonts w:cstheme="minorHAnsi"/>
        </w:rPr>
        <w:t>Teaching Observation Guide</w:t>
      </w:r>
    </w:p>
    <w:p w14:paraId="264463A0" w14:textId="448BCF6E" w:rsidR="008D5881" w:rsidRPr="00F30E4E" w:rsidRDefault="00A21A85" w:rsidP="00D30666">
      <w:pPr>
        <w:pStyle w:val="Subtitle"/>
        <w:jc w:val="center"/>
        <w:rPr>
          <w:rFonts w:cstheme="minorHAnsi"/>
        </w:rPr>
      </w:pPr>
      <w:r w:rsidRPr="00F30E4E">
        <w:rPr>
          <w:rFonts w:cstheme="minorHAnsi"/>
        </w:rPr>
        <w:t xml:space="preserve">Last updated: </w:t>
      </w:r>
      <w:r w:rsidR="007D6B67">
        <w:rPr>
          <w:rFonts w:cstheme="minorHAnsi"/>
        </w:rPr>
        <w:t>June 2</w:t>
      </w:r>
      <w:r w:rsidRPr="00F30E4E">
        <w:rPr>
          <w:rFonts w:cstheme="minorHAnsi"/>
        </w:rPr>
        <w:t>, 2026</w:t>
      </w:r>
    </w:p>
    <w:p w14:paraId="17CE789A" w14:textId="77777777" w:rsidR="00294AC2" w:rsidRPr="00F30E4E" w:rsidRDefault="00294AC2" w:rsidP="00D30666">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F30E4E" w:rsidRDefault="00723FF5" w:rsidP="00D30666">
          <w:pPr>
            <w:pStyle w:val="TOCHeading"/>
            <w:spacing w:before="0" w:line="276" w:lineRule="auto"/>
            <w:rPr>
              <w:rFonts w:asciiTheme="minorHAnsi" w:hAnsiTheme="minorHAnsi" w:cstheme="minorHAnsi"/>
              <w:b/>
              <w:bCs/>
              <w:color w:val="1E3765"/>
              <w:sz w:val="36"/>
              <w:szCs w:val="36"/>
            </w:rPr>
          </w:pPr>
          <w:r w:rsidRPr="00F30E4E">
            <w:rPr>
              <w:rFonts w:asciiTheme="minorHAnsi" w:hAnsiTheme="minorHAnsi" w:cstheme="minorHAnsi"/>
              <w:b/>
              <w:bCs/>
              <w:color w:val="1E3765"/>
              <w:sz w:val="36"/>
              <w:szCs w:val="36"/>
            </w:rPr>
            <w:t>Ta</w:t>
          </w:r>
          <w:r w:rsidR="00943C89" w:rsidRPr="00F30E4E">
            <w:rPr>
              <w:rFonts w:asciiTheme="minorHAnsi" w:hAnsiTheme="minorHAnsi" w:cstheme="minorHAnsi"/>
              <w:b/>
              <w:bCs/>
              <w:color w:val="1E3765"/>
              <w:sz w:val="36"/>
              <w:szCs w:val="36"/>
            </w:rPr>
            <w:t>b</w:t>
          </w:r>
          <w:r w:rsidR="00F532CB" w:rsidRPr="00F30E4E">
            <w:rPr>
              <w:rFonts w:asciiTheme="minorHAnsi" w:hAnsiTheme="minorHAnsi" w:cstheme="minorHAnsi"/>
              <w:b/>
              <w:bCs/>
              <w:color w:val="1E3765"/>
              <w:sz w:val="36"/>
              <w:szCs w:val="36"/>
            </w:rPr>
            <w:t>le</w:t>
          </w:r>
          <w:r w:rsidRPr="00F30E4E">
            <w:rPr>
              <w:rFonts w:asciiTheme="minorHAnsi" w:hAnsiTheme="minorHAnsi" w:cstheme="minorHAnsi"/>
              <w:b/>
              <w:bCs/>
              <w:color w:val="1E3765"/>
              <w:sz w:val="36"/>
              <w:szCs w:val="36"/>
            </w:rPr>
            <w:t xml:space="preserve"> of Contents</w:t>
          </w:r>
        </w:p>
        <w:p w14:paraId="7E9960A3" w14:textId="77777777" w:rsidR="00723FF5" w:rsidRPr="00F30E4E" w:rsidRDefault="00723FF5" w:rsidP="00D30666">
          <w:pPr>
            <w:rPr>
              <w:rFonts w:cstheme="minorHAnsi"/>
              <w:lang w:val="en-US" w:eastAsia="en-US"/>
            </w:rPr>
          </w:pPr>
        </w:p>
        <w:p w14:paraId="26D5A4D6" w14:textId="53E9A618" w:rsidR="00D30666" w:rsidRPr="00F30E4E" w:rsidRDefault="00723FF5" w:rsidP="00D30666">
          <w:pPr>
            <w:pStyle w:val="TOC1"/>
            <w:rPr>
              <w:rFonts w:cstheme="minorHAnsi"/>
              <w:noProof/>
              <w:sz w:val="22"/>
              <w:szCs w:val="22"/>
            </w:rPr>
          </w:pPr>
          <w:r w:rsidRPr="00F30E4E">
            <w:rPr>
              <w:rFonts w:cstheme="minorHAnsi"/>
            </w:rPr>
            <w:fldChar w:fldCharType="begin"/>
          </w:r>
          <w:r w:rsidRPr="00F30E4E">
            <w:rPr>
              <w:rFonts w:cstheme="minorHAnsi"/>
            </w:rPr>
            <w:instrText xml:space="preserve"> TOC \o "1-3" \h \z \u </w:instrText>
          </w:r>
          <w:r w:rsidRPr="00F30E4E">
            <w:rPr>
              <w:rFonts w:cstheme="minorHAnsi"/>
            </w:rPr>
            <w:fldChar w:fldCharType="separate"/>
          </w:r>
          <w:hyperlink w:anchor="_Toc228513704" w:history="1">
            <w:r w:rsidR="00D30666" w:rsidRPr="00F30E4E">
              <w:rPr>
                <w:rStyle w:val="Hyperlink"/>
                <w:rFonts w:cstheme="minorHAnsi"/>
                <w:noProof/>
              </w:rPr>
              <w:t>Welcome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_Toc228513704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w:t>
            </w:r>
            <w:r w:rsidR="00D30666" w:rsidRPr="00F30E4E">
              <w:rPr>
                <w:rFonts w:cstheme="minorHAnsi"/>
                <w:noProof/>
                <w:webHidden/>
              </w:rPr>
              <w:fldChar w:fldCharType="end"/>
            </w:r>
          </w:hyperlink>
        </w:p>
        <w:p w14:paraId="6D216880" w14:textId="1FCC1FCF" w:rsidR="00D30666" w:rsidRPr="00F30E4E" w:rsidRDefault="0007241A" w:rsidP="00D30666">
          <w:pPr>
            <w:pStyle w:val="TOC2"/>
            <w:tabs>
              <w:tab w:val="right" w:leader="dot" w:pos="9350"/>
            </w:tabs>
            <w:spacing w:after="0"/>
            <w:rPr>
              <w:rFonts w:cstheme="minorHAnsi"/>
              <w:noProof/>
              <w:sz w:val="22"/>
              <w:szCs w:val="22"/>
            </w:rPr>
          </w:pPr>
          <w:hyperlink w:anchor="_Toc228513705" w:history="1">
            <w:r w:rsidR="00D30666" w:rsidRPr="00F30E4E">
              <w:rPr>
                <w:rStyle w:val="Hyperlink"/>
                <w:rFonts w:cstheme="minorHAnsi"/>
                <w:noProof/>
              </w:rPr>
              <w:t>Who This Guide Is For</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_Toc228513705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w:t>
            </w:r>
            <w:r w:rsidR="00D30666" w:rsidRPr="00F30E4E">
              <w:rPr>
                <w:rFonts w:cstheme="minorHAnsi"/>
                <w:noProof/>
                <w:webHidden/>
              </w:rPr>
              <w:fldChar w:fldCharType="end"/>
            </w:r>
          </w:hyperlink>
        </w:p>
        <w:p w14:paraId="35B2F0A2" w14:textId="45BBC846" w:rsidR="00D30666" w:rsidRPr="00F30E4E" w:rsidRDefault="0007241A" w:rsidP="00D30666">
          <w:pPr>
            <w:pStyle w:val="TOC2"/>
            <w:tabs>
              <w:tab w:val="right" w:leader="dot" w:pos="9350"/>
            </w:tabs>
            <w:spacing w:after="0"/>
            <w:rPr>
              <w:rFonts w:cstheme="minorHAnsi"/>
              <w:noProof/>
              <w:sz w:val="22"/>
              <w:szCs w:val="22"/>
            </w:rPr>
          </w:pPr>
          <w:hyperlink w:anchor="_Toc228513706" w:history="1">
            <w:r w:rsidR="00D30666" w:rsidRPr="00F30E4E">
              <w:rPr>
                <w:rStyle w:val="Hyperlink"/>
                <w:rFonts w:cstheme="minorHAnsi"/>
                <w:noProof/>
              </w:rPr>
              <w:t>How to Use This Guide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_Toc228513706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w:t>
            </w:r>
            <w:r w:rsidR="00D30666" w:rsidRPr="00F30E4E">
              <w:rPr>
                <w:rFonts w:cstheme="minorHAnsi"/>
                <w:noProof/>
                <w:webHidden/>
              </w:rPr>
              <w:fldChar w:fldCharType="end"/>
            </w:r>
          </w:hyperlink>
        </w:p>
        <w:p w14:paraId="2CC653B0" w14:textId="04E4481F" w:rsidR="00D30666" w:rsidRPr="00F30E4E" w:rsidRDefault="0007241A" w:rsidP="00D30666">
          <w:pPr>
            <w:pStyle w:val="TOC3"/>
            <w:tabs>
              <w:tab w:val="right" w:leader="dot" w:pos="9350"/>
            </w:tabs>
            <w:spacing w:after="0"/>
            <w:rPr>
              <w:rFonts w:cstheme="minorHAnsi"/>
              <w:noProof/>
              <w:sz w:val="22"/>
              <w:szCs w:val="22"/>
            </w:rPr>
          </w:pPr>
          <w:hyperlink w:anchor="_Toc228513707" w:history="1">
            <w:r w:rsidR="00D30666" w:rsidRPr="00F30E4E">
              <w:rPr>
                <w:rStyle w:val="Hyperlink"/>
                <w:rFonts w:cstheme="minorHAnsi"/>
                <w:noProof/>
              </w:rPr>
              <w:t>Part 1: Understanding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_Toc228513707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w:t>
            </w:r>
            <w:r w:rsidR="00D30666" w:rsidRPr="00F30E4E">
              <w:rPr>
                <w:rFonts w:cstheme="minorHAnsi"/>
                <w:noProof/>
                <w:webHidden/>
              </w:rPr>
              <w:fldChar w:fldCharType="end"/>
            </w:r>
          </w:hyperlink>
        </w:p>
        <w:p w14:paraId="4F8562CD" w14:textId="1BCDE5A1" w:rsidR="00D30666" w:rsidRPr="00F30E4E" w:rsidRDefault="0007241A" w:rsidP="00D30666">
          <w:pPr>
            <w:pStyle w:val="TOC3"/>
            <w:tabs>
              <w:tab w:val="right" w:leader="dot" w:pos="9350"/>
            </w:tabs>
            <w:spacing w:after="0"/>
            <w:rPr>
              <w:rFonts w:cstheme="minorHAnsi"/>
              <w:noProof/>
              <w:sz w:val="22"/>
              <w:szCs w:val="22"/>
            </w:rPr>
          </w:pPr>
          <w:hyperlink w:anchor="_Toc228513708" w:history="1">
            <w:r w:rsidR="00D30666" w:rsidRPr="00F30E4E">
              <w:rPr>
                <w:rStyle w:val="Hyperlink"/>
                <w:rFonts w:cstheme="minorHAnsi"/>
                <w:noProof/>
              </w:rPr>
              <w:t>Part 2: Entering the Observation Process Thoughtfully</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_Toc228513708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w:t>
            </w:r>
            <w:r w:rsidR="00D30666" w:rsidRPr="00F30E4E">
              <w:rPr>
                <w:rFonts w:cstheme="minorHAnsi"/>
                <w:noProof/>
                <w:webHidden/>
              </w:rPr>
              <w:fldChar w:fldCharType="end"/>
            </w:r>
          </w:hyperlink>
        </w:p>
        <w:p w14:paraId="4B2C2079" w14:textId="20FA4544" w:rsidR="00D30666" w:rsidRPr="00F30E4E" w:rsidRDefault="0007241A" w:rsidP="00D30666">
          <w:pPr>
            <w:pStyle w:val="TOC3"/>
            <w:tabs>
              <w:tab w:val="right" w:leader="dot" w:pos="9350"/>
            </w:tabs>
            <w:spacing w:after="0"/>
            <w:rPr>
              <w:rFonts w:cstheme="minorHAnsi"/>
              <w:noProof/>
              <w:sz w:val="22"/>
              <w:szCs w:val="22"/>
            </w:rPr>
          </w:pPr>
          <w:hyperlink w:anchor="_Toc228513709" w:history="1">
            <w:r w:rsidR="00D30666" w:rsidRPr="00F30E4E">
              <w:rPr>
                <w:rStyle w:val="Hyperlink"/>
                <w:rFonts w:cstheme="minorHAnsi"/>
                <w:noProof/>
              </w:rPr>
              <w:t>Part 3: Teaching Observation in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_Toc228513709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w:t>
            </w:r>
            <w:r w:rsidR="00D30666" w:rsidRPr="00F30E4E">
              <w:rPr>
                <w:rFonts w:cstheme="minorHAnsi"/>
                <w:noProof/>
                <w:webHidden/>
              </w:rPr>
              <w:fldChar w:fldCharType="end"/>
            </w:r>
          </w:hyperlink>
        </w:p>
        <w:p w14:paraId="76E69F2A" w14:textId="7FD852E9" w:rsidR="00D30666" w:rsidRPr="00F30E4E" w:rsidRDefault="0007241A" w:rsidP="00D30666">
          <w:pPr>
            <w:pStyle w:val="TOC3"/>
            <w:tabs>
              <w:tab w:val="right" w:leader="dot" w:pos="9350"/>
            </w:tabs>
            <w:spacing w:after="0"/>
            <w:rPr>
              <w:rFonts w:cstheme="minorHAnsi"/>
              <w:noProof/>
              <w:sz w:val="22"/>
              <w:szCs w:val="22"/>
            </w:rPr>
          </w:pPr>
          <w:hyperlink w:anchor="_Toc228513710" w:history="1">
            <w:r w:rsidR="00D30666" w:rsidRPr="00F30E4E">
              <w:rPr>
                <w:rStyle w:val="Hyperlink"/>
                <w:rFonts w:cstheme="minorHAnsi"/>
                <w:noProof/>
              </w:rPr>
              <w:t>Part 4: Extending and Sustaining Teaching Observation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w:t>
            </w:r>
            <w:r w:rsidR="00D30666" w:rsidRPr="00F30E4E">
              <w:rPr>
                <w:rFonts w:cstheme="minorHAnsi"/>
                <w:noProof/>
                <w:webHidden/>
              </w:rPr>
              <w:fldChar w:fldCharType="end"/>
            </w:r>
          </w:hyperlink>
        </w:p>
        <w:p w14:paraId="08750CF7" w14:textId="59F34EC1" w:rsidR="00D30666" w:rsidRPr="00F30E4E" w:rsidRDefault="0007241A" w:rsidP="00D30666">
          <w:pPr>
            <w:pStyle w:val="TOC3"/>
            <w:tabs>
              <w:tab w:val="right" w:leader="dot" w:pos="9350"/>
            </w:tabs>
            <w:spacing w:after="0"/>
            <w:rPr>
              <w:rFonts w:cstheme="minorHAnsi"/>
              <w:noProof/>
              <w:sz w:val="22"/>
              <w:szCs w:val="22"/>
            </w:rPr>
          </w:pPr>
          <w:hyperlink w:anchor="_Toc228513711" w:history="1">
            <w:r w:rsidR="00D30666" w:rsidRPr="00F30E4E">
              <w:rPr>
                <w:rStyle w:val="Hyperlink"/>
                <w:rFonts w:cstheme="minorHAnsi"/>
                <w:noProof/>
              </w:rPr>
              <w:t>Part 5: Tools and Templates for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w:t>
            </w:r>
            <w:r w:rsidR="00D30666" w:rsidRPr="00F30E4E">
              <w:rPr>
                <w:rFonts w:cstheme="minorHAnsi"/>
                <w:noProof/>
                <w:webHidden/>
              </w:rPr>
              <w:fldChar w:fldCharType="end"/>
            </w:r>
          </w:hyperlink>
        </w:p>
        <w:p w14:paraId="0D7F1934" w14:textId="1ECFD61A" w:rsidR="00D30666" w:rsidRPr="00F30E4E" w:rsidRDefault="0007241A" w:rsidP="00D30666">
          <w:pPr>
            <w:pStyle w:val="TOC3"/>
            <w:tabs>
              <w:tab w:val="right" w:leader="dot" w:pos="9350"/>
            </w:tabs>
            <w:spacing w:after="0"/>
            <w:rPr>
              <w:rFonts w:cstheme="minorHAnsi"/>
              <w:noProof/>
              <w:sz w:val="22"/>
              <w:szCs w:val="22"/>
            </w:rPr>
          </w:pPr>
          <w:hyperlink w:anchor="_Toc228513712" w:history="1">
            <w:r w:rsidR="00D30666" w:rsidRPr="00F30E4E">
              <w:rPr>
                <w:rStyle w:val="Hyperlink"/>
                <w:rFonts w:cstheme="minorHAnsi"/>
                <w:noProof/>
              </w:rPr>
              <w:t>Part 6: References and Additional Resources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w:t>
            </w:r>
            <w:r w:rsidR="00D30666" w:rsidRPr="00F30E4E">
              <w:rPr>
                <w:rFonts w:cstheme="minorHAnsi"/>
                <w:noProof/>
                <w:webHidden/>
              </w:rPr>
              <w:fldChar w:fldCharType="end"/>
            </w:r>
          </w:hyperlink>
        </w:p>
        <w:p w14:paraId="5FF69F94" w14:textId="32BDCFDD" w:rsidR="00D30666" w:rsidRPr="00F30E4E" w:rsidRDefault="0007241A" w:rsidP="00D30666">
          <w:pPr>
            <w:pStyle w:val="TOC2"/>
            <w:tabs>
              <w:tab w:val="right" w:leader="dot" w:pos="9350"/>
            </w:tabs>
            <w:spacing w:after="0"/>
            <w:rPr>
              <w:rFonts w:cstheme="minorHAnsi"/>
              <w:noProof/>
              <w:sz w:val="22"/>
              <w:szCs w:val="22"/>
            </w:rPr>
          </w:pPr>
          <w:hyperlink w:anchor="_Toc228513713" w:history="1">
            <w:r w:rsidR="00D30666" w:rsidRPr="00F30E4E">
              <w:rPr>
                <w:rStyle w:val="Hyperlink"/>
                <w:rFonts w:cstheme="minorHAnsi"/>
                <w:noProof/>
              </w:rPr>
              <w:t>Getting Started</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7</w:t>
            </w:r>
            <w:r w:rsidR="00D30666" w:rsidRPr="00F30E4E">
              <w:rPr>
                <w:rFonts w:cstheme="minorHAnsi"/>
                <w:noProof/>
                <w:webHidden/>
              </w:rPr>
              <w:fldChar w:fldCharType="end"/>
            </w:r>
          </w:hyperlink>
        </w:p>
        <w:p w14:paraId="1354D9BE" w14:textId="379A5A5C" w:rsidR="00D30666" w:rsidRPr="00F30E4E" w:rsidRDefault="0007241A" w:rsidP="00D30666">
          <w:pPr>
            <w:pStyle w:val="TOC3"/>
            <w:tabs>
              <w:tab w:val="right" w:leader="dot" w:pos="9350"/>
            </w:tabs>
            <w:spacing w:after="0"/>
            <w:rPr>
              <w:rStyle w:val="Hyperlink"/>
              <w:rFonts w:cstheme="minorHAnsi"/>
              <w:noProof/>
            </w:rPr>
          </w:pPr>
          <w:hyperlink w:anchor="_Toc228513714" w:history="1">
            <w:r w:rsidR="00D30666" w:rsidRPr="00F30E4E">
              <w:rPr>
                <w:rStyle w:val="Hyperlink"/>
                <w:rFonts w:cstheme="minorHAnsi"/>
                <w:noProof/>
              </w:rPr>
              <w:t>Access the Teaching Observation Guide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7</w:t>
            </w:r>
            <w:r w:rsidR="00D30666" w:rsidRPr="00F30E4E">
              <w:rPr>
                <w:rFonts w:cstheme="minorHAnsi"/>
                <w:noProof/>
                <w:webHidden/>
              </w:rPr>
              <w:fldChar w:fldCharType="end"/>
            </w:r>
          </w:hyperlink>
        </w:p>
        <w:p w14:paraId="19E16D26" w14:textId="77777777" w:rsidR="00D30666" w:rsidRPr="00F30E4E" w:rsidRDefault="00D30666" w:rsidP="00D30666">
          <w:pPr>
            <w:rPr>
              <w:rFonts w:cstheme="minorHAnsi"/>
              <w:noProof/>
            </w:rPr>
          </w:pPr>
        </w:p>
        <w:p w14:paraId="393213DB" w14:textId="2703C645" w:rsidR="00D30666" w:rsidRPr="00F30E4E" w:rsidRDefault="0007241A" w:rsidP="00D30666">
          <w:pPr>
            <w:pStyle w:val="TOC1"/>
            <w:rPr>
              <w:rFonts w:cstheme="minorHAnsi"/>
              <w:noProof/>
              <w:sz w:val="22"/>
              <w:szCs w:val="22"/>
            </w:rPr>
          </w:pPr>
          <w:hyperlink w:anchor="_Toc228513715" w:history="1">
            <w:r w:rsidR="00D30666" w:rsidRPr="00F30E4E">
              <w:rPr>
                <w:rStyle w:val="Hyperlink"/>
                <w:rFonts w:cstheme="minorHAnsi"/>
                <w:noProof/>
              </w:rPr>
              <w:t>Part 1: Understanding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8</w:t>
            </w:r>
            <w:r w:rsidR="00D30666" w:rsidRPr="00F30E4E">
              <w:rPr>
                <w:rFonts w:cstheme="minorHAnsi"/>
                <w:noProof/>
                <w:webHidden/>
              </w:rPr>
              <w:fldChar w:fldCharType="end"/>
            </w:r>
          </w:hyperlink>
        </w:p>
        <w:p w14:paraId="51309D7C" w14:textId="04994D3B" w:rsidR="00D30666" w:rsidRPr="00F30E4E" w:rsidRDefault="0007241A" w:rsidP="00D30666">
          <w:pPr>
            <w:pStyle w:val="TOC2"/>
            <w:tabs>
              <w:tab w:val="right" w:leader="dot" w:pos="9350"/>
            </w:tabs>
            <w:spacing w:after="0"/>
            <w:rPr>
              <w:rFonts w:cstheme="minorHAnsi"/>
              <w:noProof/>
              <w:sz w:val="22"/>
              <w:szCs w:val="22"/>
            </w:rPr>
          </w:pPr>
          <w:hyperlink w:anchor="_Toc228513716" w:history="1">
            <w:r w:rsidR="00D30666" w:rsidRPr="00F30E4E">
              <w:rPr>
                <w:rStyle w:val="Hyperlink"/>
                <w:rFonts w:cstheme="minorHAnsi"/>
                <w:noProof/>
              </w:rPr>
              <w:t>1.1 Part 1 Overview</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8</w:t>
            </w:r>
            <w:r w:rsidR="00D30666" w:rsidRPr="00F30E4E">
              <w:rPr>
                <w:rFonts w:cstheme="minorHAnsi"/>
                <w:noProof/>
                <w:webHidden/>
              </w:rPr>
              <w:fldChar w:fldCharType="end"/>
            </w:r>
          </w:hyperlink>
        </w:p>
        <w:p w14:paraId="51169196" w14:textId="6139B8E0" w:rsidR="00D30666" w:rsidRPr="00F30E4E" w:rsidRDefault="0007241A" w:rsidP="00D30666">
          <w:pPr>
            <w:pStyle w:val="TOC3"/>
            <w:tabs>
              <w:tab w:val="right" w:leader="dot" w:pos="9350"/>
            </w:tabs>
            <w:spacing w:after="0"/>
            <w:rPr>
              <w:rFonts w:cstheme="minorHAnsi"/>
              <w:noProof/>
              <w:sz w:val="22"/>
              <w:szCs w:val="22"/>
            </w:rPr>
          </w:pPr>
          <w:hyperlink w:anchor="_Toc228513717" w:history="1">
            <w:r w:rsidR="00D30666" w:rsidRPr="00F30E4E">
              <w:rPr>
                <w:rStyle w:val="Hyperlink"/>
                <w:rFonts w:cstheme="minorHAnsi"/>
                <w:noProof/>
              </w:rPr>
              <w:t>Introduction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8</w:t>
            </w:r>
            <w:r w:rsidR="00D30666" w:rsidRPr="00F30E4E">
              <w:rPr>
                <w:rFonts w:cstheme="minorHAnsi"/>
                <w:noProof/>
                <w:webHidden/>
              </w:rPr>
              <w:fldChar w:fldCharType="end"/>
            </w:r>
          </w:hyperlink>
        </w:p>
        <w:p w14:paraId="69DC04C7" w14:textId="1D7B5E6F" w:rsidR="00D30666" w:rsidRPr="00F30E4E" w:rsidRDefault="0007241A" w:rsidP="00D30666">
          <w:pPr>
            <w:pStyle w:val="TOC3"/>
            <w:tabs>
              <w:tab w:val="right" w:leader="dot" w:pos="9350"/>
            </w:tabs>
            <w:spacing w:after="0"/>
            <w:rPr>
              <w:rFonts w:cstheme="minorHAnsi"/>
              <w:noProof/>
              <w:sz w:val="22"/>
              <w:szCs w:val="22"/>
            </w:rPr>
          </w:pPr>
          <w:hyperlink w:anchor="_Toc228513718" w:history="1">
            <w:r w:rsidR="00D30666" w:rsidRPr="00F30E4E">
              <w:rPr>
                <w:rStyle w:val="Hyperlink"/>
                <w:rFonts w:cstheme="minorHAnsi"/>
                <w:noProof/>
              </w:rPr>
              <w:t>Sections in Part 1</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8</w:t>
            </w:r>
            <w:r w:rsidR="00D30666" w:rsidRPr="00F30E4E">
              <w:rPr>
                <w:rFonts w:cstheme="minorHAnsi"/>
                <w:noProof/>
                <w:webHidden/>
              </w:rPr>
              <w:fldChar w:fldCharType="end"/>
            </w:r>
          </w:hyperlink>
        </w:p>
        <w:p w14:paraId="38B0259A" w14:textId="2F0CD29B" w:rsidR="00D30666" w:rsidRPr="00F30E4E" w:rsidRDefault="0007241A" w:rsidP="00D30666">
          <w:pPr>
            <w:pStyle w:val="TOC2"/>
            <w:tabs>
              <w:tab w:val="right" w:leader="dot" w:pos="9350"/>
            </w:tabs>
            <w:spacing w:after="0"/>
            <w:rPr>
              <w:rFonts w:cstheme="minorHAnsi"/>
              <w:noProof/>
              <w:sz w:val="22"/>
              <w:szCs w:val="22"/>
            </w:rPr>
          </w:pPr>
          <w:hyperlink w:anchor="_Toc228513719" w:history="1">
            <w:r w:rsidR="00D30666" w:rsidRPr="00F30E4E">
              <w:rPr>
                <w:rStyle w:val="Hyperlink"/>
                <w:rFonts w:cstheme="minorHAnsi"/>
                <w:noProof/>
              </w:rPr>
              <w:t>1.2 What Is a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_Toc228513719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9</w:t>
            </w:r>
            <w:r w:rsidR="00D30666" w:rsidRPr="00F30E4E">
              <w:rPr>
                <w:rFonts w:cstheme="minorHAnsi"/>
                <w:noProof/>
                <w:webHidden/>
              </w:rPr>
              <w:fldChar w:fldCharType="end"/>
            </w:r>
          </w:hyperlink>
        </w:p>
        <w:p w14:paraId="589F6095" w14:textId="681E2B07" w:rsidR="00D30666" w:rsidRPr="00F30E4E" w:rsidRDefault="0007241A" w:rsidP="00D30666">
          <w:pPr>
            <w:pStyle w:val="TOC3"/>
            <w:tabs>
              <w:tab w:val="right" w:leader="dot" w:pos="9350"/>
            </w:tabs>
            <w:spacing w:after="0"/>
            <w:rPr>
              <w:rFonts w:cstheme="minorHAnsi"/>
              <w:noProof/>
              <w:sz w:val="22"/>
              <w:szCs w:val="22"/>
            </w:rPr>
          </w:pPr>
          <w:hyperlink w:anchor="_Toc228513720" w:history="1">
            <w:r w:rsidR="00D30666" w:rsidRPr="00F30E4E">
              <w:rPr>
                <w:rStyle w:val="Hyperlink"/>
                <w:rFonts w:cstheme="minorHAnsi"/>
                <w:noProof/>
              </w:rPr>
              <w:t>Teaching Observation as a Structured Process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9</w:t>
            </w:r>
            <w:r w:rsidR="00D30666" w:rsidRPr="00F30E4E">
              <w:rPr>
                <w:rFonts w:cstheme="minorHAnsi"/>
                <w:noProof/>
                <w:webHidden/>
              </w:rPr>
              <w:fldChar w:fldCharType="end"/>
            </w:r>
          </w:hyperlink>
        </w:p>
        <w:p w14:paraId="75491396" w14:textId="1B52FFE9" w:rsidR="00D30666" w:rsidRPr="00F30E4E" w:rsidRDefault="0007241A" w:rsidP="00D30666">
          <w:pPr>
            <w:pStyle w:val="TOC3"/>
            <w:tabs>
              <w:tab w:val="right" w:leader="dot" w:pos="9350"/>
            </w:tabs>
            <w:spacing w:after="0"/>
            <w:rPr>
              <w:rFonts w:cstheme="minorHAnsi"/>
              <w:noProof/>
              <w:sz w:val="22"/>
              <w:szCs w:val="22"/>
            </w:rPr>
          </w:pPr>
          <w:hyperlink w:anchor="_Toc228513721" w:history="1">
            <w:r w:rsidR="00D30666" w:rsidRPr="00F30E4E">
              <w:rPr>
                <w:rStyle w:val="Hyperlink"/>
                <w:rFonts w:cstheme="minorHAnsi"/>
                <w:noProof/>
              </w:rPr>
              <w:t>What Teaching Observations Attend To</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9</w:t>
            </w:r>
            <w:r w:rsidR="00D30666" w:rsidRPr="00F30E4E">
              <w:rPr>
                <w:rFonts w:cstheme="minorHAnsi"/>
                <w:noProof/>
                <w:webHidden/>
              </w:rPr>
              <w:fldChar w:fldCharType="end"/>
            </w:r>
          </w:hyperlink>
        </w:p>
        <w:p w14:paraId="0F814B12" w14:textId="0C77E34F" w:rsidR="00D30666" w:rsidRPr="00F30E4E" w:rsidRDefault="0007241A" w:rsidP="00D30666">
          <w:pPr>
            <w:pStyle w:val="TOC2"/>
            <w:tabs>
              <w:tab w:val="right" w:leader="dot" w:pos="9350"/>
            </w:tabs>
            <w:spacing w:after="0"/>
            <w:rPr>
              <w:rFonts w:cstheme="minorHAnsi"/>
              <w:noProof/>
              <w:sz w:val="22"/>
              <w:szCs w:val="22"/>
            </w:rPr>
          </w:pPr>
          <w:hyperlink w:anchor="_Toc228513722" w:history="1">
            <w:r w:rsidR="00D30666" w:rsidRPr="00F30E4E">
              <w:rPr>
                <w:rStyle w:val="Hyperlink"/>
                <w:rFonts w:cstheme="minorHAnsi"/>
                <w:noProof/>
              </w:rPr>
              <w:t>1.3 Phases of a Teaching Observation Process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11</w:t>
            </w:r>
            <w:r w:rsidR="00D30666" w:rsidRPr="00F30E4E">
              <w:rPr>
                <w:rFonts w:cstheme="minorHAnsi"/>
                <w:noProof/>
                <w:webHidden/>
              </w:rPr>
              <w:fldChar w:fldCharType="end"/>
            </w:r>
          </w:hyperlink>
        </w:p>
        <w:p w14:paraId="6E29A277" w14:textId="44A18572" w:rsidR="00D30666" w:rsidRPr="00F30E4E" w:rsidRDefault="0007241A" w:rsidP="00D30666">
          <w:pPr>
            <w:pStyle w:val="TOC3"/>
            <w:tabs>
              <w:tab w:val="right" w:leader="dot" w:pos="9350"/>
            </w:tabs>
            <w:spacing w:after="0"/>
            <w:rPr>
              <w:rFonts w:cstheme="minorHAnsi"/>
              <w:noProof/>
              <w:sz w:val="22"/>
              <w:szCs w:val="22"/>
            </w:rPr>
          </w:pPr>
          <w:hyperlink w:anchor="_Toc228513723" w:history="1">
            <w:r w:rsidR="00D30666" w:rsidRPr="00F30E4E">
              <w:rPr>
                <w:rStyle w:val="Hyperlink"/>
                <w:rFonts w:cstheme="minorHAnsi"/>
                <w:noProof/>
              </w:rPr>
              <w:t>Three Phases of a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11</w:t>
            </w:r>
            <w:r w:rsidR="00D30666" w:rsidRPr="00F30E4E">
              <w:rPr>
                <w:rFonts w:cstheme="minorHAnsi"/>
                <w:noProof/>
                <w:webHidden/>
              </w:rPr>
              <w:fldChar w:fldCharType="end"/>
            </w:r>
          </w:hyperlink>
        </w:p>
        <w:p w14:paraId="4E4AA086" w14:textId="441F4787" w:rsidR="00D30666" w:rsidRPr="00F30E4E" w:rsidRDefault="0007241A" w:rsidP="00D30666">
          <w:pPr>
            <w:pStyle w:val="TOC2"/>
            <w:tabs>
              <w:tab w:val="right" w:leader="dot" w:pos="9350"/>
            </w:tabs>
            <w:spacing w:after="0"/>
            <w:rPr>
              <w:rFonts w:cstheme="minorHAnsi"/>
              <w:noProof/>
              <w:sz w:val="22"/>
              <w:szCs w:val="22"/>
            </w:rPr>
          </w:pPr>
          <w:hyperlink w:anchor="_Toc228513724" w:history="1">
            <w:r w:rsidR="00D30666" w:rsidRPr="00F30E4E">
              <w:rPr>
                <w:rStyle w:val="Hyperlink"/>
                <w:rFonts w:cstheme="minorHAnsi"/>
                <w:noProof/>
              </w:rPr>
              <w:t>1.4 Models and Purposes of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12</w:t>
            </w:r>
            <w:r w:rsidR="00D30666" w:rsidRPr="00F30E4E">
              <w:rPr>
                <w:rFonts w:cstheme="minorHAnsi"/>
                <w:noProof/>
                <w:webHidden/>
              </w:rPr>
              <w:fldChar w:fldCharType="end"/>
            </w:r>
          </w:hyperlink>
        </w:p>
        <w:p w14:paraId="1FFD00BC" w14:textId="69841109" w:rsidR="00D30666" w:rsidRPr="00F30E4E" w:rsidRDefault="0007241A" w:rsidP="00D30666">
          <w:pPr>
            <w:pStyle w:val="TOC3"/>
            <w:tabs>
              <w:tab w:val="right" w:leader="dot" w:pos="9350"/>
            </w:tabs>
            <w:spacing w:after="0"/>
            <w:rPr>
              <w:rFonts w:cstheme="minorHAnsi"/>
              <w:noProof/>
              <w:sz w:val="22"/>
              <w:szCs w:val="22"/>
            </w:rPr>
          </w:pPr>
          <w:hyperlink w:anchor="_Toc228513725" w:history="1">
            <w:r w:rsidR="00D30666" w:rsidRPr="00F30E4E">
              <w:rPr>
                <w:rStyle w:val="Hyperlink"/>
                <w:rFonts w:cstheme="minorHAnsi"/>
                <w:noProof/>
              </w:rPr>
              <w:t>Models of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12</w:t>
            </w:r>
            <w:r w:rsidR="00D30666" w:rsidRPr="00F30E4E">
              <w:rPr>
                <w:rFonts w:cstheme="minorHAnsi"/>
                <w:noProof/>
                <w:webHidden/>
              </w:rPr>
              <w:fldChar w:fldCharType="end"/>
            </w:r>
          </w:hyperlink>
        </w:p>
        <w:p w14:paraId="4811EDC9" w14:textId="13C1DB92" w:rsidR="00D30666" w:rsidRPr="00F30E4E" w:rsidRDefault="0007241A" w:rsidP="00D30666">
          <w:pPr>
            <w:pStyle w:val="TOC3"/>
            <w:tabs>
              <w:tab w:val="right" w:leader="dot" w:pos="9350"/>
            </w:tabs>
            <w:spacing w:after="0"/>
            <w:rPr>
              <w:rFonts w:cstheme="minorHAnsi"/>
              <w:noProof/>
              <w:sz w:val="22"/>
              <w:szCs w:val="22"/>
            </w:rPr>
          </w:pPr>
          <w:hyperlink w:anchor="_Toc228513726" w:history="1">
            <w:r w:rsidR="00D30666" w:rsidRPr="00F30E4E">
              <w:rPr>
                <w:rStyle w:val="Hyperlink"/>
                <w:rFonts w:cstheme="minorHAnsi"/>
                <w:noProof/>
              </w:rPr>
              <w:t>Purpose and Conditions in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12</w:t>
            </w:r>
            <w:r w:rsidR="00D30666" w:rsidRPr="00F30E4E">
              <w:rPr>
                <w:rFonts w:cstheme="minorHAnsi"/>
                <w:noProof/>
                <w:webHidden/>
              </w:rPr>
              <w:fldChar w:fldCharType="end"/>
            </w:r>
          </w:hyperlink>
        </w:p>
        <w:p w14:paraId="72DC086A" w14:textId="20330920" w:rsidR="00D30666" w:rsidRPr="00F30E4E" w:rsidRDefault="0007241A" w:rsidP="00D30666">
          <w:pPr>
            <w:pStyle w:val="TOC3"/>
            <w:tabs>
              <w:tab w:val="right" w:leader="dot" w:pos="9350"/>
            </w:tabs>
            <w:spacing w:after="0"/>
            <w:rPr>
              <w:rFonts w:cstheme="minorHAnsi"/>
              <w:noProof/>
              <w:sz w:val="22"/>
              <w:szCs w:val="22"/>
            </w:rPr>
          </w:pPr>
          <w:hyperlink w:anchor="_Toc228513727" w:history="1">
            <w:r w:rsidR="00D30666" w:rsidRPr="00F30E4E">
              <w:rPr>
                <w:rStyle w:val="Hyperlink"/>
                <w:rFonts w:cstheme="minorHAnsi"/>
                <w:noProof/>
              </w:rPr>
              <w:t>Why Instructors Engage in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13</w:t>
            </w:r>
            <w:r w:rsidR="00D30666" w:rsidRPr="00F30E4E">
              <w:rPr>
                <w:rFonts w:cstheme="minorHAnsi"/>
                <w:noProof/>
                <w:webHidden/>
              </w:rPr>
              <w:fldChar w:fldCharType="end"/>
            </w:r>
          </w:hyperlink>
        </w:p>
        <w:p w14:paraId="7E3BC6E3" w14:textId="3A5838F0" w:rsidR="00D30666" w:rsidRPr="00F30E4E" w:rsidRDefault="0007241A" w:rsidP="00D30666">
          <w:pPr>
            <w:pStyle w:val="TOC2"/>
            <w:tabs>
              <w:tab w:val="right" w:leader="dot" w:pos="9350"/>
            </w:tabs>
            <w:spacing w:after="0"/>
            <w:rPr>
              <w:rFonts w:cstheme="minorHAnsi"/>
              <w:noProof/>
              <w:sz w:val="22"/>
              <w:szCs w:val="22"/>
            </w:rPr>
          </w:pPr>
          <w:hyperlink w:anchor="_Toc228513728" w:history="1">
            <w:r w:rsidR="00D30666" w:rsidRPr="00F30E4E">
              <w:rPr>
                <w:rStyle w:val="Hyperlink"/>
                <w:rFonts w:cstheme="minorHAnsi"/>
                <w:noProof/>
              </w:rPr>
              <w:t>1.5 Approaches to Teaching Observation in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15</w:t>
            </w:r>
            <w:r w:rsidR="00D30666" w:rsidRPr="00F30E4E">
              <w:rPr>
                <w:rFonts w:cstheme="minorHAnsi"/>
                <w:noProof/>
                <w:webHidden/>
              </w:rPr>
              <w:fldChar w:fldCharType="end"/>
            </w:r>
          </w:hyperlink>
        </w:p>
        <w:p w14:paraId="5649E062" w14:textId="7531EEC7" w:rsidR="00D30666" w:rsidRPr="00F30E4E" w:rsidRDefault="0007241A" w:rsidP="00D30666">
          <w:pPr>
            <w:pStyle w:val="TOC3"/>
            <w:tabs>
              <w:tab w:val="right" w:leader="dot" w:pos="9350"/>
            </w:tabs>
            <w:spacing w:after="0"/>
            <w:rPr>
              <w:rFonts w:cstheme="minorHAnsi"/>
              <w:noProof/>
              <w:sz w:val="22"/>
              <w:szCs w:val="22"/>
            </w:rPr>
          </w:pPr>
          <w:hyperlink w:anchor="_Toc228513729" w:history="1">
            <w:r w:rsidR="00D30666" w:rsidRPr="00F30E4E">
              <w:rPr>
                <w:rStyle w:val="Hyperlink"/>
                <w:rFonts w:cstheme="minorHAnsi"/>
                <w:noProof/>
              </w:rPr>
              <w:t>Examples of Observation Approaches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_Toc228513729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15</w:t>
            </w:r>
            <w:r w:rsidR="00D30666" w:rsidRPr="00F30E4E">
              <w:rPr>
                <w:rFonts w:cstheme="minorHAnsi"/>
                <w:noProof/>
                <w:webHidden/>
              </w:rPr>
              <w:fldChar w:fldCharType="end"/>
            </w:r>
          </w:hyperlink>
        </w:p>
        <w:p w14:paraId="6B31FB6C" w14:textId="47DB00D9" w:rsidR="00D30666" w:rsidRPr="00F30E4E" w:rsidRDefault="0007241A" w:rsidP="00D30666">
          <w:pPr>
            <w:pStyle w:val="TOC3"/>
            <w:tabs>
              <w:tab w:val="right" w:leader="dot" w:pos="9350"/>
            </w:tabs>
            <w:spacing w:after="0"/>
            <w:rPr>
              <w:rFonts w:cstheme="minorHAnsi"/>
              <w:noProof/>
              <w:sz w:val="22"/>
              <w:szCs w:val="22"/>
            </w:rPr>
          </w:pPr>
          <w:hyperlink w:anchor="_Toc228513730" w:history="1">
            <w:r w:rsidR="00D30666" w:rsidRPr="00F30E4E">
              <w:rPr>
                <w:rStyle w:val="Hyperlink"/>
                <w:rFonts w:cstheme="minorHAnsi"/>
                <w:noProof/>
              </w:rPr>
              <w:t>Choosing an Approach</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17</w:t>
            </w:r>
            <w:r w:rsidR="00D30666" w:rsidRPr="00F30E4E">
              <w:rPr>
                <w:rFonts w:cstheme="minorHAnsi"/>
                <w:noProof/>
                <w:webHidden/>
              </w:rPr>
              <w:fldChar w:fldCharType="end"/>
            </w:r>
          </w:hyperlink>
        </w:p>
        <w:p w14:paraId="778746AE" w14:textId="5251C998" w:rsidR="00D30666" w:rsidRPr="00F30E4E" w:rsidRDefault="0007241A" w:rsidP="00D30666">
          <w:pPr>
            <w:pStyle w:val="TOC2"/>
            <w:tabs>
              <w:tab w:val="right" w:leader="dot" w:pos="9350"/>
            </w:tabs>
            <w:spacing w:after="0"/>
            <w:rPr>
              <w:rFonts w:cstheme="minorHAnsi"/>
              <w:noProof/>
              <w:sz w:val="22"/>
              <w:szCs w:val="22"/>
            </w:rPr>
          </w:pPr>
          <w:hyperlink w:anchor="_Toc228513731" w:history="1">
            <w:r w:rsidR="00D30666" w:rsidRPr="00F30E4E">
              <w:rPr>
                <w:rStyle w:val="Hyperlink"/>
                <w:rFonts w:cstheme="minorHAnsi"/>
                <w:noProof/>
              </w:rPr>
              <w:t>1.6 Teaching Observation as a Relational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18</w:t>
            </w:r>
            <w:r w:rsidR="00D30666" w:rsidRPr="00F30E4E">
              <w:rPr>
                <w:rFonts w:cstheme="minorHAnsi"/>
                <w:noProof/>
                <w:webHidden/>
              </w:rPr>
              <w:fldChar w:fldCharType="end"/>
            </w:r>
          </w:hyperlink>
        </w:p>
        <w:p w14:paraId="1BAF8982" w14:textId="3AFB4533" w:rsidR="00D30666" w:rsidRPr="00F30E4E" w:rsidRDefault="0007241A" w:rsidP="00D30666">
          <w:pPr>
            <w:pStyle w:val="TOC3"/>
            <w:tabs>
              <w:tab w:val="right" w:leader="dot" w:pos="9350"/>
            </w:tabs>
            <w:spacing w:after="0"/>
            <w:rPr>
              <w:rFonts w:cstheme="minorHAnsi"/>
              <w:noProof/>
              <w:sz w:val="22"/>
              <w:szCs w:val="22"/>
            </w:rPr>
          </w:pPr>
          <w:hyperlink w:anchor="_Toc228513732" w:history="1">
            <w:r w:rsidR="00D30666" w:rsidRPr="00F30E4E">
              <w:rPr>
                <w:rStyle w:val="Hyperlink"/>
                <w:rFonts w:cstheme="minorHAnsi"/>
                <w:noProof/>
              </w:rPr>
              <w:t>The Relational Dimensions of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18</w:t>
            </w:r>
            <w:r w:rsidR="00D30666" w:rsidRPr="00F30E4E">
              <w:rPr>
                <w:rFonts w:cstheme="minorHAnsi"/>
                <w:noProof/>
                <w:webHidden/>
              </w:rPr>
              <w:fldChar w:fldCharType="end"/>
            </w:r>
          </w:hyperlink>
        </w:p>
        <w:p w14:paraId="383B034A" w14:textId="48B1785D" w:rsidR="00D30666" w:rsidRPr="00F30E4E" w:rsidRDefault="0007241A" w:rsidP="00D30666">
          <w:pPr>
            <w:pStyle w:val="TOC3"/>
            <w:tabs>
              <w:tab w:val="right" w:leader="dot" w:pos="9350"/>
            </w:tabs>
            <w:spacing w:after="0"/>
            <w:rPr>
              <w:rStyle w:val="Hyperlink"/>
              <w:rFonts w:cstheme="minorHAnsi"/>
              <w:noProof/>
            </w:rPr>
          </w:pPr>
          <w:hyperlink w:anchor="_Toc228513733" w:history="1">
            <w:r w:rsidR="00D30666" w:rsidRPr="00F30E4E">
              <w:rPr>
                <w:rStyle w:val="Hyperlink"/>
                <w:rFonts w:cstheme="minorHAnsi"/>
                <w:noProof/>
              </w:rPr>
              <w:t>Conditions That Support Meaningful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19</w:t>
            </w:r>
            <w:r w:rsidR="00D30666" w:rsidRPr="00F30E4E">
              <w:rPr>
                <w:rFonts w:cstheme="minorHAnsi"/>
                <w:noProof/>
                <w:webHidden/>
              </w:rPr>
              <w:fldChar w:fldCharType="end"/>
            </w:r>
          </w:hyperlink>
        </w:p>
        <w:p w14:paraId="3D924975" w14:textId="77777777" w:rsidR="00D30666" w:rsidRPr="00F30E4E" w:rsidRDefault="00D30666" w:rsidP="00D30666">
          <w:pPr>
            <w:rPr>
              <w:rFonts w:cstheme="minorHAnsi"/>
              <w:noProof/>
            </w:rPr>
          </w:pPr>
        </w:p>
        <w:p w14:paraId="4AF9F72A" w14:textId="0E576C4B" w:rsidR="00D30666" w:rsidRPr="00F30E4E" w:rsidRDefault="0007241A" w:rsidP="00D30666">
          <w:pPr>
            <w:pStyle w:val="TOC1"/>
            <w:rPr>
              <w:rFonts w:cstheme="minorHAnsi"/>
              <w:noProof/>
              <w:sz w:val="22"/>
              <w:szCs w:val="22"/>
            </w:rPr>
          </w:pPr>
          <w:hyperlink w:anchor="_Toc228513734" w:history="1">
            <w:r w:rsidR="00D30666" w:rsidRPr="00F30E4E">
              <w:rPr>
                <w:rStyle w:val="Hyperlink"/>
                <w:rFonts w:cstheme="minorHAnsi"/>
                <w:noProof/>
              </w:rPr>
              <w:t>Part 2: Entering the Observation Process Thoughtfully</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20</w:t>
            </w:r>
            <w:r w:rsidR="00D30666" w:rsidRPr="00F30E4E">
              <w:rPr>
                <w:rFonts w:cstheme="minorHAnsi"/>
                <w:noProof/>
                <w:webHidden/>
              </w:rPr>
              <w:fldChar w:fldCharType="end"/>
            </w:r>
          </w:hyperlink>
        </w:p>
        <w:p w14:paraId="728BD275" w14:textId="6136AE40" w:rsidR="00D30666" w:rsidRPr="00F30E4E" w:rsidRDefault="0007241A" w:rsidP="00D30666">
          <w:pPr>
            <w:pStyle w:val="TOC2"/>
            <w:tabs>
              <w:tab w:val="right" w:leader="dot" w:pos="9350"/>
            </w:tabs>
            <w:spacing w:after="0"/>
            <w:rPr>
              <w:rFonts w:cstheme="minorHAnsi"/>
              <w:noProof/>
              <w:sz w:val="22"/>
              <w:szCs w:val="22"/>
            </w:rPr>
          </w:pPr>
          <w:hyperlink w:anchor="_Toc228513735" w:history="1">
            <w:r w:rsidR="00D30666" w:rsidRPr="00F30E4E">
              <w:rPr>
                <w:rStyle w:val="Hyperlink"/>
                <w:rFonts w:cstheme="minorHAnsi"/>
                <w:noProof/>
              </w:rPr>
              <w:t>2.1 Part 2 Overview</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20</w:t>
            </w:r>
            <w:r w:rsidR="00D30666" w:rsidRPr="00F30E4E">
              <w:rPr>
                <w:rFonts w:cstheme="minorHAnsi"/>
                <w:noProof/>
                <w:webHidden/>
              </w:rPr>
              <w:fldChar w:fldCharType="end"/>
            </w:r>
          </w:hyperlink>
        </w:p>
        <w:p w14:paraId="7915C84A" w14:textId="4C05C7A8" w:rsidR="00D30666" w:rsidRPr="00F30E4E" w:rsidRDefault="0007241A" w:rsidP="00D30666">
          <w:pPr>
            <w:pStyle w:val="TOC3"/>
            <w:tabs>
              <w:tab w:val="right" w:leader="dot" w:pos="9350"/>
            </w:tabs>
            <w:spacing w:after="0"/>
            <w:rPr>
              <w:rFonts w:cstheme="minorHAnsi"/>
              <w:noProof/>
              <w:sz w:val="22"/>
              <w:szCs w:val="22"/>
            </w:rPr>
          </w:pPr>
          <w:hyperlink w:anchor="_Toc228513736" w:history="1">
            <w:r w:rsidR="00D30666" w:rsidRPr="00F30E4E">
              <w:rPr>
                <w:rStyle w:val="Hyperlink"/>
                <w:rFonts w:cstheme="minorHAnsi"/>
                <w:noProof/>
              </w:rPr>
              <w:t>Introduction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20</w:t>
            </w:r>
            <w:r w:rsidR="00D30666" w:rsidRPr="00F30E4E">
              <w:rPr>
                <w:rFonts w:cstheme="minorHAnsi"/>
                <w:noProof/>
                <w:webHidden/>
              </w:rPr>
              <w:fldChar w:fldCharType="end"/>
            </w:r>
          </w:hyperlink>
        </w:p>
        <w:p w14:paraId="53B1AD67" w14:textId="0990529C" w:rsidR="00D30666" w:rsidRPr="00F30E4E" w:rsidRDefault="0007241A" w:rsidP="00D30666">
          <w:pPr>
            <w:pStyle w:val="TOC3"/>
            <w:tabs>
              <w:tab w:val="right" w:leader="dot" w:pos="9350"/>
            </w:tabs>
            <w:spacing w:after="0"/>
            <w:rPr>
              <w:rFonts w:cstheme="minorHAnsi"/>
              <w:noProof/>
              <w:sz w:val="22"/>
              <w:szCs w:val="22"/>
            </w:rPr>
          </w:pPr>
          <w:hyperlink w:anchor="_Toc228513737" w:history="1">
            <w:r w:rsidR="00D30666" w:rsidRPr="00F30E4E">
              <w:rPr>
                <w:rStyle w:val="Hyperlink"/>
                <w:rFonts w:cstheme="minorHAnsi"/>
                <w:noProof/>
              </w:rPr>
              <w:t>Sections in Part 2</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20</w:t>
            </w:r>
            <w:r w:rsidR="00D30666" w:rsidRPr="00F30E4E">
              <w:rPr>
                <w:rFonts w:cstheme="minorHAnsi"/>
                <w:noProof/>
                <w:webHidden/>
              </w:rPr>
              <w:fldChar w:fldCharType="end"/>
            </w:r>
          </w:hyperlink>
        </w:p>
        <w:p w14:paraId="62561F42" w14:textId="114D6EF8" w:rsidR="00D30666" w:rsidRPr="00F30E4E" w:rsidRDefault="0007241A" w:rsidP="00D30666">
          <w:pPr>
            <w:pStyle w:val="TOC2"/>
            <w:tabs>
              <w:tab w:val="right" w:leader="dot" w:pos="9350"/>
            </w:tabs>
            <w:spacing w:after="0"/>
            <w:rPr>
              <w:rFonts w:cstheme="minorHAnsi"/>
              <w:noProof/>
              <w:sz w:val="22"/>
              <w:szCs w:val="22"/>
            </w:rPr>
          </w:pPr>
          <w:hyperlink w:anchor="_Toc228513738" w:history="1">
            <w:r w:rsidR="00D30666" w:rsidRPr="00F30E4E">
              <w:rPr>
                <w:rStyle w:val="Hyperlink"/>
                <w:rFonts w:cstheme="minorHAnsi"/>
                <w:noProof/>
              </w:rPr>
              <w:t>2.2 Clarifying Your Purpose: Identifying Your "Why"</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21</w:t>
            </w:r>
            <w:r w:rsidR="00D30666" w:rsidRPr="00F30E4E">
              <w:rPr>
                <w:rFonts w:cstheme="minorHAnsi"/>
                <w:noProof/>
                <w:webHidden/>
              </w:rPr>
              <w:fldChar w:fldCharType="end"/>
            </w:r>
          </w:hyperlink>
        </w:p>
        <w:p w14:paraId="1CFA14D3" w14:textId="34DE8769" w:rsidR="00D30666" w:rsidRPr="00F30E4E" w:rsidRDefault="0007241A" w:rsidP="00D30666">
          <w:pPr>
            <w:pStyle w:val="TOC3"/>
            <w:tabs>
              <w:tab w:val="right" w:leader="dot" w:pos="9350"/>
            </w:tabs>
            <w:spacing w:after="0"/>
            <w:rPr>
              <w:rFonts w:cstheme="minorHAnsi"/>
              <w:noProof/>
              <w:sz w:val="22"/>
              <w:szCs w:val="22"/>
            </w:rPr>
          </w:pPr>
          <w:hyperlink w:anchor="_Toc228513739" w:history="1">
            <w:r w:rsidR="00D30666" w:rsidRPr="00F30E4E">
              <w:rPr>
                <w:rStyle w:val="Hyperlink"/>
                <w:rFonts w:cstheme="minorHAnsi"/>
                <w:noProof/>
              </w:rPr>
              <w:t>Clarifying Your Purpose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_Toc228513739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21</w:t>
            </w:r>
            <w:r w:rsidR="00D30666" w:rsidRPr="00F30E4E">
              <w:rPr>
                <w:rFonts w:cstheme="minorHAnsi"/>
                <w:noProof/>
                <w:webHidden/>
              </w:rPr>
              <w:fldChar w:fldCharType="end"/>
            </w:r>
          </w:hyperlink>
        </w:p>
        <w:p w14:paraId="40FDA111" w14:textId="39380828" w:rsidR="00D30666" w:rsidRPr="00F30E4E" w:rsidRDefault="0007241A" w:rsidP="00D30666">
          <w:pPr>
            <w:pStyle w:val="TOC3"/>
            <w:tabs>
              <w:tab w:val="right" w:leader="dot" w:pos="9350"/>
            </w:tabs>
            <w:spacing w:after="0"/>
            <w:rPr>
              <w:rFonts w:cstheme="minorHAnsi"/>
              <w:noProof/>
              <w:sz w:val="22"/>
              <w:szCs w:val="22"/>
            </w:rPr>
          </w:pPr>
          <w:hyperlink w:anchor="_Toc228513740" w:history="1">
            <w:r w:rsidR="00D30666" w:rsidRPr="00F30E4E">
              <w:rPr>
                <w:rStyle w:val="Hyperlink"/>
                <w:rFonts w:cstheme="minorHAnsi"/>
                <w:noProof/>
              </w:rPr>
              <w:t>Observation as Learning and Inquiry, Not Performance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22</w:t>
            </w:r>
            <w:r w:rsidR="00D30666" w:rsidRPr="00F30E4E">
              <w:rPr>
                <w:rFonts w:cstheme="minorHAnsi"/>
                <w:noProof/>
                <w:webHidden/>
              </w:rPr>
              <w:fldChar w:fldCharType="end"/>
            </w:r>
          </w:hyperlink>
        </w:p>
        <w:p w14:paraId="5D18EEC7" w14:textId="00B5E501" w:rsidR="00D30666" w:rsidRPr="00F30E4E" w:rsidRDefault="0007241A" w:rsidP="00D30666">
          <w:pPr>
            <w:pStyle w:val="TOC3"/>
            <w:tabs>
              <w:tab w:val="right" w:leader="dot" w:pos="9350"/>
            </w:tabs>
            <w:spacing w:after="0"/>
            <w:rPr>
              <w:rFonts w:cstheme="minorHAnsi"/>
              <w:noProof/>
              <w:sz w:val="22"/>
              <w:szCs w:val="22"/>
            </w:rPr>
          </w:pPr>
          <w:hyperlink w:anchor="_Toc228513741" w:history="1">
            <w:r w:rsidR="00D30666" w:rsidRPr="00F30E4E">
              <w:rPr>
                <w:rStyle w:val="Hyperlink"/>
                <w:rFonts w:cstheme="minorHAnsi"/>
                <w:noProof/>
              </w:rPr>
              <w:t>From Purpose to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22</w:t>
            </w:r>
            <w:r w:rsidR="00D30666" w:rsidRPr="00F30E4E">
              <w:rPr>
                <w:rFonts w:cstheme="minorHAnsi"/>
                <w:noProof/>
                <w:webHidden/>
              </w:rPr>
              <w:fldChar w:fldCharType="end"/>
            </w:r>
          </w:hyperlink>
        </w:p>
        <w:p w14:paraId="208D2DD3" w14:textId="0D0373DB" w:rsidR="00D30666" w:rsidRPr="00F30E4E" w:rsidRDefault="0007241A" w:rsidP="00D30666">
          <w:pPr>
            <w:pStyle w:val="TOC2"/>
            <w:tabs>
              <w:tab w:val="right" w:leader="dot" w:pos="9350"/>
            </w:tabs>
            <w:spacing w:after="0"/>
            <w:rPr>
              <w:rFonts w:cstheme="minorHAnsi"/>
              <w:noProof/>
              <w:sz w:val="22"/>
              <w:szCs w:val="22"/>
            </w:rPr>
          </w:pPr>
          <w:hyperlink w:anchor="_Toc228513742" w:history="1">
            <w:r w:rsidR="00D30666" w:rsidRPr="00F30E4E">
              <w:rPr>
                <w:rStyle w:val="Hyperlink"/>
                <w:rFonts w:cstheme="minorHAnsi"/>
                <w:noProof/>
              </w:rPr>
              <w:t>2.3 Relationships, Power, and Positionality in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24</w:t>
            </w:r>
            <w:r w:rsidR="00D30666" w:rsidRPr="00F30E4E">
              <w:rPr>
                <w:rFonts w:cstheme="minorHAnsi"/>
                <w:noProof/>
                <w:webHidden/>
              </w:rPr>
              <w:fldChar w:fldCharType="end"/>
            </w:r>
          </w:hyperlink>
        </w:p>
        <w:p w14:paraId="6323AFD9" w14:textId="4F532B86" w:rsidR="00D30666" w:rsidRPr="00F30E4E" w:rsidRDefault="0007241A" w:rsidP="00D30666">
          <w:pPr>
            <w:pStyle w:val="TOC3"/>
            <w:tabs>
              <w:tab w:val="right" w:leader="dot" w:pos="9350"/>
            </w:tabs>
            <w:spacing w:after="0"/>
            <w:rPr>
              <w:rFonts w:cstheme="minorHAnsi"/>
              <w:noProof/>
              <w:sz w:val="22"/>
              <w:szCs w:val="22"/>
            </w:rPr>
          </w:pPr>
          <w:hyperlink w:anchor="_Toc228513743" w:history="1">
            <w:r w:rsidR="00D30666" w:rsidRPr="00F30E4E">
              <w:rPr>
                <w:rStyle w:val="Hyperlink"/>
                <w:rFonts w:cstheme="minorHAnsi"/>
                <w:noProof/>
              </w:rPr>
              <w:t>Observation Happens Within Relationships and Context</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24</w:t>
            </w:r>
            <w:r w:rsidR="00D30666" w:rsidRPr="00F30E4E">
              <w:rPr>
                <w:rFonts w:cstheme="minorHAnsi"/>
                <w:noProof/>
                <w:webHidden/>
              </w:rPr>
              <w:fldChar w:fldCharType="end"/>
            </w:r>
          </w:hyperlink>
        </w:p>
        <w:p w14:paraId="6B1DFA83" w14:textId="1EB32AC4" w:rsidR="00D30666" w:rsidRPr="00F30E4E" w:rsidRDefault="0007241A" w:rsidP="00D30666">
          <w:pPr>
            <w:pStyle w:val="TOC3"/>
            <w:tabs>
              <w:tab w:val="right" w:leader="dot" w:pos="9350"/>
            </w:tabs>
            <w:spacing w:after="0"/>
            <w:rPr>
              <w:rFonts w:cstheme="minorHAnsi"/>
              <w:noProof/>
              <w:sz w:val="22"/>
              <w:szCs w:val="22"/>
            </w:rPr>
          </w:pPr>
          <w:hyperlink w:anchor="_Toc228513744" w:history="1">
            <w:r w:rsidR="00D30666" w:rsidRPr="00F30E4E">
              <w:rPr>
                <w:rStyle w:val="Hyperlink"/>
                <w:rFonts w:cstheme="minorHAnsi"/>
                <w:noProof/>
              </w:rPr>
              <w:t>Recognizing Power and Vulnerability</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24</w:t>
            </w:r>
            <w:r w:rsidR="00D30666" w:rsidRPr="00F30E4E">
              <w:rPr>
                <w:rFonts w:cstheme="minorHAnsi"/>
                <w:noProof/>
                <w:webHidden/>
              </w:rPr>
              <w:fldChar w:fldCharType="end"/>
            </w:r>
          </w:hyperlink>
        </w:p>
        <w:p w14:paraId="782055E5" w14:textId="6FC65D80" w:rsidR="00D30666" w:rsidRPr="00F30E4E" w:rsidRDefault="0007241A" w:rsidP="00D30666">
          <w:pPr>
            <w:pStyle w:val="TOC2"/>
            <w:tabs>
              <w:tab w:val="right" w:leader="dot" w:pos="9350"/>
            </w:tabs>
            <w:spacing w:after="0"/>
            <w:rPr>
              <w:rFonts w:cstheme="minorHAnsi"/>
              <w:noProof/>
              <w:sz w:val="22"/>
              <w:szCs w:val="22"/>
            </w:rPr>
          </w:pPr>
          <w:hyperlink w:anchor="_Toc228513745" w:history="1">
            <w:r w:rsidR="00D30666" w:rsidRPr="00F30E4E">
              <w:rPr>
                <w:rStyle w:val="Hyperlink"/>
                <w:rFonts w:cstheme="minorHAnsi"/>
                <w:noProof/>
              </w:rPr>
              <w:t>2.4 Negotiating Expectations and Boundaries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26</w:t>
            </w:r>
            <w:r w:rsidR="00D30666" w:rsidRPr="00F30E4E">
              <w:rPr>
                <w:rFonts w:cstheme="minorHAnsi"/>
                <w:noProof/>
                <w:webHidden/>
              </w:rPr>
              <w:fldChar w:fldCharType="end"/>
            </w:r>
          </w:hyperlink>
        </w:p>
        <w:p w14:paraId="0B8C1806" w14:textId="526864EB" w:rsidR="00D30666" w:rsidRPr="00F30E4E" w:rsidRDefault="0007241A" w:rsidP="00D30666">
          <w:pPr>
            <w:pStyle w:val="TOC3"/>
            <w:tabs>
              <w:tab w:val="right" w:leader="dot" w:pos="9350"/>
            </w:tabs>
            <w:spacing w:after="0"/>
            <w:rPr>
              <w:rFonts w:cstheme="minorHAnsi"/>
              <w:noProof/>
              <w:sz w:val="22"/>
              <w:szCs w:val="22"/>
            </w:rPr>
          </w:pPr>
          <w:hyperlink w:anchor="_Toc228513746" w:history="1">
            <w:r w:rsidR="00D30666" w:rsidRPr="00F30E4E">
              <w:rPr>
                <w:rStyle w:val="Hyperlink"/>
                <w:rFonts w:cstheme="minorHAnsi"/>
                <w:noProof/>
              </w:rPr>
              <w:t>Establishing Shared Expectations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26</w:t>
            </w:r>
            <w:r w:rsidR="00D30666" w:rsidRPr="00F30E4E">
              <w:rPr>
                <w:rFonts w:cstheme="minorHAnsi"/>
                <w:noProof/>
                <w:webHidden/>
              </w:rPr>
              <w:fldChar w:fldCharType="end"/>
            </w:r>
          </w:hyperlink>
        </w:p>
        <w:p w14:paraId="18824BF7" w14:textId="7E578BBF" w:rsidR="00D30666" w:rsidRPr="00F30E4E" w:rsidRDefault="0007241A" w:rsidP="00D30666">
          <w:pPr>
            <w:pStyle w:val="TOC2"/>
            <w:tabs>
              <w:tab w:val="right" w:leader="dot" w:pos="9350"/>
            </w:tabs>
            <w:spacing w:after="0"/>
            <w:rPr>
              <w:rFonts w:cstheme="minorHAnsi"/>
              <w:noProof/>
              <w:sz w:val="22"/>
              <w:szCs w:val="22"/>
            </w:rPr>
          </w:pPr>
          <w:hyperlink w:anchor="_Toc228513747" w:history="1">
            <w:r w:rsidR="00D30666" w:rsidRPr="00F30E4E">
              <w:rPr>
                <w:rStyle w:val="Hyperlink"/>
                <w:rFonts w:cstheme="minorHAnsi"/>
                <w:noProof/>
              </w:rPr>
              <w:t>2.5 Preparing Yourself for the Observation Experience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27</w:t>
            </w:r>
            <w:r w:rsidR="00D30666" w:rsidRPr="00F30E4E">
              <w:rPr>
                <w:rFonts w:cstheme="minorHAnsi"/>
                <w:noProof/>
                <w:webHidden/>
              </w:rPr>
              <w:fldChar w:fldCharType="end"/>
            </w:r>
          </w:hyperlink>
        </w:p>
        <w:p w14:paraId="59A8F588" w14:textId="2D491A6F" w:rsidR="00D30666" w:rsidRPr="00F30E4E" w:rsidRDefault="0007241A" w:rsidP="00D30666">
          <w:pPr>
            <w:pStyle w:val="TOC3"/>
            <w:tabs>
              <w:tab w:val="right" w:leader="dot" w:pos="9350"/>
            </w:tabs>
            <w:spacing w:after="0"/>
            <w:rPr>
              <w:rStyle w:val="Hyperlink"/>
              <w:rFonts w:cstheme="minorHAnsi"/>
              <w:noProof/>
            </w:rPr>
          </w:pPr>
          <w:hyperlink w:anchor="_Toc228513748" w:history="1">
            <w:r w:rsidR="00D30666" w:rsidRPr="00F30E4E">
              <w:rPr>
                <w:rStyle w:val="Hyperlink"/>
                <w:rFonts w:cstheme="minorHAnsi"/>
                <w:noProof/>
              </w:rPr>
              <w:t>Preparing for a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27</w:t>
            </w:r>
            <w:r w:rsidR="00D30666" w:rsidRPr="00F30E4E">
              <w:rPr>
                <w:rFonts w:cstheme="minorHAnsi"/>
                <w:noProof/>
                <w:webHidden/>
              </w:rPr>
              <w:fldChar w:fldCharType="end"/>
            </w:r>
          </w:hyperlink>
        </w:p>
        <w:p w14:paraId="4852D6EA" w14:textId="77777777" w:rsidR="00D30666" w:rsidRPr="00F30E4E" w:rsidRDefault="00D30666" w:rsidP="00D30666">
          <w:pPr>
            <w:rPr>
              <w:rFonts w:cstheme="minorHAnsi"/>
              <w:noProof/>
            </w:rPr>
          </w:pPr>
        </w:p>
        <w:p w14:paraId="41E04217" w14:textId="3E47BB48" w:rsidR="00D30666" w:rsidRPr="00F30E4E" w:rsidRDefault="0007241A" w:rsidP="00D30666">
          <w:pPr>
            <w:pStyle w:val="TOC1"/>
            <w:rPr>
              <w:rFonts w:cstheme="minorHAnsi"/>
              <w:noProof/>
              <w:sz w:val="22"/>
              <w:szCs w:val="22"/>
            </w:rPr>
          </w:pPr>
          <w:hyperlink w:anchor="_Toc228513749" w:history="1">
            <w:r w:rsidR="00D30666" w:rsidRPr="00F30E4E">
              <w:rPr>
                <w:rStyle w:val="Hyperlink"/>
                <w:rFonts w:cstheme="minorHAnsi"/>
                <w:noProof/>
              </w:rPr>
              <w:t>Part 3: Teaching Observation in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_Toc228513749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29</w:t>
            </w:r>
            <w:r w:rsidR="00D30666" w:rsidRPr="00F30E4E">
              <w:rPr>
                <w:rFonts w:cstheme="minorHAnsi"/>
                <w:noProof/>
                <w:webHidden/>
              </w:rPr>
              <w:fldChar w:fldCharType="end"/>
            </w:r>
          </w:hyperlink>
        </w:p>
        <w:p w14:paraId="53544478" w14:textId="5281F328" w:rsidR="00D30666" w:rsidRPr="00F30E4E" w:rsidRDefault="0007241A" w:rsidP="00D30666">
          <w:pPr>
            <w:pStyle w:val="TOC2"/>
            <w:tabs>
              <w:tab w:val="right" w:leader="dot" w:pos="9350"/>
            </w:tabs>
            <w:spacing w:after="0"/>
            <w:rPr>
              <w:rFonts w:cstheme="minorHAnsi"/>
              <w:noProof/>
              <w:sz w:val="22"/>
              <w:szCs w:val="22"/>
            </w:rPr>
          </w:pPr>
          <w:hyperlink w:anchor="_Toc228513750" w:history="1">
            <w:r w:rsidR="00D30666" w:rsidRPr="00F30E4E">
              <w:rPr>
                <w:rStyle w:val="Hyperlink"/>
                <w:rFonts w:cstheme="minorHAnsi"/>
                <w:noProof/>
              </w:rPr>
              <w:t>3.1 Part 3 Overview</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29</w:t>
            </w:r>
            <w:r w:rsidR="00D30666" w:rsidRPr="00F30E4E">
              <w:rPr>
                <w:rFonts w:cstheme="minorHAnsi"/>
                <w:noProof/>
                <w:webHidden/>
              </w:rPr>
              <w:fldChar w:fldCharType="end"/>
            </w:r>
          </w:hyperlink>
        </w:p>
        <w:p w14:paraId="62D3A0CF" w14:textId="4404BF14" w:rsidR="00D30666" w:rsidRPr="00F30E4E" w:rsidRDefault="0007241A" w:rsidP="00D30666">
          <w:pPr>
            <w:pStyle w:val="TOC3"/>
            <w:tabs>
              <w:tab w:val="right" w:leader="dot" w:pos="9350"/>
            </w:tabs>
            <w:spacing w:after="0"/>
            <w:rPr>
              <w:rFonts w:cstheme="minorHAnsi"/>
              <w:noProof/>
              <w:sz w:val="22"/>
              <w:szCs w:val="22"/>
            </w:rPr>
          </w:pPr>
          <w:hyperlink w:anchor="_Toc228513751" w:history="1">
            <w:r w:rsidR="00D30666" w:rsidRPr="00F30E4E">
              <w:rPr>
                <w:rStyle w:val="Hyperlink"/>
                <w:rFonts w:cstheme="minorHAnsi"/>
                <w:noProof/>
              </w:rPr>
              <w:t>Introduction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29</w:t>
            </w:r>
            <w:r w:rsidR="00D30666" w:rsidRPr="00F30E4E">
              <w:rPr>
                <w:rFonts w:cstheme="minorHAnsi"/>
                <w:noProof/>
                <w:webHidden/>
              </w:rPr>
              <w:fldChar w:fldCharType="end"/>
            </w:r>
          </w:hyperlink>
        </w:p>
        <w:p w14:paraId="6BCD10A5" w14:textId="337AECD8" w:rsidR="00D30666" w:rsidRPr="00F30E4E" w:rsidRDefault="0007241A" w:rsidP="00D30666">
          <w:pPr>
            <w:pStyle w:val="TOC3"/>
            <w:tabs>
              <w:tab w:val="right" w:leader="dot" w:pos="9350"/>
            </w:tabs>
            <w:spacing w:after="0"/>
            <w:rPr>
              <w:rFonts w:cstheme="minorHAnsi"/>
              <w:noProof/>
              <w:sz w:val="22"/>
              <w:szCs w:val="22"/>
            </w:rPr>
          </w:pPr>
          <w:hyperlink w:anchor="_Toc228513752" w:history="1">
            <w:r w:rsidR="00D30666" w:rsidRPr="00F30E4E">
              <w:rPr>
                <w:rStyle w:val="Hyperlink"/>
                <w:rFonts w:cstheme="minorHAnsi"/>
                <w:noProof/>
              </w:rPr>
              <w:t>Sections in Part 3</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30</w:t>
            </w:r>
            <w:r w:rsidR="00D30666" w:rsidRPr="00F30E4E">
              <w:rPr>
                <w:rFonts w:cstheme="minorHAnsi"/>
                <w:noProof/>
                <w:webHidden/>
              </w:rPr>
              <w:fldChar w:fldCharType="end"/>
            </w:r>
          </w:hyperlink>
        </w:p>
        <w:p w14:paraId="350475EA" w14:textId="6F535ADA" w:rsidR="00D30666" w:rsidRPr="00F30E4E" w:rsidRDefault="0007241A" w:rsidP="00D30666">
          <w:pPr>
            <w:pStyle w:val="TOC2"/>
            <w:tabs>
              <w:tab w:val="right" w:leader="dot" w:pos="9350"/>
            </w:tabs>
            <w:spacing w:after="0"/>
            <w:rPr>
              <w:rFonts w:cstheme="minorHAnsi"/>
              <w:noProof/>
              <w:sz w:val="22"/>
              <w:szCs w:val="22"/>
            </w:rPr>
          </w:pPr>
          <w:hyperlink w:anchor="_Toc228513753" w:history="1">
            <w:r w:rsidR="00D30666" w:rsidRPr="00F30E4E">
              <w:rPr>
                <w:rStyle w:val="Hyperlink"/>
                <w:rFonts w:cstheme="minorHAnsi"/>
                <w:noProof/>
              </w:rPr>
              <w:t>3.2 Pre-Observation Phase: Preparing for a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31</w:t>
            </w:r>
            <w:r w:rsidR="00D30666" w:rsidRPr="00F30E4E">
              <w:rPr>
                <w:rFonts w:cstheme="minorHAnsi"/>
                <w:noProof/>
                <w:webHidden/>
              </w:rPr>
              <w:fldChar w:fldCharType="end"/>
            </w:r>
          </w:hyperlink>
        </w:p>
        <w:p w14:paraId="072C621C" w14:textId="5A15A282" w:rsidR="00D30666" w:rsidRPr="00F30E4E" w:rsidRDefault="0007241A" w:rsidP="00D30666">
          <w:pPr>
            <w:pStyle w:val="TOC3"/>
            <w:tabs>
              <w:tab w:val="right" w:leader="dot" w:pos="9350"/>
            </w:tabs>
            <w:spacing w:after="0"/>
            <w:rPr>
              <w:rFonts w:cstheme="minorHAnsi"/>
              <w:noProof/>
              <w:sz w:val="22"/>
              <w:szCs w:val="22"/>
            </w:rPr>
          </w:pPr>
          <w:hyperlink w:anchor="_Toc228513754" w:history="1">
            <w:r w:rsidR="00D30666" w:rsidRPr="00F30E4E">
              <w:rPr>
                <w:rStyle w:val="Hyperlink"/>
                <w:rFonts w:cstheme="minorHAnsi"/>
                <w:noProof/>
              </w:rPr>
              <w:t>Aligning Purpose, Context, and Expectations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31</w:t>
            </w:r>
            <w:r w:rsidR="00D30666" w:rsidRPr="00F30E4E">
              <w:rPr>
                <w:rFonts w:cstheme="minorHAnsi"/>
                <w:noProof/>
                <w:webHidden/>
              </w:rPr>
              <w:fldChar w:fldCharType="end"/>
            </w:r>
          </w:hyperlink>
        </w:p>
        <w:p w14:paraId="4CBC8651" w14:textId="54922A61" w:rsidR="00D30666" w:rsidRPr="00F30E4E" w:rsidRDefault="0007241A" w:rsidP="00D30666">
          <w:pPr>
            <w:pStyle w:val="TOC2"/>
            <w:tabs>
              <w:tab w:val="right" w:leader="dot" w:pos="9350"/>
            </w:tabs>
            <w:spacing w:after="0"/>
            <w:rPr>
              <w:rFonts w:cstheme="minorHAnsi"/>
              <w:noProof/>
              <w:sz w:val="22"/>
              <w:szCs w:val="22"/>
            </w:rPr>
          </w:pPr>
          <w:hyperlink w:anchor="_Toc228513755" w:history="1">
            <w:r w:rsidR="00D30666" w:rsidRPr="00F30E4E">
              <w:rPr>
                <w:rStyle w:val="Hyperlink"/>
                <w:rFonts w:cstheme="minorHAnsi"/>
                <w:noProof/>
              </w:rPr>
              <w:t>3.3 Observation Phase: Observing Teaching in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33</w:t>
            </w:r>
            <w:r w:rsidR="00D30666" w:rsidRPr="00F30E4E">
              <w:rPr>
                <w:rFonts w:cstheme="minorHAnsi"/>
                <w:noProof/>
                <w:webHidden/>
              </w:rPr>
              <w:fldChar w:fldCharType="end"/>
            </w:r>
          </w:hyperlink>
        </w:p>
        <w:p w14:paraId="7779A977" w14:textId="2E061912" w:rsidR="00D30666" w:rsidRPr="00F30E4E" w:rsidRDefault="0007241A" w:rsidP="00D30666">
          <w:pPr>
            <w:pStyle w:val="TOC3"/>
            <w:tabs>
              <w:tab w:val="right" w:leader="dot" w:pos="9350"/>
            </w:tabs>
            <w:spacing w:after="0"/>
            <w:rPr>
              <w:rFonts w:cstheme="minorHAnsi"/>
              <w:noProof/>
              <w:sz w:val="22"/>
              <w:szCs w:val="22"/>
            </w:rPr>
          </w:pPr>
          <w:hyperlink w:anchor="_Toc228513756" w:history="1">
            <w:r w:rsidR="00D30666" w:rsidRPr="00F30E4E">
              <w:rPr>
                <w:rStyle w:val="Hyperlink"/>
                <w:rFonts w:cstheme="minorHAnsi"/>
                <w:noProof/>
              </w:rPr>
              <w:t>Attending and Documenting What Happens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33</w:t>
            </w:r>
            <w:r w:rsidR="00D30666" w:rsidRPr="00F30E4E">
              <w:rPr>
                <w:rFonts w:cstheme="minorHAnsi"/>
                <w:noProof/>
                <w:webHidden/>
              </w:rPr>
              <w:fldChar w:fldCharType="end"/>
            </w:r>
          </w:hyperlink>
        </w:p>
        <w:p w14:paraId="1167247B" w14:textId="09071512" w:rsidR="00D30666" w:rsidRPr="00F30E4E" w:rsidRDefault="0007241A" w:rsidP="00D30666">
          <w:pPr>
            <w:pStyle w:val="TOC2"/>
            <w:tabs>
              <w:tab w:val="right" w:leader="dot" w:pos="9350"/>
            </w:tabs>
            <w:spacing w:after="0"/>
            <w:rPr>
              <w:rFonts w:cstheme="minorHAnsi"/>
              <w:noProof/>
              <w:sz w:val="22"/>
              <w:szCs w:val="22"/>
            </w:rPr>
          </w:pPr>
          <w:hyperlink w:anchor="_Toc228513757" w:history="1">
            <w:r w:rsidR="00D30666" w:rsidRPr="00F30E4E">
              <w:rPr>
                <w:rStyle w:val="Hyperlink"/>
                <w:rFonts w:cstheme="minorHAnsi"/>
                <w:noProof/>
              </w:rPr>
              <w:t>3.4 Post-Observation Phase: Giving and Receiving Feedback</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35</w:t>
            </w:r>
            <w:r w:rsidR="00D30666" w:rsidRPr="00F30E4E">
              <w:rPr>
                <w:rFonts w:cstheme="minorHAnsi"/>
                <w:noProof/>
                <w:webHidden/>
              </w:rPr>
              <w:fldChar w:fldCharType="end"/>
            </w:r>
          </w:hyperlink>
        </w:p>
        <w:p w14:paraId="3CEF4C0A" w14:textId="32B20EF5" w:rsidR="00D30666" w:rsidRPr="00F30E4E" w:rsidRDefault="0007241A" w:rsidP="00D30666">
          <w:pPr>
            <w:pStyle w:val="TOC3"/>
            <w:tabs>
              <w:tab w:val="right" w:leader="dot" w:pos="9350"/>
            </w:tabs>
            <w:spacing w:after="0"/>
            <w:rPr>
              <w:rFonts w:cstheme="minorHAnsi"/>
              <w:noProof/>
              <w:sz w:val="22"/>
              <w:szCs w:val="22"/>
            </w:rPr>
          </w:pPr>
          <w:hyperlink w:anchor="_Toc228513758" w:history="1">
            <w:r w:rsidR="00D30666" w:rsidRPr="00F30E4E">
              <w:rPr>
                <w:rStyle w:val="Hyperlink"/>
                <w:rFonts w:cstheme="minorHAnsi"/>
                <w:noProof/>
              </w:rPr>
              <w:t>Supporting Reflection Through Dialogue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35</w:t>
            </w:r>
            <w:r w:rsidR="00D30666" w:rsidRPr="00F30E4E">
              <w:rPr>
                <w:rFonts w:cstheme="minorHAnsi"/>
                <w:noProof/>
                <w:webHidden/>
              </w:rPr>
              <w:fldChar w:fldCharType="end"/>
            </w:r>
          </w:hyperlink>
        </w:p>
        <w:p w14:paraId="4344EECE" w14:textId="097E177E" w:rsidR="00D30666" w:rsidRPr="00F30E4E" w:rsidRDefault="0007241A" w:rsidP="00D30666">
          <w:pPr>
            <w:pStyle w:val="TOC2"/>
            <w:tabs>
              <w:tab w:val="right" w:leader="dot" w:pos="9350"/>
            </w:tabs>
            <w:spacing w:after="0"/>
            <w:rPr>
              <w:rFonts w:cstheme="minorHAnsi"/>
              <w:noProof/>
              <w:sz w:val="22"/>
              <w:szCs w:val="22"/>
            </w:rPr>
          </w:pPr>
          <w:hyperlink w:anchor="_Toc228513759" w:history="1">
            <w:r w:rsidR="00D30666" w:rsidRPr="00F30E4E">
              <w:rPr>
                <w:rStyle w:val="Hyperlink"/>
                <w:rFonts w:cstheme="minorHAnsi"/>
                <w:noProof/>
              </w:rPr>
              <w:t>3.5 Reflection and Next Steps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_Toc228513759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37</w:t>
            </w:r>
            <w:r w:rsidR="00D30666" w:rsidRPr="00F30E4E">
              <w:rPr>
                <w:rFonts w:cstheme="minorHAnsi"/>
                <w:noProof/>
                <w:webHidden/>
              </w:rPr>
              <w:fldChar w:fldCharType="end"/>
            </w:r>
          </w:hyperlink>
        </w:p>
        <w:p w14:paraId="468A2024" w14:textId="59ED95D1" w:rsidR="00D30666" w:rsidRPr="00F30E4E" w:rsidRDefault="0007241A" w:rsidP="00D30666">
          <w:pPr>
            <w:pStyle w:val="TOC3"/>
            <w:tabs>
              <w:tab w:val="right" w:leader="dot" w:pos="9350"/>
            </w:tabs>
            <w:spacing w:after="0"/>
            <w:rPr>
              <w:rFonts w:cstheme="minorHAnsi"/>
              <w:noProof/>
              <w:sz w:val="22"/>
              <w:szCs w:val="22"/>
            </w:rPr>
          </w:pPr>
          <w:hyperlink w:anchor="_Toc228513760" w:history="1">
            <w:r w:rsidR="00D30666" w:rsidRPr="00F30E4E">
              <w:rPr>
                <w:rStyle w:val="Hyperlink"/>
                <w:rFonts w:cstheme="minorHAnsi"/>
                <w:noProof/>
              </w:rPr>
              <w:t>Reflecting on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37</w:t>
            </w:r>
            <w:r w:rsidR="00D30666" w:rsidRPr="00F30E4E">
              <w:rPr>
                <w:rFonts w:cstheme="minorHAnsi"/>
                <w:noProof/>
                <w:webHidden/>
              </w:rPr>
              <w:fldChar w:fldCharType="end"/>
            </w:r>
          </w:hyperlink>
        </w:p>
        <w:p w14:paraId="3BFFCD9C" w14:textId="387E71B8" w:rsidR="00D30666" w:rsidRPr="00F30E4E" w:rsidRDefault="0007241A" w:rsidP="00D30666">
          <w:pPr>
            <w:pStyle w:val="TOC3"/>
            <w:tabs>
              <w:tab w:val="right" w:leader="dot" w:pos="9350"/>
            </w:tabs>
            <w:spacing w:after="0"/>
            <w:rPr>
              <w:rFonts w:cstheme="minorHAnsi"/>
              <w:noProof/>
              <w:sz w:val="22"/>
              <w:szCs w:val="22"/>
            </w:rPr>
          </w:pPr>
          <w:hyperlink w:anchor="_Toc228513761" w:history="1">
            <w:r w:rsidR="00D30666" w:rsidRPr="00F30E4E">
              <w:rPr>
                <w:rStyle w:val="Hyperlink"/>
                <w:rFonts w:cstheme="minorHAnsi"/>
                <w:noProof/>
              </w:rPr>
              <w:t>Reflecting Immediately After the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37</w:t>
            </w:r>
            <w:r w:rsidR="00D30666" w:rsidRPr="00F30E4E">
              <w:rPr>
                <w:rFonts w:cstheme="minorHAnsi"/>
                <w:noProof/>
                <w:webHidden/>
              </w:rPr>
              <w:fldChar w:fldCharType="end"/>
            </w:r>
          </w:hyperlink>
        </w:p>
        <w:p w14:paraId="5F7FACEA" w14:textId="794AA602" w:rsidR="00D30666" w:rsidRPr="00F30E4E" w:rsidRDefault="0007241A" w:rsidP="00D30666">
          <w:pPr>
            <w:pStyle w:val="TOC3"/>
            <w:tabs>
              <w:tab w:val="right" w:leader="dot" w:pos="9350"/>
            </w:tabs>
            <w:spacing w:after="0"/>
            <w:rPr>
              <w:rStyle w:val="Hyperlink"/>
              <w:rFonts w:cstheme="minorHAnsi"/>
              <w:noProof/>
            </w:rPr>
          </w:pPr>
          <w:hyperlink w:anchor="_Toc228513762" w:history="1">
            <w:r w:rsidR="00D30666" w:rsidRPr="00F30E4E">
              <w:rPr>
                <w:rStyle w:val="Hyperlink"/>
                <w:rFonts w:cstheme="minorHAnsi"/>
                <w:noProof/>
              </w:rPr>
              <w:t>Reflecting Over Time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37</w:t>
            </w:r>
            <w:r w:rsidR="00D30666" w:rsidRPr="00F30E4E">
              <w:rPr>
                <w:rFonts w:cstheme="minorHAnsi"/>
                <w:noProof/>
                <w:webHidden/>
              </w:rPr>
              <w:fldChar w:fldCharType="end"/>
            </w:r>
          </w:hyperlink>
        </w:p>
        <w:p w14:paraId="33032262" w14:textId="77777777" w:rsidR="00D30666" w:rsidRPr="00F30E4E" w:rsidRDefault="00D30666" w:rsidP="00D30666">
          <w:pPr>
            <w:rPr>
              <w:rFonts w:cstheme="minorHAnsi"/>
              <w:noProof/>
            </w:rPr>
          </w:pPr>
        </w:p>
        <w:p w14:paraId="401985A5" w14:textId="16C2D8E3" w:rsidR="00D30666" w:rsidRPr="00F30E4E" w:rsidRDefault="0007241A" w:rsidP="00D30666">
          <w:pPr>
            <w:pStyle w:val="TOC1"/>
            <w:rPr>
              <w:rFonts w:cstheme="minorHAnsi"/>
              <w:noProof/>
              <w:sz w:val="22"/>
              <w:szCs w:val="22"/>
            </w:rPr>
          </w:pPr>
          <w:hyperlink w:anchor="_Toc228513763" w:history="1">
            <w:r w:rsidR="00D30666" w:rsidRPr="00F30E4E">
              <w:rPr>
                <w:rStyle w:val="Hyperlink"/>
                <w:rFonts w:cstheme="minorHAnsi"/>
                <w:noProof/>
              </w:rPr>
              <w:t>Part 4: Extending and Sustaining Teaching Observation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39</w:t>
            </w:r>
            <w:r w:rsidR="00D30666" w:rsidRPr="00F30E4E">
              <w:rPr>
                <w:rFonts w:cstheme="minorHAnsi"/>
                <w:noProof/>
                <w:webHidden/>
              </w:rPr>
              <w:fldChar w:fldCharType="end"/>
            </w:r>
          </w:hyperlink>
        </w:p>
        <w:p w14:paraId="2E28CF5A" w14:textId="4E56393A" w:rsidR="00D30666" w:rsidRPr="00F30E4E" w:rsidRDefault="0007241A" w:rsidP="00D30666">
          <w:pPr>
            <w:pStyle w:val="TOC2"/>
            <w:tabs>
              <w:tab w:val="right" w:leader="dot" w:pos="9350"/>
            </w:tabs>
            <w:spacing w:after="0"/>
            <w:rPr>
              <w:rFonts w:cstheme="minorHAnsi"/>
              <w:noProof/>
              <w:sz w:val="22"/>
              <w:szCs w:val="22"/>
            </w:rPr>
          </w:pPr>
          <w:hyperlink w:anchor="_Toc228513764" w:history="1">
            <w:r w:rsidR="00D30666" w:rsidRPr="00F30E4E">
              <w:rPr>
                <w:rStyle w:val="Hyperlink"/>
                <w:rFonts w:cstheme="minorHAnsi"/>
                <w:noProof/>
              </w:rPr>
              <w:t>4.1 Part 4 Overview</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39</w:t>
            </w:r>
            <w:r w:rsidR="00D30666" w:rsidRPr="00F30E4E">
              <w:rPr>
                <w:rFonts w:cstheme="minorHAnsi"/>
                <w:noProof/>
                <w:webHidden/>
              </w:rPr>
              <w:fldChar w:fldCharType="end"/>
            </w:r>
          </w:hyperlink>
        </w:p>
        <w:p w14:paraId="6EA78350" w14:textId="54E7C395" w:rsidR="00D30666" w:rsidRPr="00F30E4E" w:rsidRDefault="0007241A" w:rsidP="00D30666">
          <w:pPr>
            <w:pStyle w:val="TOC3"/>
            <w:tabs>
              <w:tab w:val="right" w:leader="dot" w:pos="9350"/>
            </w:tabs>
            <w:spacing w:after="0"/>
            <w:rPr>
              <w:rFonts w:cstheme="minorHAnsi"/>
              <w:noProof/>
              <w:sz w:val="22"/>
              <w:szCs w:val="22"/>
            </w:rPr>
          </w:pPr>
          <w:hyperlink w:anchor="_Toc228513765" w:history="1">
            <w:r w:rsidR="00D30666" w:rsidRPr="00F30E4E">
              <w:rPr>
                <w:rStyle w:val="Hyperlink"/>
                <w:rFonts w:cstheme="minorHAnsi"/>
                <w:noProof/>
              </w:rPr>
              <w:t>Introduction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39</w:t>
            </w:r>
            <w:r w:rsidR="00D30666" w:rsidRPr="00F30E4E">
              <w:rPr>
                <w:rFonts w:cstheme="minorHAnsi"/>
                <w:noProof/>
                <w:webHidden/>
              </w:rPr>
              <w:fldChar w:fldCharType="end"/>
            </w:r>
          </w:hyperlink>
        </w:p>
        <w:p w14:paraId="2B65892D" w14:textId="74A72C75" w:rsidR="00D30666" w:rsidRPr="00F30E4E" w:rsidRDefault="0007241A" w:rsidP="00D30666">
          <w:pPr>
            <w:pStyle w:val="TOC3"/>
            <w:tabs>
              <w:tab w:val="right" w:leader="dot" w:pos="9350"/>
            </w:tabs>
            <w:spacing w:after="0"/>
            <w:rPr>
              <w:rFonts w:cstheme="minorHAnsi"/>
              <w:noProof/>
              <w:sz w:val="22"/>
              <w:szCs w:val="22"/>
            </w:rPr>
          </w:pPr>
          <w:hyperlink w:anchor="_Toc228513766" w:history="1">
            <w:r w:rsidR="00D30666" w:rsidRPr="00F30E4E">
              <w:rPr>
                <w:rStyle w:val="Hyperlink"/>
                <w:rFonts w:cstheme="minorHAnsi"/>
                <w:noProof/>
              </w:rPr>
              <w:t>Sections in Part 4</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39</w:t>
            </w:r>
            <w:r w:rsidR="00D30666" w:rsidRPr="00F30E4E">
              <w:rPr>
                <w:rFonts w:cstheme="minorHAnsi"/>
                <w:noProof/>
                <w:webHidden/>
              </w:rPr>
              <w:fldChar w:fldCharType="end"/>
            </w:r>
          </w:hyperlink>
        </w:p>
        <w:p w14:paraId="714C5996" w14:textId="523B9BF3" w:rsidR="00D30666" w:rsidRPr="00F30E4E" w:rsidRDefault="0007241A" w:rsidP="00D30666">
          <w:pPr>
            <w:pStyle w:val="TOC2"/>
            <w:tabs>
              <w:tab w:val="right" w:leader="dot" w:pos="9350"/>
            </w:tabs>
            <w:spacing w:after="0"/>
            <w:rPr>
              <w:rFonts w:cstheme="minorHAnsi"/>
              <w:noProof/>
              <w:sz w:val="22"/>
              <w:szCs w:val="22"/>
            </w:rPr>
          </w:pPr>
          <w:hyperlink w:anchor="_Toc228513767" w:history="1">
            <w:r w:rsidR="00D30666" w:rsidRPr="00F30E4E">
              <w:rPr>
                <w:rStyle w:val="Hyperlink"/>
                <w:rFonts w:cstheme="minorHAnsi"/>
                <w:noProof/>
              </w:rPr>
              <w:t>4.2 Teaching Observation Across Contexts and Modalities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40</w:t>
            </w:r>
            <w:r w:rsidR="00D30666" w:rsidRPr="00F30E4E">
              <w:rPr>
                <w:rFonts w:cstheme="minorHAnsi"/>
                <w:noProof/>
                <w:webHidden/>
              </w:rPr>
              <w:fldChar w:fldCharType="end"/>
            </w:r>
          </w:hyperlink>
        </w:p>
        <w:p w14:paraId="1915D252" w14:textId="02EBDBD8" w:rsidR="00D30666" w:rsidRPr="00F30E4E" w:rsidRDefault="0007241A" w:rsidP="00D30666">
          <w:pPr>
            <w:pStyle w:val="TOC3"/>
            <w:tabs>
              <w:tab w:val="right" w:leader="dot" w:pos="9350"/>
            </w:tabs>
            <w:spacing w:after="0"/>
            <w:rPr>
              <w:rFonts w:cstheme="minorHAnsi"/>
              <w:noProof/>
              <w:sz w:val="22"/>
              <w:szCs w:val="22"/>
            </w:rPr>
          </w:pPr>
          <w:hyperlink w:anchor="_Toc228513768" w:history="1">
            <w:r w:rsidR="00D30666" w:rsidRPr="00F30E4E">
              <w:rPr>
                <w:rStyle w:val="Hyperlink"/>
                <w:rFonts w:cstheme="minorHAnsi"/>
                <w:noProof/>
              </w:rPr>
              <w:t>Observation in Different Teaching Contexts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40</w:t>
            </w:r>
            <w:r w:rsidR="00D30666" w:rsidRPr="00F30E4E">
              <w:rPr>
                <w:rFonts w:cstheme="minorHAnsi"/>
                <w:noProof/>
                <w:webHidden/>
              </w:rPr>
              <w:fldChar w:fldCharType="end"/>
            </w:r>
          </w:hyperlink>
        </w:p>
        <w:p w14:paraId="75324CF5" w14:textId="7945347E" w:rsidR="00D30666" w:rsidRPr="00F30E4E" w:rsidRDefault="0007241A" w:rsidP="00D30666">
          <w:pPr>
            <w:pStyle w:val="TOC3"/>
            <w:tabs>
              <w:tab w:val="right" w:leader="dot" w:pos="9350"/>
            </w:tabs>
            <w:spacing w:after="0"/>
            <w:rPr>
              <w:rFonts w:cstheme="minorHAnsi"/>
              <w:noProof/>
              <w:sz w:val="22"/>
              <w:szCs w:val="22"/>
            </w:rPr>
          </w:pPr>
          <w:hyperlink w:anchor="_Toc228513769" w:history="1">
            <w:r w:rsidR="00D30666" w:rsidRPr="00F30E4E">
              <w:rPr>
                <w:rStyle w:val="Hyperlink"/>
                <w:rFonts w:cstheme="minorHAnsi"/>
                <w:noProof/>
              </w:rPr>
              <w:t>Interpreting Observation Across Contexts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_Toc228513769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40</w:t>
            </w:r>
            <w:r w:rsidR="00D30666" w:rsidRPr="00F30E4E">
              <w:rPr>
                <w:rFonts w:cstheme="minorHAnsi"/>
                <w:noProof/>
                <w:webHidden/>
              </w:rPr>
              <w:fldChar w:fldCharType="end"/>
            </w:r>
          </w:hyperlink>
        </w:p>
        <w:p w14:paraId="25BF438C" w14:textId="4D68083D" w:rsidR="00D30666" w:rsidRPr="00F30E4E" w:rsidRDefault="0007241A" w:rsidP="00D30666">
          <w:pPr>
            <w:pStyle w:val="TOC3"/>
            <w:tabs>
              <w:tab w:val="right" w:leader="dot" w:pos="9350"/>
            </w:tabs>
            <w:spacing w:after="0"/>
            <w:rPr>
              <w:rFonts w:cstheme="minorHAnsi"/>
              <w:noProof/>
              <w:sz w:val="22"/>
              <w:szCs w:val="22"/>
            </w:rPr>
          </w:pPr>
          <w:hyperlink w:anchor="_Toc228513770" w:history="1">
            <w:r w:rsidR="00D30666" w:rsidRPr="00F30E4E">
              <w:rPr>
                <w:rStyle w:val="Hyperlink"/>
                <w:rFonts w:cstheme="minorHAnsi"/>
                <w:noProof/>
              </w:rPr>
              <w:t>Reflecting on Observation Across Contexts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41</w:t>
            </w:r>
            <w:r w:rsidR="00D30666" w:rsidRPr="00F30E4E">
              <w:rPr>
                <w:rFonts w:cstheme="minorHAnsi"/>
                <w:noProof/>
                <w:webHidden/>
              </w:rPr>
              <w:fldChar w:fldCharType="end"/>
            </w:r>
          </w:hyperlink>
        </w:p>
        <w:p w14:paraId="358F251B" w14:textId="410CAE6A" w:rsidR="00D30666" w:rsidRPr="00F30E4E" w:rsidRDefault="0007241A" w:rsidP="00D30666">
          <w:pPr>
            <w:pStyle w:val="TOC2"/>
            <w:tabs>
              <w:tab w:val="right" w:leader="dot" w:pos="9350"/>
            </w:tabs>
            <w:spacing w:after="0"/>
            <w:rPr>
              <w:rFonts w:cstheme="minorHAnsi"/>
              <w:noProof/>
              <w:sz w:val="22"/>
              <w:szCs w:val="22"/>
            </w:rPr>
          </w:pPr>
          <w:hyperlink w:anchor="_Toc228513771" w:history="1">
            <w:r w:rsidR="00D30666" w:rsidRPr="00F30E4E">
              <w:rPr>
                <w:rStyle w:val="Hyperlink"/>
                <w:rFonts w:cstheme="minorHAnsi"/>
                <w:noProof/>
              </w:rPr>
              <w:t>4.3 Teaching Observation and Collegial Learning Cultures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42</w:t>
            </w:r>
            <w:r w:rsidR="00D30666" w:rsidRPr="00F30E4E">
              <w:rPr>
                <w:rFonts w:cstheme="minorHAnsi"/>
                <w:noProof/>
                <w:webHidden/>
              </w:rPr>
              <w:fldChar w:fldCharType="end"/>
            </w:r>
          </w:hyperlink>
        </w:p>
        <w:p w14:paraId="4F8F4F14" w14:textId="7B36027B" w:rsidR="00D30666" w:rsidRPr="00F30E4E" w:rsidRDefault="0007241A" w:rsidP="00D30666">
          <w:pPr>
            <w:pStyle w:val="TOC3"/>
            <w:tabs>
              <w:tab w:val="right" w:leader="dot" w:pos="9350"/>
            </w:tabs>
            <w:spacing w:after="0"/>
            <w:rPr>
              <w:rFonts w:cstheme="minorHAnsi"/>
              <w:noProof/>
              <w:sz w:val="22"/>
              <w:szCs w:val="22"/>
            </w:rPr>
          </w:pPr>
          <w:hyperlink w:anchor="_Toc228513772" w:history="1">
            <w:r w:rsidR="00D30666" w:rsidRPr="00F30E4E">
              <w:rPr>
                <w:rStyle w:val="Hyperlink"/>
                <w:rFonts w:cstheme="minorHAnsi"/>
                <w:noProof/>
              </w:rPr>
              <w:t>Observation as a Collegial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42</w:t>
            </w:r>
            <w:r w:rsidR="00D30666" w:rsidRPr="00F30E4E">
              <w:rPr>
                <w:rFonts w:cstheme="minorHAnsi"/>
                <w:noProof/>
                <w:webHidden/>
              </w:rPr>
              <w:fldChar w:fldCharType="end"/>
            </w:r>
          </w:hyperlink>
        </w:p>
        <w:p w14:paraId="47D99D0A" w14:textId="3B5F17BF" w:rsidR="00D30666" w:rsidRPr="00F30E4E" w:rsidRDefault="0007241A" w:rsidP="00D30666">
          <w:pPr>
            <w:pStyle w:val="TOC3"/>
            <w:tabs>
              <w:tab w:val="right" w:leader="dot" w:pos="9350"/>
            </w:tabs>
            <w:spacing w:after="0"/>
            <w:rPr>
              <w:rFonts w:cstheme="minorHAnsi"/>
              <w:noProof/>
              <w:sz w:val="22"/>
              <w:szCs w:val="22"/>
            </w:rPr>
          </w:pPr>
          <w:hyperlink w:anchor="_Toc228513773" w:history="1">
            <w:r w:rsidR="00D30666" w:rsidRPr="00F30E4E">
              <w:rPr>
                <w:rStyle w:val="Hyperlink"/>
                <w:rFonts w:cstheme="minorHAnsi"/>
                <w:noProof/>
              </w:rPr>
              <w:t>Conditions That Support Collegial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42</w:t>
            </w:r>
            <w:r w:rsidR="00D30666" w:rsidRPr="00F30E4E">
              <w:rPr>
                <w:rFonts w:cstheme="minorHAnsi"/>
                <w:noProof/>
                <w:webHidden/>
              </w:rPr>
              <w:fldChar w:fldCharType="end"/>
            </w:r>
          </w:hyperlink>
        </w:p>
        <w:p w14:paraId="026A5C42" w14:textId="1A987411" w:rsidR="00D30666" w:rsidRPr="00F30E4E" w:rsidRDefault="0007241A" w:rsidP="00D30666">
          <w:pPr>
            <w:pStyle w:val="TOC3"/>
            <w:tabs>
              <w:tab w:val="right" w:leader="dot" w:pos="9350"/>
            </w:tabs>
            <w:spacing w:after="0"/>
            <w:rPr>
              <w:rFonts w:cstheme="minorHAnsi"/>
              <w:noProof/>
              <w:sz w:val="22"/>
              <w:szCs w:val="22"/>
            </w:rPr>
          </w:pPr>
          <w:hyperlink w:anchor="_Toc228513774" w:history="1">
            <w:r w:rsidR="00D30666" w:rsidRPr="00F30E4E">
              <w:rPr>
                <w:rStyle w:val="Hyperlink"/>
                <w:rFonts w:cstheme="minorHAnsi"/>
                <w:noProof/>
              </w:rPr>
              <w:t>Sustaining Observation as a Collegial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43</w:t>
            </w:r>
            <w:r w:rsidR="00D30666" w:rsidRPr="00F30E4E">
              <w:rPr>
                <w:rFonts w:cstheme="minorHAnsi"/>
                <w:noProof/>
                <w:webHidden/>
              </w:rPr>
              <w:fldChar w:fldCharType="end"/>
            </w:r>
          </w:hyperlink>
        </w:p>
        <w:p w14:paraId="4561F85D" w14:textId="2EAE6BD9" w:rsidR="00D30666" w:rsidRPr="00F30E4E" w:rsidRDefault="0007241A" w:rsidP="00D30666">
          <w:pPr>
            <w:pStyle w:val="TOC2"/>
            <w:tabs>
              <w:tab w:val="right" w:leader="dot" w:pos="9350"/>
            </w:tabs>
            <w:spacing w:after="0"/>
            <w:rPr>
              <w:rFonts w:cstheme="minorHAnsi"/>
              <w:noProof/>
              <w:sz w:val="22"/>
              <w:szCs w:val="22"/>
            </w:rPr>
          </w:pPr>
          <w:hyperlink w:anchor="_Toc228513775" w:history="1">
            <w:r w:rsidR="00D30666" w:rsidRPr="00F30E4E">
              <w:rPr>
                <w:rStyle w:val="Hyperlink"/>
                <w:rFonts w:cstheme="minorHAnsi"/>
                <w:noProof/>
              </w:rPr>
              <w:t>4.4 Teaching Observation and Reflective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45</w:t>
            </w:r>
            <w:r w:rsidR="00D30666" w:rsidRPr="00F30E4E">
              <w:rPr>
                <w:rFonts w:cstheme="minorHAnsi"/>
                <w:noProof/>
                <w:webHidden/>
              </w:rPr>
              <w:fldChar w:fldCharType="end"/>
            </w:r>
          </w:hyperlink>
        </w:p>
        <w:p w14:paraId="5A81DDF4" w14:textId="78081B55" w:rsidR="00D30666" w:rsidRPr="00F30E4E" w:rsidRDefault="0007241A" w:rsidP="00D30666">
          <w:pPr>
            <w:pStyle w:val="TOC3"/>
            <w:tabs>
              <w:tab w:val="right" w:leader="dot" w:pos="9350"/>
            </w:tabs>
            <w:spacing w:after="0"/>
            <w:rPr>
              <w:rFonts w:cstheme="minorHAnsi"/>
              <w:noProof/>
              <w:sz w:val="22"/>
              <w:szCs w:val="22"/>
            </w:rPr>
          </w:pPr>
          <w:hyperlink w:anchor="_Toc228513776" w:history="1">
            <w:r w:rsidR="00D30666" w:rsidRPr="00F30E4E">
              <w:rPr>
                <w:rStyle w:val="Hyperlink"/>
                <w:rFonts w:cstheme="minorHAnsi"/>
                <w:noProof/>
              </w:rPr>
              <w:t>Observation as Reflective Inquiry</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45</w:t>
            </w:r>
            <w:r w:rsidR="00D30666" w:rsidRPr="00F30E4E">
              <w:rPr>
                <w:rFonts w:cstheme="minorHAnsi"/>
                <w:noProof/>
                <w:webHidden/>
              </w:rPr>
              <w:fldChar w:fldCharType="end"/>
            </w:r>
          </w:hyperlink>
        </w:p>
        <w:p w14:paraId="432CC623" w14:textId="25A9C908" w:rsidR="00D30666" w:rsidRPr="00F30E4E" w:rsidRDefault="0007241A" w:rsidP="00D30666">
          <w:pPr>
            <w:pStyle w:val="TOC2"/>
            <w:tabs>
              <w:tab w:val="right" w:leader="dot" w:pos="9350"/>
            </w:tabs>
            <w:spacing w:after="0"/>
            <w:rPr>
              <w:rFonts w:cstheme="minorHAnsi"/>
              <w:noProof/>
              <w:sz w:val="22"/>
              <w:szCs w:val="22"/>
            </w:rPr>
          </w:pPr>
          <w:hyperlink w:anchor="_Toc228513777" w:history="1">
            <w:r w:rsidR="00D30666" w:rsidRPr="00F30E4E">
              <w:rPr>
                <w:rStyle w:val="Hyperlink"/>
                <w:rFonts w:cstheme="minorHAnsi"/>
                <w:noProof/>
              </w:rPr>
              <w:t>4.5 Using Teaching Observation in Professional Documentation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46</w:t>
            </w:r>
            <w:r w:rsidR="00D30666" w:rsidRPr="00F30E4E">
              <w:rPr>
                <w:rFonts w:cstheme="minorHAnsi"/>
                <w:noProof/>
                <w:webHidden/>
              </w:rPr>
              <w:fldChar w:fldCharType="end"/>
            </w:r>
          </w:hyperlink>
        </w:p>
        <w:p w14:paraId="27BA0728" w14:textId="654FDA1F" w:rsidR="00D30666" w:rsidRPr="00F30E4E" w:rsidRDefault="0007241A" w:rsidP="00D30666">
          <w:pPr>
            <w:pStyle w:val="TOC3"/>
            <w:tabs>
              <w:tab w:val="right" w:leader="dot" w:pos="9350"/>
            </w:tabs>
            <w:spacing w:after="0"/>
            <w:rPr>
              <w:rFonts w:cstheme="minorHAnsi"/>
              <w:noProof/>
              <w:sz w:val="22"/>
              <w:szCs w:val="22"/>
            </w:rPr>
          </w:pPr>
          <w:hyperlink w:anchor="_Toc228513778" w:history="1">
            <w:r w:rsidR="00D30666" w:rsidRPr="00F30E4E">
              <w:rPr>
                <w:rStyle w:val="Hyperlink"/>
                <w:rFonts w:cstheme="minorHAnsi"/>
                <w:noProof/>
              </w:rPr>
              <w:t>Documenting Teaching Observation Thoughtfully</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46</w:t>
            </w:r>
            <w:r w:rsidR="00D30666" w:rsidRPr="00F30E4E">
              <w:rPr>
                <w:rFonts w:cstheme="minorHAnsi"/>
                <w:noProof/>
                <w:webHidden/>
              </w:rPr>
              <w:fldChar w:fldCharType="end"/>
            </w:r>
          </w:hyperlink>
        </w:p>
        <w:p w14:paraId="26B1463A" w14:textId="30A4B034" w:rsidR="00D30666" w:rsidRPr="00F30E4E" w:rsidRDefault="0007241A" w:rsidP="00D30666">
          <w:pPr>
            <w:pStyle w:val="TOC3"/>
            <w:tabs>
              <w:tab w:val="right" w:leader="dot" w:pos="9350"/>
            </w:tabs>
            <w:spacing w:after="0"/>
            <w:rPr>
              <w:rFonts w:cstheme="minorHAnsi"/>
              <w:noProof/>
              <w:sz w:val="22"/>
              <w:szCs w:val="22"/>
            </w:rPr>
          </w:pPr>
          <w:hyperlink w:anchor="_Toc228513779" w:history="1">
            <w:r w:rsidR="00D30666" w:rsidRPr="00F30E4E">
              <w:rPr>
                <w:rStyle w:val="Hyperlink"/>
                <w:rFonts w:cstheme="minorHAnsi"/>
                <w:noProof/>
              </w:rPr>
              <w:t>Ethical Use of Observation Evidence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_Toc228513779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46</w:t>
            </w:r>
            <w:r w:rsidR="00D30666" w:rsidRPr="00F30E4E">
              <w:rPr>
                <w:rFonts w:cstheme="minorHAnsi"/>
                <w:noProof/>
                <w:webHidden/>
              </w:rPr>
              <w:fldChar w:fldCharType="end"/>
            </w:r>
          </w:hyperlink>
        </w:p>
        <w:p w14:paraId="79DFD77D" w14:textId="160E4056" w:rsidR="00D30666" w:rsidRPr="00F30E4E" w:rsidRDefault="0007241A" w:rsidP="00D30666">
          <w:pPr>
            <w:pStyle w:val="TOC2"/>
            <w:tabs>
              <w:tab w:val="right" w:leader="dot" w:pos="9350"/>
            </w:tabs>
            <w:spacing w:after="0"/>
            <w:rPr>
              <w:rFonts w:cstheme="minorHAnsi"/>
              <w:noProof/>
              <w:sz w:val="22"/>
              <w:szCs w:val="22"/>
            </w:rPr>
          </w:pPr>
          <w:hyperlink w:anchor="_Toc228513780" w:history="1">
            <w:r w:rsidR="00D30666" w:rsidRPr="00F30E4E">
              <w:rPr>
                <w:rStyle w:val="Hyperlink"/>
                <w:rFonts w:cstheme="minorHAnsi"/>
                <w:noProof/>
              </w:rPr>
              <w:t>4.6 Teaching Observation as an Ongoing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48</w:t>
            </w:r>
            <w:r w:rsidR="00D30666" w:rsidRPr="00F30E4E">
              <w:rPr>
                <w:rFonts w:cstheme="minorHAnsi"/>
                <w:noProof/>
                <w:webHidden/>
              </w:rPr>
              <w:fldChar w:fldCharType="end"/>
            </w:r>
          </w:hyperlink>
        </w:p>
        <w:p w14:paraId="1B5ACE00" w14:textId="590241AA" w:rsidR="00D30666" w:rsidRPr="00F30E4E" w:rsidRDefault="0007241A" w:rsidP="00D30666">
          <w:pPr>
            <w:pStyle w:val="TOC3"/>
            <w:tabs>
              <w:tab w:val="right" w:leader="dot" w:pos="9350"/>
            </w:tabs>
            <w:spacing w:after="0"/>
            <w:rPr>
              <w:rFonts w:cstheme="minorHAnsi"/>
              <w:noProof/>
              <w:sz w:val="22"/>
              <w:szCs w:val="22"/>
            </w:rPr>
          </w:pPr>
          <w:hyperlink w:anchor="_Toc228513781" w:history="1">
            <w:r w:rsidR="00D30666" w:rsidRPr="00F30E4E">
              <w:rPr>
                <w:rStyle w:val="Hyperlink"/>
                <w:rFonts w:cstheme="minorHAnsi"/>
                <w:noProof/>
              </w:rPr>
              <w:t>Sustaining Teaching Observation Over Time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48</w:t>
            </w:r>
            <w:r w:rsidR="00D30666" w:rsidRPr="00F30E4E">
              <w:rPr>
                <w:rFonts w:cstheme="minorHAnsi"/>
                <w:noProof/>
                <w:webHidden/>
              </w:rPr>
              <w:fldChar w:fldCharType="end"/>
            </w:r>
          </w:hyperlink>
        </w:p>
        <w:p w14:paraId="059D8595" w14:textId="382EC0B3" w:rsidR="00D30666" w:rsidRPr="00F30E4E" w:rsidRDefault="0007241A" w:rsidP="00D30666">
          <w:pPr>
            <w:pStyle w:val="TOC3"/>
            <w:tabs>
              <w:tab w:val="right" w:leader="dot" w:pos="9350"/>
            </w:tabs>
            <w:spacing w:after="0"/>
            <w:rPr>
              <w:rStyle w:val="Hyperlink"/>
              <w:rFonts w:cstheme="minorHAnsi"/>
              <w:noProof/>
            </w:rPr>
          </w:pPr>
          <w:hyperlink w:anchor="_Toc228513782" w:history="1">
            <w:r w:rsidR="00D30666" w:rsidRPr="00F30E4E">
              <w:rPr>
                <w:rStyle w:val="Hyperlink"/>
                <w:rFonts w:cstheme="minorHAnsi"/>
                <w:noProof/>
              </w:rPr>
              <w:t>Getting Started and Building Practice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48</w:t>
            </w:r>
            <w:r w:rsidR="00D30666" w:rsidRPr="00F30E4E">
              <w:rPr>
                <w:rFonts w:cstheme="minorHAnsi"/>
                <w:noProof/>
                <w:webHidden/>
              </w:rPr>
              <w:fldChar w:fldCharType="end"/>
            </w:r>
          </w:hyperlink>
        </w:p>
        <w:p w14:paraId="473AA9C1" w14:textId="77777777" w:rsidR="00D30666" w:rsidRPr="00F30E4E" w:rsidRDefault="00D30666" w:rsidP="00D30666">
          <w:pPr>
            <w:rPr>
              <w:rFonts w:cstheme="minorHAnsi"/>
              <w:noProof/>
            </w:rPr>
          </w:pPr>
        </w:p>
        <w:p w14:paraId="071A65B9" w14:textId="38A63F96" w:rsidR="00D30666" w:rsidRPr="00F30E4E" w:rsidRDefault="0007241A" w:rsidP="00D30666">
          <w:pPr>
            <w:pStyle w:val="TOC1"/>
            <w:rPr>
              <w:rFonts w:cstheme="minorHAnsi"/>
              <w:noProof/>
              <w:sz w:val="22"/>
              <w:szCs w:val="22"/>
            </w:rPr>
          </w:pPr>
          <w:hyperlink w:anchor="_Toc228513783" w:history="1">
            <w:r w:rsidR="00D30666" w:rsidRPr="00F30E4E">
              <w:rPr>
                <w:rStyle w:val="Hyperlink"/>
                <w:rFonts w:cstheme="minorHAnsi"/>
                <w:noProof/>
              </w:rPr>
              <w:t>Part 5: Tools and Templates for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50</w:t>
            </w:r>
            <w:r w:rsidR="00D30666" w:rsidRPr="00F30E4E">
              <w:rPr>
                <w:rFonts w:cstheme="minorHAnsi"/>
                <w:noProof/>
                <w:webHidden/>
              </w:rPr>
              <w:fldChar w:fldCharType="end"/>
            </w:r>
          </w:hyperlink>
        </w:p>
        <w:p w14:paraId="1ABD0D5A" w14:textId="6B1024F7" w:rsidR="00D30666" w:rsidRPr="00F30E4E" w:rsidRDefault="0007241A" w:rsidP="00D30666">
          <w:pPr>
            <w:pStyle w:val="TOC2"/>
            <w:tabs>
              <w:tab w:val="right" w:leader="dot" w:pos="9350"/>
            </w:tabs>
            <w:spacing w:after="0"/>
            <w:rPr>
              <w:rFonts w:cstheme="minorHAnsi"/>
              <w:noProof/>
              <w:sz w:val="22"/>
              <w:szCs w:val="22"/>
            </w:rPr>
          </w:pPr>
          <w:hyperlink w:anchor="_Toc228513784" w:history="1">
            <w:r w:rsidR="00D30666" w:rsidRPr="00F30E4E">
              <w:rPr>
                <w:rStyle w:val="Hyperlink"/>
                <w:rFonts w:cstheme="minorHAnsi"/>
                <w:noProof/>
              </w:rPr>
              <w:t>5.1 Part 5 Overview</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50</w:t>
            </w:r>
            <w:r w:rsidR="00D30666" w:rsidRPr="00F30E4E">
              <w:rPr>
                <w:rFonts w:cstheme="minorHAnsi"/>
                <w:noProof/>
                <w:webHidden/>
              </w:rPr>
              <w:fldChar w:fldCharType="end"/>
            </w:r>
          </w:hyperlink>
        </w:p>
        <w:p w14:paraId="61B5F070" w14:textId="3DAF4D59" w:rsidR="00D30666" w:rsidRPr="00F30E4E" w:rsidRDefault="0007241A" w:rsidP="00D30666">
          <w:pPr>
            <w:pStyle w:val="TOC3"/>
            <w:tabs>
              <w:tab w:val="right" w:leader="dot" w:pos="9350"/>
            </w:tabs>
            <w:spacing w:after="0"/>
            <w:rPr>
              <w:rFonts w:cstheme="minorHAnsi"/>
              <w:noProof/>
              <w:sz w:val="22"/>
              <w:szCs w:val="22"/>
            </w:rPr>
          </w:pPr>
          <w:hyperlink w:anchor="_Toc228513785" w:history="1">
            <w:r w:rsidR="00D30666" w:rsidRPr="00F30E4E">
              <w:rPr>
                <w:rStyle w:val="Hyperlink"/>
                <w:rFonts w:cstheme="minorHAnsi"/>
                <w:noProof/>
              </w:rPr>
              <w:t>Introduction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50</w:t>
            </w:r>
            <w:r w:rsidR="00D30666" w:rsidRPr="00F30E4E">
              <w:rPr>
                <w:rFonts w:cstheme="minorHAnsi"/>
                <w:noProof/>
                <w:webHidden/>
              </w:rPr>
              <w:fldChar w:fldCharType="end"/>
            </w:r>
          </w:hyperlink>
        </w:p>
        <w:p w14:paraId="1BD5E21D" w14:textId="25C89C6C" w:rsidR="00D30666" w:rsidRPr="00F30E4E" w:rsidRDefault="0007241A" w:rsidP="00D30666">
          <w:pPr>
            <w:pStyle w:val="TOC3"/>
            <w:tabs>
              <w:tab w:val="right" w:leader="dot" w:pos="9350"/>
            </w:tabs>
            <w:spacing w:after="0"/>
            <w:rPr>
              <w:rFonts w:cstheme="minorHAnsi"/>
              <w:noProof/>
              <w:sz w:val="22"/>
              <w:szCs w:val="22"/>
            </w:rPr>
          </w:pPr>
          <w:hyperlink w:anchor="_Toc228513786" w:history="1">
            <w:r w:rsidR="00D30666" w:rsidRPr="00F30E4E">
              <w:rPr>
                <w:rStyle w:val="Hyperlink"/>
                <w:rFonts w:cstheme="minorHAnsi"/>
                <w:noProof/>
              </w:rPr>
              <w:t>Sections in Part 5</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50</w:t>
            </w:r>
            <w:r w:rsidR="00D30666" w:rsidRPr="00F30E4E">
              <w:rPr>
                <w:rFonts w:cstheme="minorHAnsi"/>
                <w:noProof/>
                <w:webHidden/>
              </w:rPr>
              <w:fldChar w:fldCharType="end"/>
            </w:r>
          </w:hyperlink>
        </w:p>
        <w:p w14:paraId="77503BD0" w14:textId="6CB7960C" w:rsidR="00D30666" w:rsidRPr="00F30E4E" w:rsidRDefault="0007241A" w:rsidP="00D30666">
          <w:pPr>
            <w:pStyle w:val="TOC2"/>
            <w:tabs>
              <w:tab w:val="right" w:leader="dot" w:pos="9350"/>
            </w:tabs>
            <w:spacing w:after="0"/>
            <w:rPr>
              <w:rFonts w:cstheme="minorHAnsi"/>
              <w:noProof/>
              <w:sz w:val="22"/>
              <w:szCs w:val="22"/>
            </w:rPr>
          </w:pPr>
          <w:hyperlink w:anchor="_Toc228513787" w:history="1">
            <w:r w:rsidR="00D30666" w:rsidRPr="00F30E4E">
              <w:rPr>
                <w:rStyle w:val="Hyperlink"/>
                <w:rFonts w:cstheme="minorHAnsi"/>
                <w:noProof/>
              </w:rPr>
              <w:t>5.2 Preparing for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51</w:t>
            </w:r>
            <w:r w:rsidR="00D30666" w:rsidRPr="00F30E4E">
              <w:rPr>
                <w:rFonts w:cstheme="minorHAnsi"/>
                <w:noProof/>
                <w:webHidden/>
              </w:rPr>
              <w:fldChar w:fldCharType="end"/>
            </w:r>
          </w:hyperlink>
        </w:p>
        <w:p w14:paraId="5C138D20" w14:textId="6FE43C8B" w:rsidR="00D30666" w:rsidRPr="00F30E4E" w:rsidRDefault="0007241A" w:rsidP="00D30666">
          <w:pPr>
            <w:pStyle w:val="TOC3"/>
            <w:tabs>
              <w:tab w:val="right" w:leader="dot" w:pos="9350"/>
            </w:tabs>
            <w:spacing w:after="0"/>
            <w:rPr>
              <w:rFonts w:cstheme="minorHAnsi"/>
              <w:noProof/>
              <w:sz w:val="22"/>
              <w:szCs w:val="22"/>
            </w:rPr>
          </w:pPr>
          <w:hyperlink w:anchor="_Toc228513788" w:history="1">
            <w:r w:rsidR="00D30666" w:rsidRPr="00F30E4E">
              <w:rPr>
                <w:rStyle w:val="Hyperlink"/>
                <w:rFonts w:cstheme="minorHAnsi"/>
                <w:noProof/>
              </w:rPr>
              <w:t>Tool: Pre-Observation Conversation Prompts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51</w:t>
            </w:r>
            <w:r w:rsidR="00D30666" w:rsidRPr="00F30E4E">
              <w:rPr>
                <w:rFonts w:cstheme="minorHAnsi"/>
                <w:noProof/>
                <w:webHidden/>
              </w:rPr>
              <w:fldChar w:fldCharType="end"/>
            </w:r>
          </w:hyperlink>
        </w:p>
        <w:p w14:paraId="7519FA7C" w14:textId="1ACD6053" w:rsidR="00D30666" w:rsidRPr="00F30E4E" w:rsidRDefault="0007241A" w:rsidP="00D30666">
          <w:pPr>
            <w:pStyle w:val="TOC3"/>
            <w:tabs>
              <w:tab w:val="right" w:leader="dot" w:pos="9350"/>
            </w:tabs>
            <w:spacing w:after="0"/>
            <w:rPr>
              <w:rFonts w:cstheme="minorHAnsi"/>
              <w:noProof/>
              <w:sz w:val="22"/>
              <w:szCs w:val="22"/>
            </w:rPr>
          </w:pPr>
          <w:hyperlink w:anchor="_Toc228513789" w:history="1">
            <w:r w:rsidR="00D30666" w:rsidRPr="00F30E4E">
              <w:rPr>
                <w:rStyle w:val="Hyperlink"/>
                <w:rFonts w:cstheme="minorHAnsi"/>
                <w:noProof/>
              </w:rPr>
              <w:t>Tool: Instructor Goal-Setting Prompts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_Toc228513789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51</w:t>
            </w:r>
            <w:r w:rsidR="00D30666" w:rsidRPr="00F30E4E">
              <w:rPr>
                <w:rFonts w:cstheme="minorHAnsi"/>
                <w:noProof/>
                <w:webHidden/>
              </w:rPr>
              <w:fldChar w:fldCharType="end"/>
            </w:r>
          </w:hyperlink>
        </w:p>
        <w:p w14:paraId="00AB5C8A" w14:textId="7D0001F9" w:rsidR="00D30666" w:rsidRPr="00F30E4E" w:rsidRDefault="0007241A" w:rsidP="00D30666">
          <w:pPr>
            <w:pStyle w:val="TOC3"/>
            <w:tabs>
              <w:tab w:val="right" w:leader="dot" w:pos="9350"/>
            </w:tabs>
            <w:spacing w:after="0"/>
            <w:rPr>
              <w:rFonts w:cstheme="minorHAnsi"/>
              <w:noProof/>
              <w:sz w:val="22"/>
              <w:szCs w:val="22"/>
            </w:rPr>
          </w:pPr>
          <w:hyperlink w:anchor="_Toc228513790" w:history="1">
            <w:r w:rsidR="00D30666" w:rsidRPr="00F30E4E">
              <w:rPr>
                <w:rStyle w:val="Hyperlink"/>
                <w:rFonts w:cstheme="minorHAnsi"/>
                <w:noProof/>
              </w:rPr>
              <w:t>Tool: Context-Setting Prompts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52</w:t>
            </w:r>
            <w:r w:rsidR="00D30666" w:rsidRPr="00F30E4E">
              <w:rPr>
                <w:rFonts w:cstheme="minorHAnsi"/>
                <w:noProof/>
                <w:webHidden/>
              </w:rPr>
              <w:fldChar w:fldCharType="end"/>
            </w:r>
          </w:hyperlink>
        </w:p>
        <w:p w14:paraId="4909C66A" w14:textId="55D2032F" w:rsidR="00D30666" w:rsidRPr="00F30E4E" w:rsidRDefault="0007241A" w:rsidP="00D30666">
          <w:pPr>
            <w:pStyle w:val="TOC2"/>
            <w:tabs>
              <w:tab w:val="right" w:leader="dot" w:pos="9350"/>
            </w:tabs>
            <w:spacing w:after="0"/>
            <w:rPr>
              <w:rFonts w:cstheme="minorHAnsi"/>
              <w:noProof/>
              <w:sz w:val="22"/>
              <w:szCs w:val="22"/>
            </w:rPr>
          </w:pPr>
          <w:hyperlink w:anchor="_Toc228513791" w:history="1">
            <w:r w:rsidR="00D30666" w:rsidRPr="00F30E4E">
              <w:rPr>
                <w:rStyle w:val="Hyperlink"/>
                <w:rFonts w:cstheme="minorHAnsi"/>
                <w:noProof/>
              </w:rPr>
              <w:t>5.3 Attending to Teaching and Learning During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53</w:t>
            </w:r>
            <w:r w:rsidR="00D30666" w:rsidRPr="00F30E4E">
              <w:rPr>
                <w:rFonts w:cstheme="minorHAnsi"/>
                <w:noProof/>
                <w:webHidden/>
              </w:rPr>
              <w:fldChar w:fldCharType="end"/>
            </w:r>
          </w:hyperlink>
        </w:p>
        <w:p w14:paraId="170DB7C3" w14:textId="0F51BDB6" w:rsidR="00D30666" w:rsidRPr="00F30E4E" w:rsidRDefault="0007241A" w:rsidP="00D30666">
          <w:pPr>
            <w:pStyle w:val="TOC3"/>
            <w:tabs>
              <w:tab w:val="right" w:leader="dot" w:pos="9350"/>
            </w:tabs>
            <w:spacing w:after="0"/>
            <w:rPr>
              <w:rFonts w:cstheme="minorHAnsi"/>
              <w:noProof/>
              <w:sz w:val="22"/>
              <w:szCs w:val="22"/>
            </w:rPr>
          </w:pPr>
          <w:hyperlink w:anchor="_Toc228513792" w:history="1">
            <w:r w:rsidR="00D30666" w:rsidRPr="00F30E4E">
              <w:rPr>
                <w:rStyle w:val="Hyperlink"/>
                <w:rFonts w:cstheme="minorHAnsi"/>
                <w:noProof/>
              </w:rPr>
              <w:t>Tool: Narrative Observation Log</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53</w:t>
            </w:r>
            <w:r w:rsidR="00D30666" w:rsidRPr="00F30E4E">
              <w:rPr>
                <w:rFonts w:cstheme="minorHAnsi"/>
                <w:noProof/>
                <w:webHidden/>
              </w:rPr>
              <w:fldChar w:fldCharType="end"/>
            </w:r>
          </w:hyperlink>
        </w:p>
        <w:p w14:paraId="044F7E53" w14:textId="4A38B42F" w:rsidR="00D30666" w:rsidRPr="00F30E4E" w:rsidRDefault="0007241A" w:rsidP="00D30666">
          <w:pPr>
            <w:pStyle w:val="TOC3"/>
            <w:tabs>
              <w:tab w:val="right" w:leader="dot" w:pos="9350"/>
            </w:tabs>
            <w:spacing w:after="0"/>
            <w:rPr>
              <w:rFonts w:cstheme="minorHAnsi"/>
              <w:noProof/>
              <w:sz w:val="22"/>
              <w:szCs w:val="22"/>
            </w:rPr>
          </w:pPr>
          <w:hyperlink w:anchor="_Toc228513793" w:history="1">
            <w:r w:rsidR="00D30666" w:rsidRPr="00F30E4E">
              <w:rPr>
                <w:rStyle w:val="Hyperlink"/>
                <w:rFonts w:cstheme="minorHAnsi"/>
                <w:noProof/>
              </w:rPr>
              <w:t>Tool: Time-Based Descriptive Log</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53</w:t>
            </w:r>
            <w:r w:rsidR="00D30666" w:rsidRPr="00F30E4E">
              <w:rPr>
                <w:rFonts w:cstheme="minorHAnsi"/>
                <w:noProof/>
                <w:webHidden/>
              </w:rPr>
              <w:fldChar w:fldCharType="end"/>
            </w:r>
          </w:hyperlink>
        </w:p>
        <w:p w14:paraId="78ADD864" w14:textId="5507068A" w:rsidR="00D30666" w:rsidRPr="00F30E4E" w:rsidRDefault="0007241A" w:rsidP="00D30666">
          <w:pPr>
            <w:pStyle w:val="TOC3"/>
            <w:tabs>
              <w:tab w:val="right" w:leader="dot" w:pos="9350"/>
            </w:tabs>
            <w:spacing w:after="0"/>
            <w:rPr>
              <w:rFonts w:cstheme="minorHAnsi"/>
              <w:noProof/>
              <w:sz w:val="22"/>
              <w:szCs w:val="22"/>
            </w:rPr>
          </w:pPr>
          <w:hyperlink w:anchor="_Toc228513794" w:history="1">
            <w:r w:rsidR="00D30666" w:rsidRPr="00F30E4E">
              <w:rPr>
                <w:rStyle w:val="Hyperlink"/>
                <w:rFonts w:cstheme="minorHAnsi"/>
                <w:noProof/>
              </w:rPr>
              <w:t>Tool: Focused Observation Prompts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54</w:t>
            </w:r>
            <w:r w:rsidR="00D30666" w:rsidRPr="00F30E4E">
              <w:rPr>
                <w:rFonts w:cstheme="minorHAnsi"/>
                <w:noProof/>
                <w:webHidden/>
              </w:rPr>
              <w:fldChar w:fldCharType="end"/>
            </w:r>
          </w:hyperlink>
        </w:p>
        <w:p w14:paraId="405374E8" w14:textId="5F8C3E66" w:rsidR="00D30666" w:rsidRPr="00F30E4E" w:rsidRDefault="0007241A" w:rsidP="00D30666">
          <w:pPr>
            <w:pStyle w:val="TOC3"/>
            <w:tabs>
              <w:tab w:val="right" w:leader="dot" w:pos="9350"/>
            </w:tabs>
            <w:spacing w:after="0"/>
            <w:rPr>
              <w:rFonts w:cstheme="minorHAnsi"/>
              <w:noProof/>
              <w:sz w:val="22"/>
              <w:szCs w:val="22"/>
            </w:rPr>
          </w:pPr>
          <w:hyperlink w:anchor="_Toc228513795" w:history="1">
            <w:r w:rsidR="00D30666" w:rsidRPr="00F30E4E">
              <w:rPr>
                <w:rStyle w:val="Hyperlink"/>
                <w:rFonts w:cstheme="minorHAnsi"/>
                <w:noProof/>
              </w:rPr>
              <w:t>Tool: Online and Blended Teaching Observation Prompts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54</w:t>
            </w:r>
            <w:r w:rsidR="00D30666" w:rsidRPr="00F30E4E">
              <w:rPr>
                <w:rFonts w:cstheme="minorHAnsi"/>
                <w:noProof/>
                <w:webHidden/>
              </w:rPr>
              <w:fldChar w:fldCharType="end"/>
            </w:r>
          </w:hyperlink>
        </w:p>
        <w:p w14:paraId="5CB8B66E" w14:textId="75194B0C" w:rsidR="00D30666" w:rsidRPr="00F30E4E" w:rsidRDefault="0007241A" w:rsidP="00D30666">
          <w:pPr>
            <w:pStyle w:val="TOC2"/>
            <w:tabs>
              <w:tab w:val="right" w:leader="dot" w:pos="9350"/>
            </w:tabs>
            <w:spacing w:after="0"/>
            <w:rPr>
              <w:rFonts w:cstheme="minorHAnsi"/>
              <w:noProof/>
              <w:sz w:val="22"/>
              <w:szCs w:val="22"/>
            </w:rPr>
          </w:pPr>
          <w:hyperlink w:anchor="_Toc228513796" w:history="1">
            <w:r w:rsidR="00D30666" w:rsidRPr="00F30E4E">
              <w:rPr>
                <w:rStyle w:val="Hyperlink"/>
                <w:rFonts w:cstheme="minorHAnsi"/>
                <w:noProof/>
              </w:rPr>
              <w:t>5.4 Feedback and Reflective Dialogue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55</w:t>
            </w:r>
            <w:r w:rsidR="00D30666" w:rsidRPr="00F30E4E">
              <w:rPr>
                <w:rFonts w:cstheme="minorHAnsi"/>
                <w:noProof/>
                <w:webHidden/>
              </w:rPr>
              <w:fldChar w:fldCharType="end"/>
            </w:r>
          </w:hyperlink>
        </w:p>
        <w:p w14:paraId="353B851C" w14:textId="31818208" w:rsidR="00D30666" w:rsidRPr="00F30E4E" w:rsidRDefault="0007241A" w:rsidP="00D30666">
          <w:pPr>
            <w:pStyle w:val="TOC3"/>
            <w:tabs>
              <w:tab w:val="right" w:leader="dot" w:pos="9350"/>
            </w:tabs>
            <w:spacing w:after="0"/>
            <w:rPr>
              <w:rFonts w:cstheme="minorHAnsi"/>
              <w:noProof/>
              <w:sz w:val="22"/>
              <w:szCs w:val="22"/>
            </w:rPr>
          </w:pPr>
          <w:hyperlink w:anchor="_Toc228513797" w:history="1">
            <w:r w:rsidR="00D30666" w:rsidRPr="00F30E4E">
              <w:rPr>
                <w:rStyle w:val="Hyperlink"/>
                <w:rFonts w:cstheme="minorHAnsi"/>
                <w:noProof/>
              </w:rPr>
              <w:t>Tool: Post-Observation Reflection Prompts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55</w:t>
            </w:r>
            <w:r w:rsidR="00D30666" w:rsidRPr="00F30E4E">
              <w:rPr>
                <w:rFonts w:cstheme="minorHAnsi"/>
                <w:noProof/>
                <w:webHidden/>
              </w:rPr>
              <w:fldChar w:fldCharType="end"/>
            </w:r>
          </w:hyperlink>
        </w:p>
        <w:p w14:paraId="476E5345" w14:textId="7A4B31E1" w:rsidR="00D30666" w:rsidRPr="00F30E4E" w:rsidRDefault="0007241A" w:rsidP="00D30666">
          <w:pPr>
            <w:pStyle w:val="TOC3"/>
            <w:tabs>
              <w:tab w:val="right" w:leader="dot" w:pos="9350"/>
            </w:tabs>
            <w:spacing w:after="0"/>
            <w:rPr>
              <w:rFonts w:cstheme="minorHAnsi"/>
              <w:noProof/>
              <w:sz w:val="22"/>
              <w:szCs w:val="22"/>
            </w:rPr>
          </w:pPr>
          <w:hyperlink w:anchor="_Toc228513798" w:history="1">
            <w:r w:rsidR="00D30666" w:rsidRPr="00F30E4E">
              <w:rPr>
                <w:rStyle w:val="Hyperlink"/>
                <w:rFonts w:cstheme="minorHAnsi"/>
                <w:noProof/>
              </w:rPr>
              <w:t>Tool: Feedback Conversation Guide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55</w:t>
            </w:r>
            <w:r w:rsidR="00D30666" w:rsidRPr="00F30E4E">
              <w:rPr>
                <w:rFonts w:cstheme="minorHAnsi"/>
                <w:noProof/>
                <w:webHidden/>
              </w:rPr>
              <w:fldChar w:fldCharType="end"/>
            </w:r>
          </w:hyperlink>
        </w:p>
        <w:p w14:paraId="6E7D5E92" w14:textId="02B7B5A6" w:rsidR="00D30666" w:rsidRPr="00F30E4E" w:rsidRDefault="0007241A" w:rsidP="00D30666">
          <w:pPr>
            <w:pStyle w:val="TOC3"/>
            <w:tabs>
              <w:tab w:val="right" w:leader="dot" w:pos="9350"/>
            </w:tabs>
            <w:spacing w:after="0"/>
            <w:rPr>
              <w:rFonts w:cstheme="minorHAnsi"/>
              <w:noProof/>
              <w:sz w:val="22"/>
              <w:szCs w:val="22"/>
            </w:rPr>
          </w:pPr>
          <w:hyperlink w:anchor="_Toc228513799" w:history="1">
            <w:r w:rsidR="00D30666" w:rsidRPr="00F30E4E">
              <w:rPr>
                <w:rStyle w:val="Hyperlink"/>
                <w:rFonts w:cstheme="minorHAnsi"/>
                <w:noProof/>
              </w:rPr>
              <w:t>Tool: Inquiry-Based Question Bank</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_Toc228513799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56</w:t>
            </w:r>
            <w:r w:rsidR="00D30666" w:rsidRPr="00F30E4E">
              <w:rPr>
                <w:rFonts w:cstheme="minorHAnsi"/>
                <w:noProof/>
                <w:webHidden/>
              </w:rPr>
              <w:fldChar w:fldCharType="end"/>
            </w:r>
          </w:hyperlink>
        </w:p>
        <w:p w14:paraId="5AA20571" w14:textId="57D50199" w:rsidR="00D30666" w:rsidRPr="00F30E4E" w:rsidRDefault="0007241A" w:rsidP="00D30666">
          <w:pPr>
            <w:pStyle w:val="TOC2"/>
            <w:tabs>
              <w:tab w:val="right" w:leader="dot" w:pos="9350"/>
            </w:tabs>
            <w:spacing w:after="0"/>
            <w:rPr>
              <w:rFonts w:cstheme="minorHAnsi"/>
              <w:noProof/>
              <w:sz w:val="22"/>
              <w:szCs w:val="22"/>
            </w:rPr>
          </w:pPr>
          <w:hyperlink w:anchor="_Toc228513800" w:history="1">
            <w:r w:rsidR="00D30666" w:rsidRPr="00F30E4E">
              <w:rPr>
                <w:rStyle w:val="Hyperlink"/>
                <w:rFonts w:cstheme="minorHAnsi"/>
                <w:noProof/>
              </w:rPr>
              <w:t>5.5 Documenting Teaching Observation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57</w:t>
            </w:r>
            <w:r w:rsidR="00D30666" w:rsidRPr="00F30E4E">
              <w:rPr>
                <w:rFonts w:cstheme="minorHAnsi"/>
                <w:noProof/>
                <w:webHidden/>
              </w:rPr>
              <w:fldChar w:fldCharType="end"/>
            </w:r>
          </w:hyperlink>
        </w:p>
        <w:p w14:paraId="14B7AA61" w14:textId="410AED97" w:rsidR="00D30666" w:rsidRPr="00F30E4E" w:rsidRDefault="0007241A" w:rsidP="00D30666">
          <w:pPr>
            <w:pStyle w:val="TOC3"/>
            <w:tabs>
              <w:tab w:val="right" w:leader="dot" w:pos="9350"/>
            </w:tabs>
            <w:spacing w:after="0"/>
            <w:rPr>
              <w:rFonts w:cstheme="minorHAnsi"/>
              <w:noProof/>
              <w:sz w:val="22"/>
              <w:szCs w:val="22"/>
            </w:rPr>
          </w:pPr>
          <w:hyperlink w:anchor="_Toc228513801" w:history="1">
            <w:r w:rsidR="00D30666" w:rsidRPr="00F30E4E">
              <w:rPr>
                <w:rStyle w:val="Hyperlink"/>
                <w:rFonts w:cstheme="minorHAnsi"/>
                <w:noProof/>
              </w:rPr>
              <w:t>Tool: Reflective Documentation Template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57</w:t>
            </w:r>
            <w:r w:rsidR="00D30666" w:rsidRPr="00F30E4E">
              <w:rPr>
                <w:rFonts w:cstheme="minorHAnsi"/>
                <w:noProof/>
                <w:webHidden/>
              </w:rPr>
              <w:fldChar w:fldCharType="end"/>
            </w:r>
          </w:hyperlink>
        </w:p>
        <w:p w14:paraId="650FF50C" w14:textId="329C8F5A" w:rsidR="00D30666" w:rsidRPr="00F30E4E" w:rsidRDefault="0007241A" w:rsidP="00D30666">
          <w:pPr>
            <w:pStyle w:val="TOC3"/>
            <w:tabs>
              <w:tab w:val="right" w:leader="dot" w:pos="9350"/>
            </w:tabs>
            <w:spacing w:after="0"/>
            <w:rPr>
              <w:rStyle w:val="Hyperlink"/>
              <w:rFonts w:cstheme="minorHAnsi"/>
              <w:noProof/>
            </w:rPr>
          </w:pPr>
          <w:hyperlink w:anchor="_Toc228513802" w:history="1">
            <w:r w:rsidR="00D30666" w:rsidRPr="00F30E4E">
              <w:rPr>
                <w:rStyle w:val="Hyperlink"/>
                <w:rFonts w:cstheme="minorHAnsi"/>
                <w:noProof/>
              </w:rPr>
              <w:t>Tool: Observer Letter Guide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57</w:t>
            </w:r>
            <w:r w:rsidR="00D30666" w:rsidRPr="00F30E4E">
              <w:rPr>
                <w:rFonts w:cstheme="minorHAnsi"/>
                <w:noProof/>
                <w:webHidden/>
              </w:rPr>
              <w:fldChar w:fldCharType="end"/>
            </w:r>
          </w:hyperlink>
        </w:p>
        <w:p w14:paraId="01A8CAB6" w14:textId="77777777" w:rsidR="00D30666" w:rsidRPr="00F30E4E" w:rsidRDefault="00D30666" w:rsidP="00D30666">
          <w:pPr>
            <w:rPr>
              <w:rFonts w:cstheme="minorHAnsi"/>
              <w:noProof/>
            </w:rPr>
          </w:pPr>
        </w:p>
        <w:p w14:paraId="3038B4D6" w14:textId="5E63708C" w:rsidR="00D30666" w:rsidRPr="00F30E4E" w:rsidRDefault="0007241A" w:rsidP="00D30666">
          <w:pPr>
            <w:pStyle w:val="TOC1"/>
            <w:rPr>
              <w:rFonts w:cstheme="minorHAnsi"/>
              <w:noProof/>
              <w:sz w:val="22"/>
              <w:szCs w:val="22"/>
            </w:rPr>
          </w:pPr>
          <w:hyperlink w:anchor="_Toc228513803" w:history="1">
            <w:r w:rsidR="00D30666" w:rsidRPr="00F30E4E">
              <w:rPr>
                <w:rStyle w:val="Hyperlink"/>
                <w:rFonts w:cstheme="minorHAnsi"/>
                <w:noProof/>
              </w:rPr>
              <w:t>Part 6: References and Additional Resources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58</w:t>
            </w:r>
            <w:r w:rsidR="00D30666" w:rsidRPr="00F30E4E">
              <w:rPr>
                <w:rFonts w:cstheme="minorHAnsi"/>
                <w:noProof/>
                <w:webHidden/>
              </w:rPr>
              <w:fldChar w:fldCharType="end"/>
            </w:r>
          </w:hyperlink>
        </w:p>
        <w:p w14:paraId="0A7E49AA" w14:textId="11D4D6E4" w:rsidR="00D30666" w:rsidRPr="00F30E4E" w:rsidRDefault="0007241A" w:rsidP="00D30666">
          <w:pPr>
            <w:pStyle w:val="TOC2"/>
            <w:tabs>
              <w:tab w:val="right" w:leader="dot" w:pos="9350"/>
            </w:tabs>
            <w:spacing w:after="0"/>
            <w:rPr>
              <w:rFonts w:cstheme="minorHAnsi"/>
              <w:noProof/>
              <w:sz w:val="22"/>
              <w:szCs w:val="22"/>
            </w:rPr>
          </w:pPr>
          <w:hyperlink w:anchor="_Toc228513804" w:history="1">
            <w:r w:rsidR="00D30666" w:rsidRPr="00F30E4E">
              <w:rPr>
                <w:rStyle w:val="Hyperlink"/>
                <w:rFonts w:cstheme="minorHAnsi"/>
                <w:noProof/>
              </w:rPr>
              <w:t>6.1 Part 6 Overview</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58</w:t>
            </w:r>
            <w:r w:rsidR="00D30666" w:rsidRPr="00F30E4E">
              <w:rPr>
                <w:rFonts w:cstheme="minorHAnsi"/>
                <w:noProof/>
                <w:webHidden/>
              </w:rPr>
              <w:fldChar w:fldCharType="end"/>
            </w:r>
          </w:hyperlink>
        </w:p>
        <w:p w14:paraId="29DCC305" w14:textId="3EF60DEF" w:rsidR="00D30666" w:rsidRPr="00F30E4E" w:rsidRDefault="0007241A" w:rsidP="00D30666">
          <w:pPr>
            <w:pStyle w:val="TOC3"/>
            <w:tabs>
              <w:tab w:val="right" w:leader="dot" w:pos="9350"/>
            </w:tabs>
            <w:spacing w:after="0"/>
            <w:rPr>
              <w:rFonts w:cstheme="minorHAnsi"/>
              <w:noProof/>
              <w:sz w:val="22"/>
              <w:szCs w:val="22"/>
            </w:rPr>
          </w:pPr>
          <w:hyperlink w:anchor="_Toc228513805" w:history="1">
            <w:r w:rsidR="00D30666" w:rsidRPr="00F30E4E">
              <w:rPr>
                <w:rStyle w:val="Hyperlink"/>
                <w:rFonts w:cstheme="minorHAnsi"/>
                <w:noProof/>
              </w:rPr>
              <w:t>Introduction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_Toc228513805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58</w:t>
            </w:r>
            <w:r w:rsidR="00D30666" w:rsidRPr="00F30E4E">
              <w:rPr>
                <w:rFonts w:cstheme="minorHAnsi"/>
                <w:noProof/>
                <w:webHidden/>
              </w:rPr>
              <w:fldChar w:fldCharType="end"/>
            </w:r>
          </w:hyperlink>
        </w:p>
        <w:p w14:paraId="15325C81" w14:textId="00D8EB6A" w:rsidR="00D30666" w:rsidRPr="00F30E4E" w:rsidRDefault="0007241A" w:rsidP="00D30666">
          <w:pPr>
            <w:pStyle w:val="TOC3"/>
            <w:tabs>
              <w:tab w:val="right" w:leader="dot" w:pos="9350"/>
            </w:tabs>
            <w:spacing w:after="0"/>
            <w:rPr>
              <w:rFonts w:cstheme="minorHAnsi"/>
              <w:noProof/>
              <w:sz w:val="22"/>
              <w:szCs w:val="22"/>
            </w:rPr>
          </w:pPr>
          <w:hyperlink w:anchor="_Toc228513806" w:history="1">
            <w:r w:rsidR="00D30666" w:rsidRPr="00F30E4E">
              <w:rPr>
                <w:rStyle w:val="Hyperlink"/>
                <w:rFonts w:cstheme="minorHAnsi"/>
                <w:noProof/>
              </w:rPr>
              <w:t>Sections in Part 6</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_Toc228513806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58</w:t>
            </w:r>
            <w:r w:rsidR="00D30666" w:rsidRPr="00F30E4E">
              <w:rPr>
                <w:rFonts w:cstheme="minorHAnsi"/>
                <w:noProof/>
                <w:webHidden/>
              </w:rPr>
              <w:fldChar w:fldCharType="end"/>
            </w:r>
          </w:hyperlink>
        </w:p>
        <w:p w14:paraId="4813717E" w14:textId="56BECD83" w:rsidR="00D30666" w:rsidRPr="00F30E4E" w:rsidRDefault="0007241A" w:rsidP="00D30666">
          <w:pPr>
            <w:pStyle w:val="TOC2"/>
            <w:tabs>
              <w:tab w:val="right" w:leader="dot" w:pos="9350"/>
            </w:tabs>
            <w:spacing w:after="0"/>
            <w:rPr>
              <w:rFonts w:cstheme="minorHAnsi"/>
              <w:noProof/>
              <w:sz w:val="22"/>
              <w:szCs w:val="22"/>
            </w:rPr>
          </w:pPr>
          <w:hyperlink w:anchor="_Toc228513807" w:history="1">
            <w:r w:rsidR="00D30666" w:rsidRPr="00F30E4E">
              <w:rPr>
                <w:rStyle w:val="Hyperlink"/>
                <w:rFonts w:cstheme="minorHAnsi"/>
                <w:noProof/>
              </w:rPr>
              <w:t>6.2 References and Resources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_Toc228513807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59</w:t>
            </w:r>
            <w:r w:rsidR="00D30666" w:rsidRPr="00F30E4E">
              <w:rPr>
                <w:rFonts w:cstheme="minorHAnsi"/>
                <w:noProof/>
                <w:webHidden/>
              </w:rPr>
              <w:fldChar w:fldCharType="end"/>
            </w:r>
          </w:hyperlink>
        </w:p>
        <w:p w14:paraId="2CF5C431" w14:textId="34C29C9E" w:rsidR="00D30666" w:rsidRPr="00F30E4E" w:rsidRDefault="0007241A" w:rsidP="00D30666">
          <w:pPr>
            <w:pStyle w:val="TOC3"/>
            <w:tabs>
              <w:tab w:val="right" w:leader="dot" w:pos="9350"/>
            </w:tabs>
            <w:spacing w:after="0"/>
            <w:rPr>
              <w:rFonts w:cstheme="minorHAnsi"/>
              <w:noProof/>
              <w:sz w:val="22"/>
              <w:szCs w:val="22"/>
            </w:rPr>
          </w:pPr>
          <w:hyperlink w:anchor="_Toc228513808" w:history="1">
            <w:r w:rsidR="00D30666" w:rsidRPr="00F30E4E">
              <w:rPr>
                <w:rStyle w:val="Hyperlink"/>
                <w:rFonts w:cstheme="minorHAnsi"/>
                <w:noProof/>
              </w:rPr>
              <w:t>References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_Toc228513808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59</w:t>
            </w:r>
            <w:r w:rsidR="00D30666" w:rsidRPr="00F30E4E">
              <w:rPr>
                <w:rFonts w:cstheme="minorHAnsi"/>
                <w:noProof/>
                <w:webHidden/>
              </w:rPr>
              <w:fldChar w:fldCharType="end"/>
            </w:r>
          </w:hyperlink>
        </w:p>
        <w:p w14:paraId="6B746856" w14:textId="60048C59" w:rsidR="00D30666" w:rsidRPr="00F30E4E" w:rsidRDefault="0007241A" w:rsidP="00D30666">
          <w:pPr>
            <w:pStyle w:val="TOC3"/>
            <w:tabs>
              <w:tab w:val="right" w:leader="dot" w:pos="9350"/>
            </w:tabs>
            <w:spacing w:after="0"/>
            <w:rPr>
              <w:rFonts w:cstheme="minorHAnsi"/>
              <w:noProof/>
              <w:sz w:val="22"/>
              <w:szCs w:val="22"/>
            </w:rPr>
          </w:pPr>
          <w:hyperlink w:anchor="_Toc228513809" w:history="1">
            <w:r w:rsidR="00D30666" w:rsidRPr="00F30E4E">
              <w:rPr>
                <w:rStyle w:val="Hyperlink"/>
                <w:rFonts w:cstheme="minorHAnsi"/>
                <w:noProof/>
              </w:rPr>
              <w:t>U of T Resources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_Toc228513809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61</w:t>
            </w:r>
            <w:r w:rsidR="00D30666" w:rsidRPr="00F30E4E">
              <w:rPr>
                <w:rFonts w:cstheme="minorHAnsi"/>
                <w:noProof/>
                <w:webHidden/>
              </w:rPr>
              <w:fldChar w:fldCharType="end"/>
            </w:r>
          </w:hyperlink>
        </w:p>
        <w:p w14:paraId="6BD39198" w14:textId="0EB24B77" w:rsidR="00D30666" w:rsidRPr="00F30E4E" w:rsidRDefault="0007241A" w:rsidP="00D30666">
          <w:pPr>
            <w:pStyle w:val="TOC2"/>
            <w:tabs>
              <w:tab w:val="right" w:leader="dot" w:pos="9350"/>
            </w:tabs>
            <w:spacing w:after="0"/>
            <w:rPr>
              <w:rFonts w:cstheme="minorHAnsi"/>
              <w:noProof/>
              <w:sz w:val="22"/>
              <w:szCs w:val="22"/>
            </w:rPr>
          </w:pPr>
          <w:hyperlink w:anchor="_Toc228513810" w:history="1">
            <w:r w:rsidR="00D30666" w:rsidRPr="00F30E4E">
              <w:rPr>
                <w:rStyle w:val="Hyperlink"/>
                <w:rFonts w:cstheme="minorHAnsi"/>
                <w:noProof/>
              </w:rPr>
              <w:t>6.3 Beyond the Teaching Observation Guide</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_Toc228513810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62</w:t>
            </w:r>
            <w:r w:rsidR="00D30666" w:rsidRPr="00F30E4E">
              <w:rPr>
                <w:rFonts w:cstheme="minorHAnsi"/>
                <w:noProof/>
                <w:webHidden/>
              </w:rPr>
              <w:fldChar w:fldCharType="end"/>
            </w:r>
          </w:hyperlink>
        </w:p>
        <w:p w14:paraId="2E8552DB" w14:textId="1BC5D3B5" w:rsidR="00D30666" w:rsidRPr="00F30E4E" w:rsidRDefault="0007241A" w:rsidP="00D30666">
          <w:pPr>
            <w:pStyle w:val="TOC3"/>
            <w:tabs>
              <w:tab w:val="right" w:leader="dot" w:pos="9350"/>
            </w:tabs>
            <w:spacing w:after="0"/>
            <w:rPr>
              <w:rFonts w:cstheme="minorHAnsi"/>
              <w:noProof/>
              <w:sz w:val="22"/>
              <w:szCs w:val="22"/>
            </w:rPr>
          </w:pPr>
          <w:hyperlink w:anchor="_Toc228513811" w:history="1">
            <w:r w:rsidR="00D30666" w:rsidRPr="00F30E4E">
              <w:rPr>
                <w:rStyle w:val="Hyperlink"/>
                <w:rFonts w:cstheme="minorHAnsi"/>
                <w:noProof/>
              </w:rPr>
              <w:t>Continuing the Conversation</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_Toc228513811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62</w:t>
            </w:r>
            <w:r w:rsidR="00D30666" w:rsidRPr="00F30E4E">
              <w:rPr>
                <w:rFonts w:cstheme="minorHAnsi"/>
                <w:noProof/>
                <w:webHidden/>
              </w:rPr>
              <w:fldChar w:fldCharType="end"/>
            </w:r>
          </w:hyperlink>
        </w:p>
        <w:p w14:paraId="4BC85EEB" w14:textId="2BD625A4" w:rsidR="00D30666" w:rsidRPr="00F30E4E" w:rsidRDefault="0007241A" w:rsidP="00D30666">
          <w:pPr>
            <w:pStyle w:val="TOC3"/>
            <w:tabs>
              <w:tab w:val="right" w:leader="dot" w:pos="9350"/>
            </w:tabs>
            <w:spacing w:after="0"/>
            <w:rPr>
              <w:rFonts w:cstheme="minorHAnsi"/>
              <w:noProof/>
              <w:sz w:val="22"/>
              <w:szCs w:val="22"/>
            </w:rPr>
          </w:pPr>
          <w:hyperlink w:anchor="_Toc228513812" w:history="1">
            <w:r w:rsidR="00D30666" w:rsidRPr="00F30E4E">
              <w:rPr>
                <w:rStyle w:val="Hyperlink"/>
                <w:rFonts w:cstheme="minorHAnsi"/>
                <w:noProof/>
              </w:rPr>
              <w:t>Teaching Observation Guide Feedback</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_Toc228513812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62</w:t>
            </w:r>
            <w:r w:rsidR="00D30666" w:rsidRPr="00F30E4E">
              <w:rPr>
                <w:rFonts w:cstheme="minorHAnsi"/>
                <w:noProof/>
                <w:webHidden/>
              </w:rPr>
              <w:fldChar w:fldCharType="end"/>
            </w:r>
          </w:hyperlink>
        </w:p>
        <w:p w14:paraId="60EE4286" w14:textId="207DB86A" w:rsidR="00D30666" w:rsidRPr="00F30E4E" w:rsidRDefault="0007241A" w:rsidP="00D30666">
          <w:pPr>
            <w:pStyle w:val="TOC3"/>
            <w:tabs>
              <w:tab w:val="right" w:leader="dot" w:pos="9350"/>
            </w:tabs>
            <w:spacing w:after="0"/>
            <w:rPr>
              <w:rFonts w:cstheme="minorHAnsi"/>
              <w:noProof/>
              <w:sz w:val="22"/>
              <w:szCs w:val="22"/>
            </w:rPr>
          </w:pPr>
          <w:hyperlink w:anchor="_Toc228513813" w:history="1">
            <w:r w:rsidR="00D30666" w:rsidRPr="00F30E4E">
              <w:rPr>
                <w:rStyle w:val="Hyperlink"/>
                <w:rFonts w:cstheme="minorHAnsi"/>
                <w:noProof/>
              </w:rPr>
              <w:t>Supports and Resources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_Toc228513813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62</w:t>
            </w:r>
            <w:r w:rsidR="00D30666" w:rsidRPr="00F30E4E">
              <w:rPr>
                <w:rFonts w:cstheme="minorHAnsi"/>
                <w:noProof/>
                <w:webHidden/>
              </w:rPr>
              <w:fldChar w:fldCharType="end"/>
            </w:r>
          </w:hyperlink>
        </w:p>
        <w:p w14:paraId="2F7AF0C3" w14:textId="5084D418" w:rsidR="00D30666" w:rsidRPr="00F30E4E" w:rsidRDefault="0007241A" w:rsidP="00D30666">
          <w:pPr>
            <w:pStyle w:val="TOC3"/>
            <w:tabs>
              <w:tab w:val="right" w:leader="dot" w:pos="9350"/>
            </w:tabs>
            <w:spacing w:after="0"/>
            <w:rPr>
              <w:rFonts w:cstheme="minorHAnsi"/>
              <w:noProof/>
              <w:sz w:val="22"/>
              <w:szCs w:val="22"/>
            </w:rPr>
          </w:pPr>
          <w:hyperlink w:anchor="_Toc228513814" w:history="1">
            <w:r w:rsidR="00D30666" w:rsidRPr="00F30E4E">
              <w:rPr>
                <w:rStyle w:val="Hyperlink"/>
                <w:rFonts w:cstheme="minorHAnsi"/>
                <w:noProof/>
              </w:rPr>
              <w:t>Acknowledgements</w:t>
            </w:r>
            <w:r w:rsidR="00D30666" w:rsidRPr="00F30E4E">
              <w:rPr>
                <w:rFonts w:cstheme="minorHAnsi"/>
                <w:noProof/>
                <w:webHidden/>
              </w:rPr>
              <w:tab/>
            </w:r>
            <w:r w:rsidR="00D30666" w:rsidRPr="00F30E4E">
              <w:rPr>
                <w:rFonts w:cstheme="minorHAnsi"/>
                <w:noProof/>
                <w:webHidden/>
              </w:rPr>
              <w:fldChar w:fldCharType="begin"/>
            </w:r>
            <w:r w:rsidR="00D30666" w:rsidRPr="00F30E4E">
              <w:rPr>
                <w:rFonts w:cstheme="minorHAnsi"/>
                <w:noProof/>
                <w:webHidden/>
              </w:rPr>
              <w:instrText xml:space="preserve"> PAGEREF _Toc228513814 \h </w:instrText>
            </w:r>
            <w:r w:rsidR="00D30666" w:rsidRPr="00F30E4E">
              <w:rPr>
                <w:rFonts w:cstheme="minorHAnsi"/>
                <w:noProof/>
                <w:webHidden/>
              </w:rPr>
            </w:r>
            <w:r w:rsidR="00D30666" w:rsidRPr="00F30E4E">
              <w:rPr>
                <w:rFonts w:cstheme="minorHAnsi"/>
                <w:noProof/>
                <w:webHidden/>
              </w:rPr>
              <w:fldChar w:fldCharType="separate"/>
            </w:r>
            <w:r w:rsidR="00C656D8">
              <w:rPr>
                <w:rFonts w:cstheme="minorHAnsi"/>
                <w:noProof/>
                <w:webHidden/>
              </w:rPr>
              <w:t>63</w:t>
            </w:r>
            <w:r w:rsidR="00D30666" w:rsidRPr="00F30E4E">
              <w:rPr>
                <w:rFonts w:cstheme="minorHAnsi"/>
                <w:noProof/>
                <w:webHidden/>
              </w:rPr>
              <w:fldChar w:fldCharType="end"/>
            </w:r>
          </w:hyperlink>
        </w:p>
        <w:p w14:paraId="4D5D1638" w14:textId="1A7339C4" w:rsidR="00723FF5" w:rsidRPr="00F30E4E" w:rsidRDefault="00723FF5" w:rsidP="00D30666">
          <w:pPr>
            <w:rPr>
              <w:rFonts w:cstheme="minorHAnsi"/>
            </w:rPr>
          </w:pPr>
          <w:r w:rsidRPr="00F30E4E">
            <w:rPr>
              <w:rFonts w:cstheme="minorHAnsi"/>
              <w:b/>
              <w:bCs/>
              <w:noProof/>
            </w:rPr>
            <w:fldChar w:fldCharType="end"/>
          </w:r>
        </w:p>
      </w:sdtContent>
    </w:sdt>
    <w:p w14:paraId="37D8A35D" w14:textId="77777777" w:rsidR="00723FF5" w:rsidRPr="00F30E4E" w:rsidRDefault="00723FF5" w:rsidP="00D30666">
      <w:pPr>
        <w:rPr>
          <w:rFonts w:cstheme="minorHAnsi"/>
        </w:rPr>
      </w:pPr>
    </w:p>
    <w:p w14:paraId="6CE0ACCA" w14:textId="77777777" w:rsidR="00723FF5" w:rsidRPr="00F30E4E" w:rsidRDefault="00723FF5" w:rsidP="00D30666">
      <w:pPr>
        <w:rPr>
          <w:rFonts w:cstheme="minorHAnsi"/>
        </w:rPr>
        <w:sectPr w:rsidR="00723FF5" w:rsidRPr="00F30E4E" w:rsidSect="00B435D3">
          <w:headerReference w:type="default" r:id="rId8"/>
          <w:footerReference w:type="default" r:id="rId9"/>
          <w:headerReference w:type="first" r:id="rId10"/>
          <w:footerReference w:type="first" r:id="rId11"/>
          <w:type w:val="continuous"/>
          <w:pgSz w:w="12240" w:h="15840"/>
          <w:pgMar w:top="1440" w:right="1440" w:bottom="1440" w:left="1440" w:header="720" w:footer="720" w:gutter="0"/>
          <w:cols w:space="144"/>
          <w:titlePg/>
          <w:docGrid w:linePitch="360"/>
        </w:sectPr>
      </w:pPr>
    </w:p>
    <w:p w14:paraId="184F8BBE" w14:textId="77777777" w:rsidR="00A475C3" w:rsidRPr="00F30E4E" w:rsidRDefault="00A475C3" w:rsidP="00D30666">
      <w:pPr>
        <w:pStyle w:val="Heading1"/>
        <w:rPr>
          <w:rFonts w:cstheme="minorHAnsi"/>
        </w:rPr>
      </w:pPr>
      <w:bookmarkStart w:id="0" w:name="_Course_Design_Three-column"/>
      <w:bookmarkStart w:id="1" w:name="_Toc228513704"/>
      <w:bookmarkEnd w:id="0"/>
      <w:r w:rsidRPr="00F30E4E">
        <w:rPr>
          <w:rFonts w:cstheme="minorHAnsi"/>
        </w:rPr>
        <w:t>Welcome</w:t>
      </w:r>
      <w:bookmarkEnd w:id="1"/>
    </w:p>
    <w:p w14:paraId="1A85011D" w14:textId="00AD7DF5" w:rsidR="00A475C3" w:rsidRPr="00F30E4E" w:rsidRDefault="00A475C3" w:rsidP="00D30666">
      <w:pPr>
        <w:rPr>
          <w:rFonts w:cstheme="minorHAnsi"/>
        </w:rPr>
      </w:pPr>
    </w:p>
    <w:p w14:paraId="32CBDEFF" w14:textId="6880AD0E"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Teaching observation can be a powerful way to reflect on teaching practice, learn from colleagues, and engage in meaningful pedagogical dialogue. At the same time, it can feel vulnerable, ambiguous, or high-stakes—particularly when its purpose or use is unclear.</w:t>
      </w:r>
    </w:p>
    <w:p w14:paraId="2B7BE567" w14:textId="77777777" w:rsidR="00A12F00" w:rsidRPr="00F30E4E" w:rsidRDefault="00A12F00" w:rsidP="00D30666">
      <w:pPr>
        <w:shd w:val="clear" w:color="auto" w:fill="FFFFFF"/>
        <w:rPr>
          <w:rFonts w:eastAsia="Times New Roman" w:cstheme="minorHAnsi"/>
          <w:color w:val="273540"/>
        </w:rPr>
      </w:pPr>
    </w:p>
    <w:p w14:paraId="5236AA30" w14:textId="4B1C68CC"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This </w:t>
      </w:r>
      <w:r w:rsidRPr="00F30E4E">
        <w:rPr>
          <w:rFonts w:eastAsia="Times New Roman" w:cstheme="minorHAnsi"/>
          <w:b/>
          <w:bCs/>
          <w:color w:val="273540"/>
        </w:rPr>
        <w:t>Teaching Observation Guide</w:t>
      </w:r>
      <w:r w:rsidRPr="00F30E4E">
        <w:rPr>
          <w:rFonts w:eastAsia="Times New Roman" w:cstheme="minorHAnsi"/>
          <w:color w:val="273540"/>
        </w:rPr>
        <w:t> is a self-paced learning resource designed to support University of Toronto instructors in engaging with teaching observation as a </w:t>
      </w:r>
      <w:r w:rsidRPr="00F30E4E">
        <w:rPr>
          <w:rFonts w:eastAsia="Times New Roman" w:cstheme="minorHAnsi"/>
          <w:b/>
          <w:bCs/>
          <w:color w:val="273540"/>
        </w:rPr>
        <w:t>formative, reflective, and developmental practice</w:t>
      </w:r>
      <w:r w:rsidRPr="00F30E4E">
        <w:rPr>
          <w:rFonts w:eastAsia="Times New Roman" w:cstheme="minorHAnsi"/>
          <w:color w:val="273540"/>
        </w:rPr>
        <w:t> across a range of teaching contexts, whether participating in structured programs or initiating their own observation activities.</w:t>
      </w:r>
    </w:p>
    <w:p w14:paraId="1BED45C9" w14:textId="77777777" w:rsidR="00A12F00" w:rsidRPr="00F30E4E" w:rsidRDefault="00A12F00" w:rsidP="00D30666">
      <w:pPr>
        <w:shd w:val="clear" w:color="auto" w:fill="FFFFFF"/>
        <w:rPr>
          <w:rFonts w:eastAsia="Times New Roman" w:cstheme="minorHAnsi"/>
          <w:color w:val="273540"/>
        </w:rPr>
      </w:pPr>
    </w:p>
    <w:p w14:paraId="162BCD34" w14:textId="789AE42B"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This guide is not an evaluation framework, a checklist for judging teaching, or a script for observation conversations. Instead, it approaches teaching observation as a relational, inquiry-oriented practice grounded in trust, reflection, and care.</w:t>
      </w:r>
    </w:p>
    <w:p w14:paraId="69302FA4" w14:textId="77777777" w:rsidR="00A12F00" w:rsidRPr="00F30E4E" w:rsidRDefault="00A12F00" w:rsidP="00D30666">
      <w:pPr>
        <w:shd w:val="clear" w:color="auto" w:fill="FFFFFF"/>
        <w:rPr>
          <w:rFonts w:eastAsia="Times New Roman" w:cstheme="minorHAnsi"/>
          <w:color w:val="273540"/>
        </w:rPr>
      </w:pPr>
    </w:p>
    <w:p w14:paraId="296C0E99" w14:textId="77777777"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Rather than presenting a single model or set of rules, the guide invites you to think carefully about why you are engaging in teaching observation, how observation unfolds as a learning interaction, and how it can support professional growth over time. While this guide focuses on formative observation for professional le</w:t>
      </w:r>
    </w:p>
    <w:p w14:paraId="06A64EC4" w14:textId="77777777" w:rsidR="00D5407F" w:rsidRPr="00F30E4E" w:rsidRDefault="00D5407F" w:rsidP="00D30666">
      <w:pPr>
        <w:rPr>
          <w:rStyle w:val="Strong"/>
          <w:rFonts w:cstheme="minorHAnsi"/>
          <w:b w:val="0"/>
          <w:bCs w:val="0"/>
        </w:rPr>
      </w:pPr>
    </w:p>
    <w:p w14:paraId="60BBED56" w14:textId="5002633F" w:rsidR="00A475C3" w:rsidRPr="00F30E4E" w:rsidRDefault="00A475C3" w:rsidP="00D30666">
      <w:pPr>
        <w:pStyle w:val="Heading2"/>
        <w:rPr>
          <w:rFonts w:cstheme="minorHAnsi"/>
        </w:rPr>
      </w:pPr>
      <w:bookmarkStart w:id="2" w:name="_Toc228513705"/>
      <w:r w:rsidRPr="00F30E4E">
        <w:rPr>
          <w:rStyle w:val="Strong"/>
          <w:rFonts w:cstheme="minorHAnsi"/>
          <w:b/>
          <w:bCs/>
        </w:rPr>
        <w:t>Who This Guide Is For</w:t>
      </w:r>
      <w:bookmarkEnd w:id="2"/>
    </w:p>
    <w:p w14:paraId="6C8672E3"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20681685" w14:textId="78A0A7AD"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This guide is for anyone at the University of Toronto engaged in teaching observation as a developmental practice, including instructors (across disciplines, appointment types, and teaching modalities), mentors and peer observers supporting colleagues, and educational developers.</w:t>
      </w:r>
    </w:p>
    <w:p w14:paraId="464D96C7" w14:textId="77777777" w:rsidR="00A12F00" w:rsidRPr="00F30E4E" w:rsidRDefault="00A12F00" w:rsidP="00D30666">
      <w:pPr>
        <w:shd w:val="clear" w:color="auto" w:fill="FFFFFF"/>
        <w:rPr>
          <w:rFonts w:eastAsia="Times New Roman" w:cstheme="minorHAnsi"/>
          <w:color w:val="273540"/>
        </w:rPr>
      </w:pPr>
    </w:p>
    <w:p w14:paraId="54349DD8" w14:textId="77777777"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While the guide may be used in facilitated programs or mentoring contexts, it is written with individual instructors in mind and assumes voluntary, developmental engagement.</w:t>
      </w:r>
    </w:p>
    <w:p w14:paraId="2B2CD93C" w14:textId="77777777" w:rsidR="00CA3BA8" w:rsidRPr="00F30E4E" w:rsidRDefault="00CA3BA8" w:rsidP="00D30666">
      <w:pPr>
        <w:rPr>
          <w:rFonts w:cstheme="minorHAnsi"/>
        </w:rPr>
      </w:pPr>
    </w:p>
    <w:p w14:paraId="4C5268BF" w14:textId="26EF849B" w:rsidR="00A475C3" w:rsidRPr="00F30E4E" w:rsidRDefault="00A475C3" w:rsidP="00D30666">
      <w:pPr>
        <w:pStyle w:val="Heading2"/>
        <w:rPr>
          <w:rStyle w:val="Strong"/>
          <w:rFonts w:cstheme="minorHAnsi"/>
          <w:b/>
          <w:bCs/>
        </w:rPr>
      </w:pPr>
      <w:bookmarkStart w:id="3" w:name="_Toc228513706"/>
      <w:r w:rsidRPr="00F30E4E">
        <w:rPr>
          <w:rStyle w:val="Strong"/>
          <w:rFonts w:cstheme="minorHAnsi"/>
          <w:b/>
          <w:bCs/>
        </w:rPr>
        <w:t>How to Use This Guide</w:t>
      </w:r>
      <w:bookmarkEnd w:id="3"/>
    </w:p>
    <w:p w14:paraId="4DBEE7C7" w14:textId="77777777" w:rsidR="00D5407F" w:rsidRPr="00F30E4E" w:rsidRDefault="00D5407F" w:rsidP="00D30666">
      <w:pPr>
        <w:rPr>
          <w:rFonts w:cstheme="minorHAnsi"/>
        </w:rPr>
      </w:pPr>
    </w:p>
    <w:p w14:paraId="10894E57" w14:textId="2FCEA359"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This is a self-paced resource. You may move through the guide sequentially, return to sections over time, or focus on specific sections that are most relevant to your current questions or context.</w:t>
      </w:r>
    </w:p>
    <w:p w14:paraId="255D4FF2"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7A1EB531" w14:textId="299E1EBF"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This is a self-paced resource. You may move through the guide sequentially, return to sections over time, or focus on specific sections that are most relevant to your current questions or context.</w:t>
      </w:r>
    </w:p>
    <w:p w14:paraId="320E3FAF" w14:textId="77777777" w:rsidR="00A12F00" w:rsidRPr="00F30E4E" w:rsidRDefault="00A12F00" w:rsidP="00D30666">
      <w:pPr>
        <w:shd w:val="clear" w:color="auto" w:fill="FFFFFF"/>
        <w:rPr>
          <w:rFonts w:eastAsia="Times New Roman" w:cstheme="minorHAnsi"/>
          <w:color w:val="273540"/>
        </w:rPr>
      </w:pPr>
    </w:p>
    <w:p w14:paraId="071A0108" w14:textId="77777777" w:rsidR="00A12F00" w:rsidRPr="00F30E4E" w:rsidRDefault="00A12F00" w:rsidP="00D30666">
      <w:pPr>
        <w:shd w:val="clear" w:color="auto" w:fill="FFFFFF"/>
        <w:rPr>
          <w:rFonts w:eastAsia="Times New Roman" w:cstheme="minorHAnsi"/>
          <w:color w:val="273540"/>
        </w:rPr>
      </w:pPr>
      <w:r w:rsidRPr="00F30E4E">
        <w:rPr>
          <w:rFonts w:eastAsia="Times New Roman" w:cstheme="minorHAnsi"/>
          <w:color w:val="273540"/>
        </w:rPr>
        <w:t>The guide is organized into </w:t>
      </w:r>
      <w:r w:rsidRPr="00F30E4E">
        <w:rPr>
          <w:rFonts w:eastAsia="Times New Roman" w:cstheme="minorHAnsi"/>
          <w:b/>
          <w:bCs/>
          <w:color w:val="273540"/>
        </w:rPr>
        <w:t>six parts</w:t>
      </w:r>
      <w:r w:rsidRPr="00F30E4E">
        <w:rPr>
          <w:rFonts w:eastAsia="Times New Roman" w:cstheme="minorHAnsi"/>
          <w:color w:val="273540"/>
        </w:rPr>
        <w:t>, each with a distinct purpose and focus. The sections focus on understanding teaching observation as</w:t>
      </w:r>
    </w:p>
    <w:p w14:paraId="6DE5D050"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5528F847" w14:textId="096DEED1" w:rsidR="00A475C3" w:rsidRPr="00F30E4E" w:rsidRDefault="00A475C3" w:rsidP="00D30666">
      <w:pPr>
        <w:pStyle w:val="Heading3"/>
        <w:rPr>
          <w:rStyle w:val="Hyperlink"/>
          <w:rFonts w:cstheme="minorHAnsi"/>
        </w:rPr>
      </w:pPr>
      <w:r w:rsidRPr="00F30E4E">
        <w:rPr>
          <w:rStyle w:val="Strong"/>
          <w:rFonts w:cstheme="minorHAnsi"/>
          <w:b/>
          <w:bCs/>
        </w:rPr>
        <w:fldChar w:fldCharType="begin"/>
      </w:r>
      <w:r w:rsidR="00D5407F" w:rsidRPr="00F30E4E">
        <w:rPr>
          <w:rStyle w:val="Strong"/>
          <w:rFonts w:cstheme="minorHAnsi"/>
          <w:b/>
          <w:bCs/>
        </w:rPr>
        <w:instrText>HYPERLINK "https://q.utoronto.ca/courses/406556/pages/1-dot-1-part-1-overview" \o "1.1 Part 1 Overview"</w:instrText>
      </w:r>
      <w:r w:rsidRPr="00F30E4E">
        <w:rPr>
          <w:rStyle w:val="Strong"/>
          <w:rFonts w:cstheme="minorHAnsi"/>
          <w:b/>
          <w:bCs/>
        </w:rPr>
        <w:fldChar w:fldCharType="separate"/>
      </w:r>
      <w:bookmarkStart w:id="4" w:name="_Toc228513707"/>
      <w:r w:rsidRPr="00F30E4E">
        <w:rPr>
          <w:rStyle w:val="Hyperlink"/>
          <w:rFonts w:cstheme="minorHAnsi"/>
        </w:rPr>
        <w:t>Part 1: Understanding Teaching Observation</w:t>
      </w:r>
      <w:bookmarkEnd w:id="4"/>
    </w:p>
    <w:p w14:paraId="1FC9A538" w14:textId="27F66CA4" w:rsidR="00A475C3" w:rsidRPr="00F30E4E" w:rsidRDefault="00A475C3" w:rsidP="00D30666">
      <w:pPr>
        <w:rPr>
          <w:rFonts w:cstheme="minorHAnsi"/>
          <w:b/>
          <w:bCs/>
          <w:color w:val="1E3765"/>
          <w:sz w:val="28"/>
          <w:szCs w:val="28"/>
        </w:rPr>
      </w:pPr>
      <w:r w:rsidRPr="00F30E4E">
        <w:rPr>
          <w:rStyle w:val="Strong"/>
          <w:rFonts w:cstheme="minorHAnsi"/>
          <w:color w:val="1E3765"/>
          <w:sz w:val="28"/>
          <w:szCs w:val="28"/>
        </w:rPr>
        <w:fldChar w:fldCharType="end"/>
      </w:r>
      <w:r w:rsidRPr="00F30E4E">
        <w:rPr>
          <w:rFonts w:cstheme="minorHAnsi"/>
          <w:color w:val="273540"/>
        </w:rPr>
        <w:t>Introduces teaching observation as a pedagogical, relational, and context-dependent practice, clarifying purposes, models, and conditions that support trust, learning, and meaningful reflection.</w:t>
      </w:r>
    </w:p>
    <w:p w14:paraId="3579CC37"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15D41EA0" w14:textId="75A0BAD4" w:rsidR="00A475C3" w:rsidRPr="00F30E4E" w:rsidRDefault="00A475C3" w:rsidP="00D30666">
      <w:pPr>
        <w:pStyle w:val="Heading3"/>
        <w:rPr>
          <w:rStyle w:val="Hyperlink"/>
          <w:rFonts w:cstheme="minorHAnsi"/>
        </w:rPr>
      </w:pPr>
      <w:r w:rsidRPr="00F30E4E">
        <w:rPr>
          <w:rStyle w:val="Strong"/>
          <w:rFonts w:cstheme="minorHAnsi"/>
          <w:b/>
          <w:bCs/>
        </w:rPr>
        <w:fldChar w:fldCharType="begin"/>
      </w:r>
      <w:r w:rsidR="00D5407F" w:rsidRPr="00F30E4E">
        <w:rPr>
          <w:rStyle w:val="Strong"/>
          <w:rFonts w:cstheme="minorHAnsi"/>
          <w:b/>
          <w:bCs/>
        </w:rPr>
        <w:instrText>HYPERLINK "https://q.utoronto.ca/courses/406556/pages/2-dot-1-part-2-overview" \o "2.1 Part 2 Overview"</w:instrText>
      </w:r>
      <w:r w:rsidRPr="00F30E4E">
        <w:rPr>
          <w:rStyle w:val="Strong"/>
          <w:rFonts w:cstheme="minorHAnsi"/>
          <w:b/>
          <w:bCs/>
        </w:rPr>
        <w:fldChar w:fldCharType="separate"/>
      </w:r>
      <w:bookmarkStart w:id="5" w:name="_Toc228513708"/>
      <w:r w:rsidRPr="00F30E4E">
        <w:rPr>
          <w:rStyle w:val="Hyperlink"/>
          <w:rFonts w:cstheme="minorHAnsi"/>
        </w:rPr>
        <w:t>Part 2: Entering the Observation Process Thoughtfully</w:t>
      </w:r>
      <w:bookmarkEnd w:id="5"/>
    </w:p>
    <w:p w14:paraId="05A7AC55" w14:textId="6483244A" w:rsidR="00A475C3" w:rsidRPr="00F30E4E" w:rsidRDefault="00A475C3" w:rsidP="00D30666">
      <w:pPr>
        <w:pStyle w:val="NormalWeb"/>
        <w:spacing w:before="0" w:beforeAutospacing="0" w:after="0" w:afterAutospacing="0" w:line="276" w:lineRule="auto"/>
        <w:rPr>
          <w:rFonts w:asciiTheme="minorHAnsi" w:eastAsiaTheme="minorEastAsia" w:hAnsiTheme="minorHAnsi" w:cstheme="minorHAnsi"/>
          <w:b/>
          <w:bCs/>
          <w:color w:val="1E3765"/>
          <w:sz w:val="28"/>
          <w:szCs w:val="28"/>
        </w:rPr>
      </w:pPr>
      <w:r w:rsidRPr="00F30E4E">
        <w:rPr>
          <w:rStyle w:val="Strong"/>
          <w:rFonts w:asciiTheme="minorHAnsi" w:eastAsiaTheme="minorEastAsia" w:hAnsiTheme="minorHAnsi" w:cstheme="minorHAnsi"/>
          <w:color w:val="1E3765"/>
          <w:sz w:val="28"/>
          <w:szCs w:val="28"/>
        </w:rPr>
        <w:fldChar w:fldCharType="end"/>
      </w:r>
      <w:r w:rsidRPr="00F30E4E">
        <w:rPr>
          <w:rFonts w:asciiTheme="minorHAnsi" w:hAnsiTheme="minorHAnsi" w:cstheme="minorHAnsi"/>
          <w:color w:val="273540"/>
        </w:rPr>
        <w:t xml:space="preserve">Invites reflection on purpose, relationships, power, and preparation to support learning-oriented observation before </w:t>
      </w:r>
      <w:r w:rsidR="00A12F00" w:rsidRPr="00F30E4E">
        <w:rPr>
          <w:rFonts w:asciiTheme="minorHAnsi" w:hAnsiTheme="minorHAnsi" w:cstheme="minorHAnsi"/>
          <w:color w:val="273540"/>
        </w:rPr>
        <w:t xml:space="preserve">an observation </w:t>
      </w:r>
      <w:r w:rsidRPr="00F30E4E">
        <w:rPr>
          <w:rFonts w:asciiTheme="minorHAnsi" w:hAnsiTheme="minorHAnsi" w:cstheme="minorHAnsi"/>
          <w:color w:val="273540"/>
        </w:rPr>
        <w:t>takes place.</w:t>
      </w:r>
    </w:p>
    <w:p w14:paraId="3F5E95D0"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0C8AE1F1" w14:textId="51C38FBE" w:rsidR="00A475C3" w:rsidRPr="00F30E4E" w:rsidRDefault="00A475C3" w:rsidP="00D30666">
      <w:pPr>
        <w:pStyle w:val="Heading3"/>
        <w:rPr>
          <w:rStyle w:val="Hyperlink"/>
          <w:rFonts w:cstheme="minorHAnsi"/>
        </w:rPr>
      </w:pPr>
      <w:r w:rsidRPr="00F30E4E">
        <w:rPr>
          <w:rStyle w:val="Strong"/>
          <w:rFonts w:cstheme="minorHAnsi"/>
          <w:b/>
          <w:bCs/>
        </w:rPr>
        <w:fldChar w:fldCharType="begin"/>
      </w:r>
      <w:r w:rsidR="00D5407F" w:rsidRPr="00F30E4E">
        <w:rPr>
          <w:rStyle w:val="Strong"/>
          <w:rFonts w:cstheme="minorHAnsi"/>
          <w:b/>
          <w:bCs/>
        </w:rPr>
        <w:instrText>HYPERLINK "https://q.utoronto.ca/courses/406556/pages/3-dot-1-part-3-overview" \o "3.1 Part 3 Overview"</w:instrText>
      </w:r>
      <w:r w:rsidRPr="00F30E4E">
        <w:rPr>
          <w:rStyle w:val="Strong"/>
          <w:rFonts w:cstheme="minorHAnsi"/>
          <w:b/>
          <w:bCs/>
        </w:rPr>
        <w:fldChar w:fldCharType="separate"/>
      </w:r>
      <w:bookmarkStart w:id="6" w:name="_Toc228513709"/>
      <w:r w:rsidRPr="00F30E4E">
        <w:rPr>
          <w:rStyle w:val="Hyperlink"/>
          <w:rFonts w:cstheme="minorHAnsi"/>
        </w:rPr>
        <w:t>Part 3: Teaching Observation in Practice</w:t>
      </w:r>
      <w:bookmarkEnd w:id="6"/>
    </w:p>
    <w:p w14:paraId="470AA2B5" w14:textId="637CE032" w:rsidR="00A475C3" w:rsidRPr="00F30E4E" w:rsidRDefault="00A475C3" w:rsidP="00D30666">
      <w:pPr>
        <w:pStyle w:val="NormalWeb"/>
        <w:spacing w:before="0" w:beforeAutospacing="0" w:after="0" w:afterAutospacing="0" w:line="276" w:lineRule="auto"/>
        <w:rPr>
          <w:rFonts w:asciiTheme="minorHAnsi" w:eastAsiaTheme="minorEastAsia" w:hAnsiTheme="minorHAnsi" w:cstheme="minorHAnsi"/>
          <w:b/>
          <w:bCs/>
          <w:color w:val="1E3765"/>
          <w:sz w:val="28"/>
          <w:szCs w:val="28"/>
        </w:rPr>
      </w:pPr>
      <w:r w:rsidRPr="00F30E4E">
        <w:rPr>
          <w:rStyle w:val="Strong"/>
          <w:rFonts w:asciiTheme="minorHAnsi" w:eastAsiaTheme="minorEastAsia" w:hAnsiTheme="minorHAnsi" w:cstheme="minorHAnsi"/>
          <w:color w:val="1E3765"/>
          <w:sz w:val="28"/>
          <w:szCs w:val="28"/>
        </w:rPr>
        <w:fldChar w:fldCharType="end"/>
      </w:r>
      <w:r w:rsidRPr="00F30E4E">
        <w:rPr>
          <w:rFonts w:asciiTheme="minorHAnsi" w:hAnsiTheme="minorHAnsi" w:cstheme="minorHAnsi"/>
          <w:color w:val="273540"/>
        </w:rPr>
        <w:t>Describes how teaching observation unfolds in practice across pre-observation preparation, observation, and post-observation dialogue, emphasizing descriptive noticing, reflective feedback, and instructor agency rather than evaluation.</w:t>
      </w:r>
    </w:p>
    <w:p w14:paraId="5742D9B2"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7E10D084" w14:textId="2D88C143" w:rsidR="00A475C3" w:rsidRPr="00F30E4E" w:rsidRDefault="00A475C3" w:rsidP="00D30666">
      <w:pPr>
        <w:pStyle w:val="Heading3"/>
        <w:rPr>
          <w:rStyle w:val="Hyperlink"/>
          <w:rFonts w:cstheme="minorHAnsi"/>
        </w:rPr>
      </w:pPr>
      <w:r w:rsidRPr="00F30E4E">
        <w:rPr>
          <w:rStyle w:val="Strong"/>
          <w:rFonts w:cstheme="minorHAnsi"/>
          <w:b/>
          <w:bCs/>
        </w:rPr>
        <w:fldChar w:fldCharType="begin"/>
      </w:r>
      <w:r w:rsidR="00D5407F" w:rsidRPr="00F30E4E">
        <w:rPr>
          <w:rStyle w:val="Strong"/>
          <w:rFonts w:cstheme="minorHAnsi"/>
          <w:b/>
          <w:bCs/>
        </w:rPr>
        <w:instrText>HYPERLINK "https://q.utoronto.ca/courses/406556/pages/4-dot-1-part-4-overview" \o "4.1 Part 4 Overview"</w:instrText>
      </w:r>
      <w:r w:rsidRPr="00F30E4E">
        <w:rPr>
          <w:rStyle w:val="Strong"/>
          <w:rFonts w:cstheme="minorHAnsi"/>
          <w:b/>
          <w:bCs/>
        </w:rPr>
        <w:fldChar w:fldCharType="separate"/>
      </w:r>
      <w:bookmarkStart w:id="7" w:name="_Toc228513710"/>
      <w:r w:rsidRPr="00F30E4E">
        <w:rPr>
          <w:rStyle w:val="Hyperlink"/>
          <w:rFonts w:cstheme="minorHAnsi"/>
        </w:rPr>
        <w:t>Part 4: Extending and Sustaining Teaching Observation Practice</w:t>
      </w:r>
      <w:bookmarkEnd w:id="7"/>
    </w:p>
    <w:p w14:paraId="661C6531" w14:textId="48B1CBF9" w:rsidR="00A475C3" w:rsidRPr="00F30E4E" w:rsidRDefault="00A475C3" w:rsidP="00D30666">
      <w:pPr>
        <w:pStyle w:val="NormalWeb"/>
        <w:spacing w:before="0" w:beforeAutospacing="0" w:after="0" w:afterAutospacing="0" w:line="276" w:lineRule="auto"/>
        <w:rPr>
          <w:rFonts w:asciiTheme="minorHAnsi" w:eastAsiaTheme="minorEastAsia" w:hAnsiTheme="minorHAnsi" w:cstheme="minorHAnsi"/>
          <w:b/>
          <w:bCs/>
          <w:color w:val="1E3765"/>
          <w:sz w:val="28"/>
          <w:szCs w:val="28"/>
        </w:rPr>
      </w:pPr>
      <w:r w:rsidRPr="00F30E4E">
        <w:rPr>
          <w:rStyle w:val="Strong"/>
          <w:rFonts w:asciiTheme="minorHAnsi" w:eastAsiaTheme="minorEastAsia" w:hAnsiTheme="minorHAnsi" w:cstheme="minorHAnsi"/>
          <w:color w:val="1E3765"/>
          <w:sz w:val="28"/>
          <w:szCs w:val="28"/>
        </w:rPr>
        <w:fldChar w:fldCharType="end"/>
      </w:r>
      <w:r w:rsidRPr="00F30E4E">
        <w:rPr>
          <w:rFonts w:asciiTheme="minorHAnsi" w:hAnsiTheme="minorHAnsi" w:cstheme="minorHAnsi"/>
          <w:color w:val="273540"/>
        </w:rPr>
        <w:t>Broadens the lens to consider teaching observation over time, across contexts, and within collegial teaching cultures, including reflective and ethical use of observation evidence in professional documentation.</w:t>
      </w:r>
    </w:p>
    <w:p w14:paraId="1DC1608D"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6A62F1C6" w14:textId="423DDCF3" w:rsidR="00A475C3" w:rsidRPr="00F30E4E" w:rsidRDefault="00A475C3" w:rsidP="00D30666">
      <w:pPr>
        <w:pStyle w:val="Heading3"/>
        <w:rPr>
          <w:rStyle w:val="Hyperlink"/>
          <w:rFonts w:cstheme="minorHAnsi"/>
        </w:rPr>
      </w:pPr>
      <w:r w:rsidRPr="00F30E4E">
        <w:rPr>
          <w:rStyle w:val="Strong"/>
          <w:rFonts w:cstheme="minorHAnsi"/>
          <w:b/>
          <w:bCs/>
        </w:rPr>
        <w:fldChar w:fldCharType="begin"/>
      </w:r>
      <w:r w:rsidR="00D5407F" w:rsidRPr="00F30E4E">
        <w:rPr>
          <w:rStyle w:val="Strong"/>
          <w:rFonts w:cstheme="minorHAnsi"/>
          <w:b/>
          <w:bCs/>
        </w:rPr>
        <w:instrText>HYPERLINK "https://q.utoronto.ca/courses/406556/pages/5-dot-1-part-5-overview" \o "5.1 Part 5 Overview"</w:instrText>
      </w:r>
      <w:r w:rsidRPr="00F30E4E">
        <w:rPr>
          <w:rStyle w:val="Strong"/>
          <w:rFonts w:cstheme="minorHAnsi"/>
          <w:b/>
          <w:bCs/>
        </w:rPr>
        <w:fldChar w:fldCharType="separate"/>
      </w:r>
      <w:bookmarkStart w:id="8" w:name="_Toc228513711"/>
      <w:r w:rsidRPr="00F30E4E">
        <w:rPr>
          <w:rStyle w:val="Hyperlink"/>
          <w:rFonts w:cstheme="minorHAnsi"/>
        </w:rPr>
        <w:t>Part 5: Tools and Templates for Teaching Observation</w:t>
      </w:r>
      <w:bookmarkEnd w:id="8"/>
    </w:p>
    <w:p w14:paraId="3B869CC2" w14:textId="25D8AE17" w:rsidR="00D5407F" w:rsidRPr="00F30E4E" w:rsidRDefault="00A475C3" w:rsidP="00D30666">
      <w:pPr>
        <w:pStyle w:val="NormalWeb"/>
        <w:spacing w:before="0" w:beforeAutospacing="0" w:after="0" w:afterAutospacing="0" w:line="276" w:lineRule="auto"/>
        <w:rPr>
          <w:rFonts w:asciiTheme="minorHAnsi" w:eastAsiaTheme="minorEastAsia" w:hAnsiTheme="minorHAnsi" w:cstheme="minorHAnsi"/>
          <w:b/>
          <w:bCs/>
          <w:color w:val="1E3765"/>
          <w:sz w:val="28"/>
          <w:szCs w:val="28"/>
        </w:rPr>
      </w:pPr>
      <w:r w:rsidRPr="00F30E4E">
        <w:rPr>
          <w:rStyle w:val="Strong"/>
          <w:rFonts w:asciiTheme="minorHAnsi" w:eastAsiaTheme="minorEastAsia" w:hAnsiTheme="minorHAnsi" w:cstheme="minorHAnsi"/>
          <w:color w:val="1E3765"/>
          <w:sz w:val="28"/>
          <w:szCs w:val="28"/>
        </w:rPr>
        <w:fldChar w:fldCharType="end"/>
      </w:r>
      <w:r w:rsidRPr="00F30E4E">
        <w:rPr>
          <w:rFonts w:asciiTheme="minorHAnsi" w:hAnsiTheme="minorHAnsi" w:cstheme="minorHAnsi"/>
          <w:color w:val="273540"/>
        </w:rPr>
        <w:t>Provides optional, adaptable tools to support preparation, observation, dialogue, and documentation. Templates are offered as editable Word documents and are intended to be used selectively, flexibly, and in alignment with individual goals and contexts.</w:t>
      </w:r>
    </w:p>
    <w:p w14:paraId="3FE91C4B" w14:textId="77777777" w:rsidR="00CA3BA8" w:rsidRPr="00F30E4E" w:rsidRDefault="00CA3BA8" w:rsidP="00D30666">
      <w:pPr>
        <w:pStyle w:val="NormalWeb"/>
        <w:spacing w:before="0" w:beforeAutospacing="0" w:after="0" w:afterAutospacing="0" w:line="276" w:lineRule="auto"/>
        <w:rPr>
          <w:rFonts w:asciiTheme="minorHAnsi" w:hAnsiTheme="minorHAnsi" w:cstheme="minorHAnsi"/>
          <w:color w:val="273540"/>
        </w:rPr>
      </w:pPr>
    </w:p>
    <w:p w14:paraId="2EB7218E" w14:textId="5083F88C" w:rsidR="00A475C3" w:rsidRPr="00F30E4E" w:rsidRDefault="00A475C3" w:rsidP="00D30666">
      <w:pPr>
        <w:pStyle w:val="Heading3"/>
        <w:rPr>
          <w:rStyle w:val="Hyperlink"/>
          <w:rFonts w:cstheme="minorHAnsi"/>
        </w:rPr>
      </w:pPr>
      <w:r w:rsidRPr="00F30E4E">
        <w:rPr>
          <w:rStyle w:val="Strong"/>
          <w:rFonts w:cstheme="minorHAnsi"/>
          <w:b/>
          <w:bCs/>
        </w:rPr>
        <w:fldChar w:fldCharType="begin"/>
      </w:r>
      <w:r w:rsidRPr="00F30E4E">
        <w:rPr>
          <w:rStyle w:val="Strong"/>
          <w:rFonts w:cstheme="minorHAnsi"/>
          <w:b/>
          <w:bCs/>
        </w:rPr>
        <w:instrText xml:space="preserve"> HYPERLINK "https://q.utoronto.ca/courses/406556/pages/6-dot-1-part-6-overview" \o "6.1 Part 6 Overview" </w:instrText>
      </w:r>
      <w:r w:rsidRPr="00F30E4E">
        <w:rPr>
          <w:rStyle w:val="Strong"/>
          <w:rFonts w:cstheme="minorHAnsi"/>
          <w:b/>
          <w:bCs/>
        </w:rPr>
        <w:fldChar w:fldCharType="separate"/>
      </w:r>
      <w:bookmarkStart w:id="9" w:name="_Toc228513712"/>
      <w:r w:rsidRPr="00F30E4E">
        <w:rPr>
          <w:rStyle w:val="Hyperlink"/>
          <w:rFonts w:cstheme="minorHAnsi"/>
        </w:rPr>
        <w:t>Part 6: References and Additional Resources</w:t>
      </w:r>
      <w:bookmarkEnd w:id="9"/>
    </w:p>
    <w:p w14:paraId="428F11D6" w14:textId="38418E96" w:rsidR="00A475C3" w:rsidRPr="00F30E4E" w:rsidRDefault="00A475C3" w:rsidP="00D30666">
      <w:pPr>
        <w:rPr>
          <w:rFonts w:cstheme="minorHAnsi"/>
        </w:rPr>
      </w:pPr>
      <w:r w:rsidRPr="00F30E4E">
        <w:rPr>
          <w:rStyle w:val="Strong"/>
          <w:rFonts w:cstheme="minorHAnsi"/>
          <w:color w:val="1E3765"/>
          <w:sz w:val="28"/>
          <w:szCs w:val="28"/>
        </w:rPr>
        <w:fldChar w:fldCharType="end"/>
      </w:r>
      <w:r w:rsidRPr="00F30E4E">
        <w:rPr>
          <w:rFonts w:cstheme="minorHAnsi"/>
        </w:rPr>
        <w:t>Brings together references cited throughout the guide as well as additional readings and institutional resources for those interested in exploring teaching observation and reflective teaching practice further.</w:t>
      </w:r>
    </w:p>
    <w:p w14:paraId="5945D6CC" w14:textId="77777777" w:rsidR="00D5407F" w:rsidRPr="00F30E4E" w:rsidRDefault="00D5407F" w:rsidP="00D30666">
      <w:pPr>
        <w:rPr>
          <w:rFonts w:cstheme="minorHAnsi"/>
        </w:rPr>
      </w:pPr>
    </w:p>
    <w:p w14:paraId="37C76BD3" w14:textId="77777777" w:rsidR="00A475C3" w:rsidRPr="00F30E4E" w:rsidRDefault="00A475C3" w:rsidP="00D30666">
      <w:pPr>
        <w:pStyle w:val="Heading2"/>
        <w:rPr>
          <w:rFonts w:cstheme="minorHAnsi"/>
        </w:rPr>
      </w:pPr>
      <w:bookmarkStart w:id="10" w:name="_Toc228513713"/>
      <w:r w:rsidRPr="00F30E4E">
        <w:rPr>
          <w:rStyle w:val="Strong"/>
          <w:rFonts w:cstheme="minorHAnsi"/>
          <w:b/>
          <w:bCs/>
        </w:rPr>
        <w:t>Getting Started</w:t>
      </w:r>
      <w:bookmarkEnd w:id="10"/>
    </w:p>
    <w:p w14:paraId="3CC8DFA8"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636A48C9" w14:textId="049B73E3" w:rsidR="00A12F00" w:rsidRPr="00F30E4E" w:rsidRDefault="00A12F00"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If you are new to teaching observation, you may wish to begin with </w:t>
      </w:r>
      <w:hyperlink r:id="rId12" w:tooltip="1.1 Part 1 Overview" w:history="1">
        <w:r w:rsidRPr="00F30E4E">
          <w:rPr>
            <w:rStyle w:val="Hyperlink"/>
            <w:rFonts w:asciiTheme="minorHAnsi" w:hAnsiTheme="minorHAnsi" w:cstheme="minorHAnsi"/>
            <w:color w:val="0E68B3"/>
          </w:rPr>
          <w:t>Part 1</w:t>
        </w:r>
      </w:hyperlink>
      <w:r w:rsidRPr="00F30E4E">
        <w:rPr>
          <w:rFonts w:asciiTheme="minorHAnsi" w:hAnsiTheme="minorHAnsi" w:cstheme="minorHAnsi"/>
          <w:color w:val="273540"/>
        </w:rPr>
        <w:t> and move through the guide in sequence.</w:t>
      </w:r>
    </w:p>
    <w:p w14:paraId="5AB98289" w14:textId="77777777" w:rsidR="00A12F00" w:rsidRPr="00F30E4E" w:rsidRDefault="00A12F0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7F773C81" w14:textId="77777777" w:rsidR="00A12F00" w:rsidRPr="00F30E4E" w:rsidRDefault="00A12F00"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If you are already engaged in observation or mentoring, you may choose to:</w:t>
      </w:r>
    </w:p>
    <w:p w14:paraId="1C5919E0" w14:textId="77777777" w:rsidR="00A12F00" w:rsidRPr="00F30E4E" w:rsidRDefault="00A12F00" w:rsidP="00DD743F">
      <w:pPr>
        <w:pStyle w:val="ListParagraph"/>
        <w:numPr>
          <w:ilvl w:val="0"/>
          <w:numId w:val="36"/>
        </w:numPr>
        <w:shd w:val="clear" w:color="auto" w:fill="FFFFFF"/>
        <w:rPr>
          <w:rFonts w:cstheme="minorHAnsi"/>
          <w:color w:val="273540"/>
        </w:rPr>
      </w:pPr>
      <w:r w:rsidRPr="00F30E4E">
        <w:rPr>
          <w:rFonts w:cstheme="minorHAnsi"/>
          <w:color w:val="273540"/>
        </w:rPr>
        <w:t>Start with </w:t>
      </w:r>
      <w:hyperlink r:id="rId13" w:tooltip="3.1 Part 3 Overview" w:history="1">
        <w:r w:rsidRPr="00F30E4E">
          <w:rPr>
            <w:rStyle w:val="Hyperlink"/>
            <w:rFonts w:cstheme="minorHAnsi"/>
            <w:color w:val="0E68B3"/>
          </w:rPr>
          <w:t>Part 3</w:t>
        </w:r>
      </w:hyperlink>
      <w:r w:rsidRPr="00F30E4E">
        <w:rPr>
          <w:rFonts w:cstheme="minorHAnsi"/>
          <w:color w:val="273540"/>
        </w:rPr>
        <w:t> to reflect on your current practice</w:t>
      </w:r>
    </w:p>
    <w:p w14:paraId="21426757" w14:textId="77777777" w:rsidR="00A12F00" w:rsidRPr="00F30E4E" w:rsidRDefault="00A12F00" w:rsidP="00DD743F">
      <w:pPr>
        <w:pStyle w:val="ListParagraph"/>
        <w:numPr>
          <w:ilvl w:val="0"/>
          <w:numId w:val="36"/>
        </w:numPr>
        <w:shd w:val="clear" w:color="auto" w:fill="FFFFFF"/>
        <w:rPr>
          <w:rFonts w:cstheme="minorHAnsi"/>
          <w:color w:val="273540"/>
        </w:rPr>
      </w:pPr>
      <w:r w:rsidRPr="00F30E4E">
        <w:rPr>
          <w:rFonts w:cstheme="minorHAnsi"/>
          <w:color w:val="273540"/>
        </w:rPr>
        <w:t>Explore </w:t>
      </w:r>
      <w:hyperlink r:id="rId14" w:tooltip="4.1 Part 4 Overview" w:history="1">
        <w:r w:rsidRPr="00F30E4E">
          <w:rPr>
            <w:rStyle w:val="Hyperlink"/>
            <w:rFonts w:cstheme="minorHAnsi"/>
            <w:color w:val="0E68B3"/>
          </w:rPr>
          <w:t>Part 4</w:t>
        </w:r>
      </w:hyperlink>
      <w:r w:rsidRPr="00F30E4E">
        <w:rPr>
          <w:rFonts w:cstheme="minorHAnsi"/>
          <w:color w:val="273540"/>
        </w:rPr>
        <w:t> to consider observation over time</w:t>
      </w:r>
    </w:p>
    <w:p w14:paraId="0B833A98" w14:textId="77777777" w:rsidR="00A12F00" w:rsidRPr="00F30E4E" w:rsidRDefault="00A12F00" w:rsidP="00DD743F">
      <w:pPr>
        <w:pStyle w:val="ListParagraph"/>
        <w:numPr>
          <w:ilvl w:val="0"/>
          <w:numId w:val="36"/>
        </w:numPr>
        <w:shd w:val="clear" w:color="auto" w:fill="FFFFFF"/>
        <w:rPr>
          <w:rFonts w:cstheme="minorHAnsi"/>
          <w:color w:val="273540"/>
        </w:rPr>
      </w:pPr>
      <w:r w:rsidRPr="00F30E4E">
        <w:rPr>
          <w:rFonts w:cstheme="minorHAnsi"/>
          <w:color w:val="273540"/>
        </w:rPr>
        <w:t>Consult </w:t>
      </w:r>
      <w:hyperlink r:id="rId15" w:tooltip="5.1 Part 5 Overview" w:history="1">
        <w:r w:rsidRPr="00F30E4E">
          <w:rPr>
            <w:rStyle w:val="Hyperlink"/>
            <w:rFonts w:cstheme="minorHAnsi"/>
            <w:color w:val="0E68B3"/>
          </w:rPr>
          <w:t>Part 5</w:t>
        </w:r>
      </w:hyperlink>
      <w:r w:rsidRPr="00F30E4E">
        <w:rPr>
          <w:rFonts w:cstheme="minorHAnsi"/>
          <w:color w:val="273540"/>
        </w:rPr>
        <w:t> to find tools that support your work</w:t>
      </w:r>
    </w:p>
    <w:p w14:paraId="5CEA7BF7" w14:textId="77777777" w:rsidR="00A12F00" w:rsidRPr="00F30E4E" w:rsidRDefault="00A12F0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446B7F5B" w14:textId="42E16B9F" w:rsidR="00A12F00" w:rsidRPr="00F30E4E" w:rsidRDefault="00A12F00"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Wherever you begin, you are encouraged to approach teaching observation with curiosity, care, and openness to learning. Depending on your role—whether you are participating as an instructor, observer, or both—you may find different sections more immediately relevant. You may also move between sections as your role and questions evolve.</w:t>
      </w:r>
    </w:p>
    <w:p w14:paraId="034A7A91"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7D75497D" w14:textId="77777777" w:rsidR="00A475C3" w:rsidRPr="00F30E4E" w:rsidRDefault="00A475C3" w:rsidP="00D30666">
      <w:pPr>
        <w:pStyle w:val="Heading3"/>
        <w:rPr>
          <w:rFonts w:cstheme="minorHAnsi"/>
        </w:rPr>
      </w:pPr>
      <w:bookmarkStart w:id="11" w:name="_Toc228513714"/>
      <w:r w:rsidRPr="00F30E4E">
        <w:rPr>
          <w:rStyle w:val="Strong"/>
          <w:rFonts w:cstheme="minorHAnsi"/>
          <w:b/>
          <w:bCs/>
        </w:rPr>
        <w:t>Access the Teaching Observation Guide</w:t>
      </w:r>
      <w:bookmarkEnd w:id="11"/>
    </w:p>
    <w:p w14:paraId="27806BDB"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000000"/>
        </w:rPr>
      </w:pPr>
    </w:p>
    <w:p w14:paraId="17913DFE" w14:textId="5B4CAC72"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000000"/>
        </w:rPr>
        <w:t>This guide is available as a self-paced learning resource in Quercus. U of T instructors may enrol to add the guide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68FC8754"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000000"/>
        </w:rPr>
      </w:pPr>
    </w:p>
    <w:p w14:paraId="3A03FD3C" w14:textId="07611BD7"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Prefer an offline version of the guide for reflection or future reference? Download the </w:t>
      </w:r>
      <w:hyperlink r:id="rId16" w:tgtFrame="_blank" w:tooltip="CTSI-TO-Guide_Content-Reader.pdf" w:history="1">
        <w:r w:rsidRPr="00F30E4E">
          <w:rPr>
            <w:rStyle w:val="Hyperlink"/>
            <w:rFonts w:asciiTheme="minorHAnsi" w:hAnsiTheme="minorHAnsi" w:cstheme="minorHAnsi"/>
            <w:color w:val="0E68B3"/>
          </w:rPr>
          <w:t>Teaching Observation Guide PDF</w:t>
        </w:r>
      </w:hyperlink>
      <w:r w:rsidRPr="00F30E4E">
        <w:rPr>
          <w:rFonts w:asciiTheme="minorHAnsi" w:hAnsiTheme="minorHAnsi" w:cstheme="minorHAnsi"/>
          <w:color w:val="000000"/>
        </w:rPr>
        <w:t>, a consolidated and accessible copy of all module content.</w:t>
      </w:r>
    </w:p>
    <w:p w14:paraId="557DEEF7"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273540"/>
        </w:rPr>
      </w:pPr>
    </w:p>
    <w:p w14:paraId="4616B6F8" w14:textId="5B4559B6"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For technical assistance or accommodation requests related to this resource, please contact </w:t>
      </w:r>
      <w:hyperlink r:id="rId17" w:tgtFrame="_blank" w:history="1">
        <w:r w:rsidRPr="00F30E4E">
          <w:rPr>
            <w:rStyle w:val="Hyperlink"/>
            <w:rFonts w:asciiTheme="minorHAnsi" w:hAnsiTheme="minorHAnsi" w:cstheme="minorHAnsi"/>
            <w:color w:val="2872AF"/>
          </w:rPr>
          <w:t>q.help@utoronto.ca</w:t>
        </w:r>
      </w:hyperlink>
      <w:r w:rsidRPr="00F30E4E">
        <w:rPr>
          <w:rFonts w:asciiTheme="minorHAnsi" w:hAnsiTheme="minorHAnsi" w:cstheme="minorHAnsi"/>
          <w:color w:val="000000"/>
        </w:rPr>
        <w:t>.</w:t>
      </w:r>
    </w:p>
    <w:p w14:paraId="0E8F8F1C" w14:textId="77777777" w:rsidR="00D5407F" w:rsidRPr="00F30E4E" w:rsidRDefault="00D5407F" w:rsidP="00D30666">
      <w:pPr>
        <w:pStyle w:val="NormalWeb"/>
        <w:spacing w:before="0" w:beforeAutospacing="0" w:after="0" w:afterAutospacing="0" w:line="276" w:lineRule="auto"/>
        <w:rPr>
          <w:rFonts w:asciiTheme="minorHAnsi" w:hAnsiTheme="minorHAnsi" w:cstheme="minorHAnsi"/>
          <w:color w:val="000000"/>
        </w:rPr>
      </w:pPr>
    </w:p>
    <w:p w14:paraId="676D082D" w14:textId="10FB7083" w:rsidR="00D5407F" w:rsidRPr="00F30E4E" w:rsidRDefault="0007241A" w:rsidP="00D30666">
      <w:pPr>
        <w:pStyle w:val="NormalWeb"/>
        <w:spacing w:before="0" w:beforeAutospacing="0" w:after="0" w:afterAutospacing="0" w:line="276" w:lineRule="auto"/>
        <w:rPr>
          <w:rFonts w:asciiTheme="minorHAnsi" w:hAnsiTheme="minorHAnsi" w:cstheme="minorHAnsi"/>
          <w:color w:val="273540"/>
        </w:rPr>
      </w:pPr>
      <w:hyperlink r:id="rId18" w:history="1">
        <w:r w:rsidR="00D5407F" w:rsidRPr="00F30E4E">
          <w:rPr>
            <w:rStyle w:val="Hyperlink"/>
            <w:rFonts w:asciiTheme="minorHAnsi" w:hAnsiTheme="minorHAnsi" w:cstheme="minorHAnsi"/>
            <w:b/>
            <w:bCs/>
          </w:rPr>
          <w:t>Self-enrol in the Teaching Observation Guide</w:t>
        </w:r>
      </w:hyperlink>
    </w:p>
    <w:p w14:paraId="19180298" w14:textId="2AA29E54" w:rsidR="008166A8" w:rsidRPr="00F30E4E" w:rsidRDefault="008166A8" w:rsidP="00D30666">
      <w:pPr>
        <w:pStyle w:val="NormalWeb"/>
        <w:spacing w:before="0" w:beforeAutospacing="0" w:after="0" w:afterAutospacing="0" w:line="276" w:lineRule="auto"/>
        <w:rPr>
          <w:rFonts w:asciiTheme="minorHAnsi" w:hAnsiTheme="minorHAnsi" w:cstheme="minorHAnsi"/>
          <w:color w:val="273540"/>
        </w:rPr>
      </w:pPr>
    </w:p>
    <w:p w14:paraId="3BA0D010" w14:textId="77777777" w:rsidR="00A12F00" w:rsidRPr="00F30E4E" w:rsidRDefault="00A12F00" w:rsidP="00D30666">
      <w:pPr>
        <w:pStyle w:val="NormalWeb"/>
        <w:spacing w:before="0" w:beforeAutospacing="0" w:after="0" w:afterAutospacing="0" w:line="276" w:lineRule="auto"/>
        <w:rPr>
          <w:rFonts w:asciiTheme="minorHAnsi" w:hAnsiTheme="minorHAnsi" w:cstheme="minorHAnsi"/>
          <w:color w:val="273540"/>
        </w:rPr>
      </w:pPr>
    </w:p>
    <w:p w14:paraId="3C02ECA1" w14:textId="3471DF8B"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269F3BA" w14:textId="77777777" w:rsidR="008166A8" w:rsidRPr="00F30E4E" w:rsidRDefault="008166A8" w:rsidP="00D30666">
      <w:pPr>
        <w:pStyle w:val="Heading1"/>
        <w:rPr>
          <w:rFonts w:cstheme="minorHAnsi"/>
        </w:rPr>
        <w:sectPr w:rsidR="008166A8" w:rsidRPr="00F30E4E" w:rsidSect="00723FF5">
          <w:pgSz w:w="12240" w:h="15840"/>
          <w:pgMar w:top="1440" w:right="1440" w:bottom="1440" w:left="1440" w:header="720" w:footer="720" w:gutter="0"/>
          <w:cols w:space="144"/>
          <w:docGrid w:linePitch="360"/>
        </w:sectPr>
      </w:pPr>
    </w:p>
    <w:p w14:paraId="5055C219" w14:textId="022840F3" w:rsidR="00A475C3" w:rsidRPr="00F30E4E" w:rsidRDefault="00A475C3" w:rsidP="00D30666">
      <w:pPr>
        <w:pStyle w:val="Heading1"/>
        <w:rPr>
          <w:rFonts w:cstheme="minorHAnsi"/>
        </w:rPr>
      </w:pPr>
      <w:bookmarkStart w:id="12" w:name="_Toc228513715"/>
      <w:r w:rsidRPr="00F30E4E">
        <w:rPr>
          <w:rFonts w:cstheme="minorHAnsi"/>
        </w:rPr>
        <w:t>Part 1: Understanding Teaching Observation</w:t>
      </w:r>
      <w:bookmarkEnd w:id="12"/>
    </w:p>
    <w:p w14:paraId="5D505955" w14:textId="77777777" w:rsidR="00B91327" w:rsidRPr="00F30E4E" w:rsidRDefault="00B91327" w:rsidP="00D30666">
      <w:pPr>
        <w:rPr>
          <w:rFonts w:cstheme="minorHAnsi"/>
        </w:rPr>
      </w:pPr>
    </w:p>
    <w:p w14:paraId="4F7036AC" w14:textId="77777777" w:rsidR="00A475C3" w:rsidRPr="00F30E4E" w:rsidRDefault="00A475C3" w:rsidP="00D30666">
      <w:pPr>
        <w:pStyle w:val="Heading2"/>
        <w:rPr>
          <w:rFonts w:cstheme="minorHAnsi"/>
        </w:rPr>
      </w:pPr>
      <w:bookmarkStart w:id="13" w:name="_Toc228513716"/>
      <w:r w:rsidRPr="00F30E4E">
        <w:rPr>
          <w:rFonts w:cstheme="minorHAnsi"/>
        </w:rPr>
        <w:t>1.1 Part 1 Overview</w:t>
      </w:r>
      <w:bookmarkEnd w:id="13"/>
    </w:p>
    <w:p w14:paraId="36B4127C" w14:textId="0727352F" w:rsidR="00A475C3" w:rsidRPr="00F30E4E" w:rsidRDefault="00A475C3" w:rsidP="00D30666">
      <w:pPr>
        <w:rPr>
          <w:rFonts w:cstheme="minorHAnsi"/>
        </w:rPr>
      </w:pPr>
    </w:p>
    <w:p w14:paraId="35360301" w14:textId="66B12276" w:rsidR="00A475C3" w:rsidRPr="00F30E4E" w:rsidRDefault="00A475C3" w:rsidP="00D30666">
      <w:pPr>
        <w:pStyle w:val="Heading3"/>
        <w:rPr>
          <w:rStyle w:val="Strong"/>
          <w:rFonts w:cstheme="minorHAnsi"/>
          <w:b/>
          <w:bCs/>
        </w:rPr>
      </w:pPr>
      <w:bookmarkStart w:id="14" w:name="_Toc228513717"/>
      <w:r w:rsidRPr="00F30E4E">
        <w:rPr>
          <w:rStyle w:val="Strong"/>
          <w:rFonts w:cstheme="minorHAnsi"/>
          <w:b/>
          <w:bCs/>
        </w:rPr>
        <w:t>Introduction</w:t>
      </w:r>
      <w:bookmarkEnd w:id="14"/>
    </w:p>
    <w:p w14:paraId="3483F6B7" w14:textId="77777777" w:rsidR="00F30E4E" w:rsidRPr="00F30E4E" w:rsidRDefault="00F30E4E" w:rsidP="00F30E4E">
      <w:pPr>
        <w:rPr>
          <w:rFonts w:cstheme="minorHAnsi"/>
        </w:rPr>
      </w:pPr>
    </w:p>
    <w:p w14:paraId="6E409027" w14:textId="459C88E5"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 is widely used in higher education, but it is not a single, uniform practice. Observation can support </w:t>
      </w:r>
      <w:r w:rsidRPr="00F30E4E">
        <w:rPr>
          <w:rFonts w:eastAsia="Times New Roman" w:cstheme="minorHAnsi"/>
          <w:b/>
          <w:bCs/>
          <w:color w:val="273540"/>
        </w:rPr>
        <w:t>professional learning, accountability, reflection, or decision-making</w:t>
      </w:r>
      <w:r w:rsidRPr="00F30E4E">
        <w:rPr>
          <w:rFonts w:eastAsia="Times New Roman" w:cstheme="minorHAnsi"/>
          <w:color w:val="273540"/>
        </w:rPr>
        <w:t>—and these different purposes shape how observation is experienced by instructors. This section introduces teaching observation as a </w:t>
      </w:r>
      <w:r w:rsidRPr="00F30E4E">
        <w:rPr>
          <w:rFonts w:eastAsia="Times New Roman" w:cstheme="minorHAnsi"/>
          <w:b/>
          <w:bCs/>
          <w:color w:val="273540"/>
        </w:rPr>
        <w:t>structured, relational, and context-dependent practice</w:t>
      </w:r>
      <w:r w:rsidRPr="00F30E4E">
        <w:rPr>
          <w:rFonts w:eastAsia="Times New Roman" w:cstheme="minorHAnsi"/>
          <w:color w:val="273540"/>
        </w:rPr>
        <w:t>, and invites you to consider both its </w:t>
      </w:r>
      <w:r w:rsidRPr="00F30E4E">
        <w:rPr>
          <w:rFonts w:eastAsia="Times New Roman" w:cstheme="minorHAnsi"/>
          <w:b/>
          <w:bCs/>
          <w:color w:val="273540"/>
        </w:rPr>
        <w:t>pedagogical purposes</w:t>
      </w:r>
      <w:r w:rsidRPr="00F30E4E">
        <w:rPr>
          <w:rFonts w:eastAsia="Times New Roman" w:cstheme="minorHAnsi"/>
          <w:color w:val="273540"/>
        </w:rPr>
        <w:t> and its </w:t>
      </w:r>
      <w:r w:rsidRPr="00F30E4E">
        <w:rPr>
          <w:rFonts w:eastAsia="Times New Roman" w:cstheme="minorHAnsi"/>
          <w:b/>
          <w:bCs/>
          <w:color w:val="273540"/>
        </w:rPr>
        <w:t>human dimensions</w:t>
      </w:r>
      <w:r w:rsidRPr="00F30E4E">
        <w:rPr>
          <w:rFonts w:eastAsia="Times New Roman" w:cstheme="minorHAnsi"/>
          <w:color w:val="273540"/>
        </w:rPr>
        <w:t>.</w:t>
      </w:r>
    </w:p>
    <w:p w14:paraId="213C9ECC" w14:textId="77777777" w:rsidR="00F30E4E" w:rsidRPr="00F30E4E" w:rsidRDefault="00F30E4E" w:rsidP="00D30666">
      <w:pPr>
        <w:shd w:val="clear" w:color="auto" w:fill="FFFFFF"/>
        <w:rPr>
          <w:rFonts w:eastAsia="Times New Roman" w:cstheme="minorHAnsi"/>
          <w:color w:val="273540"/>
        </w:rPr>
      </w:pPr>
    </w:p>
    <w:p w14:paraId="3DE71A49"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By the end of Part 1, you will be able to:</w:t>
      </w:r>
    </w:p>
    <w:p w14:paraId="65E82E92" w14:textId="77777777" w:rsidR="00BA2407" w:rsidRPr="00F30E4E" w:rsidRDefault="00BA2407" w:rsidP="00DD743F">
      <w:pPr>
        <w:pStyle w:val="ListParagraph"/>
        <w:numPr>
          <w:ilvl w:val="0"/>
          <w:numId w:val="37"/>
        </w:numPr>
        <w:shd w:val="clear" w:color="auto" w:fill="FFFFFF"/>
        <w:rPr>
          <w:rFonts w:eastAsia="Times New Roman" w:cstheme="minorHAnsi"/>
          <w:color w:val="273540"/>
        </w:rPr>
      </w:pPr>
      <w:r w:rsidRPr="00F30E4E">
        <w:rPr>
          <w:rFonts w:eastAsia="Times New Roman" w:cstheme="minorHAnsi"/>
          <w:color w:val="273540"/>
        </w:rPr>
        <w:t>Describe what teaching observation is—and what it is not</w:t>
      </w:r>
    </w:p>
    <w:p w14:paraId="174F7EE4" w14:textId="77777777" w:rsidR="00BA2407" w:rsidRPr="00F30E4E" w:rsidRDefault="00BA2407" w:rsidP="00DD743F">
      <w:pPr>
        <w:pStyle w:val="ListParagraph"/>
        <w:numPr>
          <w:ilvl w:val="0"/>
          <w:numId w:val="37"/>
        </w:numPr>
        <w:shd w:val="clear" w:color="auto" w:fill="FFFFFF"/>
        <w:rPr>
          <w:rFonts w:eastAsia="Times New Roman" w:cstheme="minorHAnsi"/>
          <w:color w:val="273540"/>
        </w:rPr>
      </w:pPr>
      <w:r w:rsidRPr="00F30E4E">
        <w:rPr>
          <w:rFonts w:eastAsia="Times New Roman" w:cstheme="minorHAnsi"/>
          <w:color w:val="273540"/>
        </w:rPr>
        <w:t>Distinguish between formative and summative uses of teaching observation</w:t>
      </w:r>
    </w:p>
    <w:p w14:paraId="5FC3C139" w14:textId="77777777" w:rsidR="00BA2407" w:rsidRPr="00F30E4E" w:rsidRDefault="00BA2407" w:rsidP="00DD743F">
      <w:pPr>
        <w:pStyle w:val="ListParagraph"/>
        <w:numPr>
          <w:ilvl w:val="0"/>
          <w:numId w:val="37"/>
        </w:numPr>
        <w:shd w:val="clear" w:color="auto" w:fill="FFFFFF"/>
        <w:rPr>
          <w:rFonts w:eastAsia="Times New Roman" w:cstheme="minorHAnsi"/>
          <w:color w:val="273540"/>
        </w:rPr>
      </w:pPr>
      <w:r w:rsidRPr="00F30E4E">
        <w:rPr>
          <w:rFonts w:eastAsia="Times New Roman" w:cstheme="minorHAnsi"/>
          <w:color w:val="273540"/>
        </w:rPr>
        <w:t>Identify common models of teaching observation and their implications</w:t>
      </w:r>
    </w:p>
    <w:p w14:paraId="73D8A416" w14:textId="2DA4B746" w:rsidR="00BA2407" w:rsidRPr="00F30E4E" w:rsidRDefault="00BA2407" w:rsidP="00DD743F">
      <w:pPr>
        <w:pStyle w:val="ListParagraph"/>
        <w:numPr>
          <w:ilvl w:val="0"/>
          <w:numId w:val="37"/>
        </w:numPr>
        <w:shd w:val="clear" w:color="auto" w:fill="FFFFFF"/>
        <w:rPr>
          <w:rFonts w:eastAsia="Times New Roman" w:cstheme="minorHAnsi"/>
          <w:color w:val="273540"/>
        </w:rPr>
      </w:pPr>
      <w:r w:rsidRPr="00F30E4E">
        <w:rPr>
          <w:rFonts w:eastAsia="Times New Roman" w:cstheme="minorHAnsi"/>
          <w:color w:val="273540"/>
        </w:rPr>
        <w:t>Recognize the conditions that support trust, learning, and meaningful reflection</w:t>
      </w:r>
    </w:p>
    <w:p w14:paraId="2317D6FE" w14:textId="77777777" w:rsidR="00F30E4E" w:rsidRPr="00F30E4E" w:rsidRDefault="00F30E4E" w:rsidP="00F30E4E">
      <w:pPr>
        <w:shd w:val="clear" w:color="auto" w:fill="FFFFFF"/>
        <w:rPr>
          <w:rFonts w:eastAsia="Times New Roman" w:cstheme="minorHAnsi"/>
          <w:color w:val="273540"/>
        </w:rPr>
      </w:pPr>
    </w:p>
    <w:p w14:paraId="591BCDE9"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Part 1 focuses on how to think about teaching observation. Later sections address how to plan, observe, and engage in feedback conversations in practice.</w:t>
      </w:r>
    </w:p>
    <w:p w14:paraId="26940867" w14:textId="77777777" w:rsidR="00B91327" w:rsidRPr="00F30E4E" w:rsidRDefault="00B91327" w:rsidP="00D30666">
      <w:pPr>
        <w:rPr>
          <w:rFonts w:cstheme="minorHAnsi"/>
        </w:rPr>
      </w:pPr>
    </w:p>
    <w:p w14:paraId="22E1C8C6" w14:textId="18130F9E" w:rsidR="00A475C3" w:rsidRPr="00F30E4E" w:rsidRDefault="00A475C3" w:rsidP="00D30666">
      <w:pPr>
        <w:pStyle w:val="Heading3"/>
        <w:rPr>
          <w:rStyle w:val="Strong"/>
          <w:rFonts w:cstheme="minorHAnsi"/>
          <w:b/>
          <w:bCs/>
        </w:rPr>
      </w:pPr>
      <w:bookmarkStart w:id="15" w:name="_Toc228513718"/>
      <w:r w:rsidRPr="00F30E4E">
        <w:rPr>
          <w:rStyle w:val="Strong"/>
          <w:rFonts w:cstheme="minorHAnsi"/>
          <w:b/>
          <w:bCs/>
        </w:rPr>
        <w:t>Sections in Part 1</w:t>
      </w:r>
      <w:bookmarkEnd w:id="15"/>
    </w:p>
    <w:p w14:paraId="2E4ADCB8" w14:textId="77777777" w:rsidR="00B91327" w:rsidRPr="00F30E4E" w:rsidRDefault="00B91327" w:rsidP="00D30666">
      <w:pPr>
        <w:rPr>
          <w:rFonts w:cstheme="minorHAnsi"/>
        </w:rPr>
      </w:pPr>
    </w:p>
    <w:p w14:paraId="59F756E6" w14:textId="47197996" w:rsidR="00B91327"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rPr>
        <w:t>Part 1 consists of </w:t>
      </w:r>
      <w:r w:rsidR="00BA2407" w:rsidRPr="00F30E4E">
        <w:rPr>
          <w:rStyle w:val="Strong"/>
          <w:rFonts w:asciiTheme="minorHAnsi" w:hAnsiTheme="minorHAnsi" w:cstheme="minorHAnsi"/>
        </w:rPr>
        <w:t>six</w:t>
      </w:r>
      <w:r w:rsidRPr="00F30E4E">
        <w:rPr>
          <w:rStyle w:val="Strong"/>
          <w:rFonts w:asciiTheme="minorHAnsi" w:hAnsiTheme="minorHAnsi" w:cstheme="minorHAnsi"/>
        </w:rPr>
        <w:t xml:space="preserve"> sections</w:t>
      </w:r>
      <w:r w:rsidRPr="00F30E4E">
        <w:rPr>
          <w:rFonts w:asciiTheme="minorHAnsi" w:hAnsiTheme="minorHAnsi" w:cstheme="minorHAnsi"/>
        </w:rPr>
        <w:t>.</w:t>
      </w:r>
    </w:p>
    <w:p w14:paraId="54EB9DAA" w14:textId="7DF02326" w:rsidR="00BA2407" w:rsidRPr="00F30E4E" w:rsidRDefault="00BA2407" w:rsidP="00DD743F">
      <w:pPr>
        <w:pStyle w:val="ListParagraph"/>
        <w:numPr>
          <w:ilvl w:val="1"/>
          <w:numId w:val="38"/>
        </w:numPr>
        <w:shd w:val="clear" w:color="auto" w:fill="FFFFFF"/>
        <w:rPr>
          <w:rFonts w:cstheme="minorHAnsi"/>
          <w:color w:val="273540"/>
        </w:rPr>
      </w:pPr>
      <w:r w:rsidRPr="00F30E4E">
        <w:rPr>
          <w:rFonts w:cstheme="minorHAnsi"/>
          <w:color w:val="273540"/>
        </w:rPr>
        <w:t>Part 1 Overview (you are here)</w:t>
      </w:r>
    </w:p>
    <w:p w14:paraId="6E0C67FC" w14:textId="7D1261F6" w:rsidR="00BA2407" w:rsidRPr="00F30E4E" w:rsidRDefault="0007241A" w:rsidP="00DD743F">
      <w:pPr>
        <w:pStyle w:val="ListParagraph"/>
        <w:numPr>
          <w:ilvl w:val="1"/>
          <w:numId w:val="38"/>
        </w:numPr>
        <w:shd w:val="clear" w:color="auto" w:fill="FFFFFF"/>
        <w:rPr>
          <w:rFonts w:cstheme="minorHAnsi"/>
          <w:color w:val="273540"/>
        </w:rPr>
      </w:pPr>
      <w:hyperlink r:id="rId19" w:tooltip="1.2 What Is a Teaching Observation?" w:history="1">
        <w:r w:rsidR="00BA2407" w:rsidRPr="00F30E4E">
          <w:rPr>
            <w:rStyle w:val="Hyperlink"/>
            <w:rFonts w:cstheme="minorHAnsi"/>
            <w:color w:val="0E68B3"/>
          </w:rPr>
          <w:t>What Is a Teaching Observation?</w:t>
        </w:r>
      </w:hyperlink>
    </w:p>
    <w:p w14:paraId="6CFE1798" w14:textId="2BBF4775" w:rsidR="00BA2407" w:rsidRPr="00F30E4E" w:rsidRDefault="0007241A" w:rsidP="00DD743F">
      <w:pPr>
        <w:pStyle w:val="ListParagraph"/>
        <w:numPr>
          <w:ilvl w:val="1"/>
          <w:numId w:val="38"/>
        </w:numPr>
        <w:shd w:val="clear" w:color="auto" w:fill="FFFFFF"/>
        <w:rPr>
          <w:rFonts w:cstheme="minorHAnsi"/>
          <w:color w:val="273540"/>
        </w:rPr>
      </w:pPr>
      <w:hyperlink r:id="rId20" w:tooltip="1.3 Phases of a Teaching Observation Process" w:history="1">
        <w:r w:rsidR="00BA2407" w:rsidRPr="00F30E4E">
          <w:rPr>
            <w:rStyle w:val="Hyperlink"/>
            <w:rFonts w:cstheme="minorHAnsi"/>
            <w:color w:val="0E68B3"/>
          </w:rPr>
          <w:t>Phases of a Teaching Observation Process</w:t>
        </w:r>
      </w:hyperlink>
    </w:p>
    <w:p w14:paraId="6ADC1588" w14:textId="4689F60C" w:rsidR="00BA2407" w:rsidRPr="00F30E4E" w:rsidRDefault="0007241A" w:rsidP="00DD743F">
      <w:pPr>
        <w:pStyle w:val="ListParagraph"/>
        <w:numPr>
          <w:ilvl w:val="1"/>
          <w:numId w:val="38"/>
        </w:numPr>
        <w:shd w:val="clear" w:color="auto" w:fill="FFFFFF"/>
        <w:rPr>
          <w:rFonts w:cstheme="minorHAnsi"/>
          <w:color w:val="273540"/>
        </w:rPr>
      </w:pPr>
      <w:hyperlink r:id="rId21" w:tooltip="1.4 Models and Purposes of Teaching Observation" w:history="1">
        <w:r w:rsidR="00BA2407" w:rsidRPr="00F30E4E">
          <w:rPr>
            <w:rStyle w:val="Hyperlink"/>
            <w:rFonts w:cstheme="minorHAnsi"/>
            <w:color w:val="0E68B3"/>
          </w:rPr>
          <w:t>Models and Purposes of Teaching Observation</w:t>
        </w:r>
      </w:hyperlink>
    </w:p>
    <w:p w14:paraId="1832F13A" w14:textId="69870296" w:rsidR="00BA2407" w:rsidRPr="00F30E4E" w:rsidRDefault="0007241A" w:rsidP="00DD743F">
      <w:pPr>
        <w:pStyle w:val="ListParagraph"/>
        <w:numPr>
          <w:ilvl w:val="1"/>
          <w:numId w:val="38"/>
        </w:numPr>
        <w:shd w:val="clear" w:color="auto" w:fill="FFFFFF"/>
        <w:rPr>
          <w:rFonts w:cstheme="minorHAnsi"/>
          <w:color w:val="273540"/>
        </w:rPr>
      </w:pPr>
      <w:hyperlink r:id="rId22" w:tooltip="1.5 Approaches to Teaching Observation in Practice" w:history="1">
        <w:r w:rsidR="00BA2407" w:rsidRPr="00F30E4E">
          <w:rPr>
            <w:rStyle w:val="Hyperlink"/>
            <w:rFonts w:cstheme="minorHAnsi"/>
            <w:color w:val="0E68B3"/>
          </w:rPr>
          <w:t>Approaches to Teaching Observation in Practice</w:t>
        </w:r>
      </w:hyperlink>
    </w:p>
    <w:p w14:paraId="755D0A6B" w14:textId="48A617A4" w:rsidR="00BA2407" w:rsidRPr="00F30E4E" w:rsidRDefault="0007241A" w:rsidP="00DD743F">
      <w:pPr>
        <w:pStyle w:val="ListParagraph"/>
        <w:numPr>
          <w:ilvl w:val="1"/>
          <w:numId w:val="38"/>
        </w:numPr>
        <w:shd w:val="clear" w:color="auto" w:fill="FFFFFF"/>
        <w:rPr>
          <w:rFonts w:cstheme="minorHAnsi"/>
          <w:color w:val="273540"/>
        </w:rPr>
      </w:pPr>
      <w:hyperlink r:id="rId23" w:tooltip="1.6 Teaching Observation as a Relational Practice" w:history="1">
        <w:r w:rsidR="00BA2407" w:rsidRPr="00F30E4E">
          <w:rPr>
            <w:rStyle w:val="Hyperlink"/>
            <w:rFonts w:cstheme="minorHAnsi"/>
            <w:color w:val="0E68B3"/>
          </w:rPr>
          <w:t>Teaching Observation as a Relational Practice</w:t>
        </w:r>
      </w:hyperlink>
    </w:p>
    <w:p w14:paraId="3678C090" w14:textId="51802CCD" w:rsidR="00F30E4E" w:rsidRPr="00F30E4E" w:rsidRDefault="00F30E4E" w:rsidP="00F30E4E">
      <w:pPr>
        <w:shd w:val="clear" w:color="auto" w:fill="FFFFFF"/>
        <w:rPr>
          <w:rFonts w:cstheme="minorHAnsi"/>
          <w:color w:val="273540"/>
        </w:rPr>
      </w:pPr>
    </w:p>
    <w:p w14:paraId="3D43A22B" w14:textId="77777777" w:rsidR="00F30E4E" w:rsidRPr="00F30E4E" w:rsidRDefault="00F30E4E" w:rsidP="00F30E4E">
      <w:pPr>
        <w:shd w:val="clear" w:color="auto" w:fill="FFFFFF"/>
        <w:rPr>
          <w:rFonts w:cstheme="minorHAnsi"/>
          <w:color w:val="273540"/>
        </w:rPr>
      </w:pPr>
    </w:p>
    <w:p w14:paraId="20054116" w14:textId="05B7E6DD" w:rsidR="00A475C3" w:rsidRPr="00F30E4E" w:rsidRDefault="00A475C3" w:rsidP="00D30666">
      <w:pPr>
        <w:pStyle w:val="NormalWeb"/>
        <w:spacing w:before="0" w:beforeAutospacing="0" w:after="0" w:afterAutospacing="0" w:line="276" w:lineRule="auto"/>
        <w:rPr>
          <w:rFonts w:asciiTheme="minorHAnsi" w:hAnsiTheme="minorHAnsi" w:cstheme="minorHAnsi"/>
        </w:rPr>
      </w:pPr>
    </w:p>
    <w:p w14:paraId="2326579A"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1931EAA1" w14:textId="7B2059EA" w:rsidR="00A475C3" w:rsidRPr="00F30E4E" w:rsidRDefault="00A475C3" w:rsidP="00D30666">
      <w:pPr>
        <w:pStyle w:val="Heading2"/>
        <w:rPr>
          <w:rFonts w:cstheme="minorHAnsi"/>
        </w:rPr>
      </w:pPr>
      <w:bookmarkStart w:id="16" w:name="_Toc228513719"/>
      <w:r w:rsidRPr="00F30E4E">
        <w:rPr>
          <w:rFonts w:cstheme="minorHAnsi"/>
        </w:rPr>
        <w:t>1.2 What Is a Teaching Observation?</w:t>
      </w:r>
      <w:bookmarkEnd w:id="16"/>
    </w:p>
    <w:p w14:paraId="2B02F416" w14:textId="5BA60990"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9947F11" w14:textId="5E5167DD" w:rsidR="00A475C3" w:rsidRPr="00F30E4E" w:rsidRDefault="00A475C3" w:rsidP="00D30666">
      <w:pPr>
        <w:pStyle w:val="Heading3"/>
        <w:rPr>
          <w:rStyle w:val="Strong"/>
          <w:rFonts w:cstheme="minorHAnsi"/>
          <w:b/>
          <w:bCs/>
        </w:rPr>
      </w:pPr>
      <w:bookmarkStart w:id="17" w:name="_Toc228513720"/>
      <w:r w:rsidRPr="00F30E4E">
        <w:rPr>
          <w:rStyle w:val="Strong"/>
          <w:rFonts w:cstheme="minorHAnsi"/>
          <w:b/>
          <w:bCs/>
        </w:rPr>
        <w:t>Teaching Observation as a Structured Process</w:t>
      </w:r>
      <w:bookmarkEnd w:id="17"/>
    </w:p>
    <w:p w14:paraId="740A745B" w14:textId="77777777" w:rsidR="00B91327" w:rsidRPr="00F30E4E" w:rsidRDefault="00B91327" w:rsidP="00D30666">
      <w:pPr>
        <w:rPr>
          <w:rFonts w:cstheme="minorHAnsi"/>
        </w:rPr>
      </w:pPr>
    </w:p>
    <w:p w14:paraId="3BBB4AC8" w14:textId="50307E72"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A teaching observation is a </w:t>
      </w:r>
      <w:r w:rsidRPr="00F30E4E">
        <w:rPr>
          <w:rFonts w:eastAsia="Times New Roman" w:cstheme="minorHAnsi"/>
          <w:b/>
          <w:bCs/>
          <w:color w:val="273540"/>
        </w:rPr>
        <w:t>structured process</w:t>
      </w:r>
      <w:r w:rsidRPr="00F30E4E">
        <w:rPr>
          <w:rFonts w:eastAsia="Times New Roman" w:cstheme="minorHAnsi"/>
          <w:color w:val="273540"/>
        </w:rPr>
        <w:t> in which an instructor's teaching is observed to gather </w:t>
      </w:r>
      <w:r w:rsidRPr="00F30E4E">
        <w:rPr>
          <w:rFonts w:eastAsia="Times New Roman" w:cstheme="minorHAnsi"/>
          <w:b/>
          <w:bCs/>
          <w:color w:val="273540"/>
        </w:rPr>
        <w:t>descriptive evidence about teaching and learning</w:t>
      </w:r>
      <w:r w:rsidRPr="00F30E4E">
        <w:rPr>
          <w:rFonts w:eastAsia="Times New Roman" w:cstheme="minorHAnsi"/>
          <w:color w:val="273540"/>
        </w:rPr>
        <w:t>. Within the scholarship, peer review of teaching is often defined as "informed colleague judgment about faculty teaching for either fostering improvement or making personnel decisions" (Chism, 2007). While peer review of teaching can include multiple sources of evidence—such as syllabi, assignments, assessments, teaching dossiers, and reflective narratives—this guide focuses specifically on the </w:t>
      </w:r>
      <w:r w:rsidRPr="00F30E4E">
        <w:rPr>
          <w:rFonts w:eastAsia="Times New Roman" w:cstheme="minorHAnsi"/>
          <w:b/>
          <w:bCs/>
          <w:color w:val="273540"/>
        </w:rPr>
        <w:t>observation of teaching practice</w:t>
      </w:r>
      <w:r w:rsidRPr="00F30E4E">
        <w:rPr>
          <w:rFonts w:eastAsia="Times New Roman" w:cstheme="minorHAnsi"/>
          <w:color w:val="273540"/>
        </w:rPr>
        <w:t> in face-to-face, blended, or online contexts.</w:t>
      </w:r>
    </w:p>
    <w:p w14:paraId="6F6FB8B2" w14:textId="77777777" w:rsidR="00F30E4E" w:rsidRPr="00F30E4E" w:rsidRDefault="00F30E4E" w:rsidP="00D30666">
      <w:pPr>
        <w:shd w:val="clear" w:color="auto" w:fill="FFFFFF"/>
        <w:rPr>
          <w:rFonts w:eastAsia="Times New Roman" w:cstheme="minorHAnsi"/>
          <w:color w:val="273540"/>
        </w:rPr>
      </w:pPr>
    </w:p>
    <w:p w14:paraId="1B30B193"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Importantly, teaching observation is </w:t>
      </w:r>
      <w:r w:rsidRPr="00F30E4E">
        <w:rPr>
          <w:rFonts w:eastAsia="Times New Roman" w:cstheme="minorHAnsi"/>
          <w:b/>
          <w:bCs/>
          <w:color w:val="273540"/>
        </w:rPr>
        <w:t>not a passive act</w:t>
      </w:r>
      <w:r w:rsidRPr="00F30E4E">
        <w:rPr>
          <w:rFonts w:eastAsia="Times New Roman" w:cstheme="minorHAnsi"/>
          <w:color w:val="273540"/>
        </w:rPr>
        <w:t>. Whether you are observing or being observed, the process involves </w:t>
      </w:r>
      <w:r w:rsidRPr="00F30E4E">
        <w:rPr>
          <w:rFonts w:eastAsia="Times New Roman" w:cstheme="minorHAnsi"/>
          <w:b/>
          <w:bCs/>
          <w:color w:val="273540"/>
        </w:rPr>
        <w:t>active engagement, interpretation, and reflection</w:t>
      </w:r>
      <w:r w:rsidRPr="00F30E4E">
        <w:rPr>
          <w:rFonts w:eastAsia="Times New Roman" w:cstheme="minorHAnsi"/>
          <w:color w:val="273540"/>
        </w:rPr>
        <w:t>. Observation is most meaningful when it is understood as a </w:t>
      </w:r>
      <w:r w:rsidRPr="00F30E4E">
        <w:rPr>
          <w:rFonts w:eastAsia="Times New Roman" w:cstheme="minorHAnsi"/>
          <w:b/>
          <w:bCs/>
          <w:color w:val="273540"/>
        </w:rPr>
        <w:t>collaborative inquiry into teaching and learning</w:t>
      </w:r>
      <w:r w:rsidRPr="00F30E4E">
        <w:rPr>
          <w:rFonts w:eastAsia="Times New Roman" w:cstheme="minorHAnsi"/>
          <w:color w:val="273540"/>
        </w:rPr>
        <w:t xml:space="preserve">, rather than a performance to be judged (Bell &amp; Cooper, 2013;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2004).</w:t>
      </w:r>
    </w:p>
    <w:p w14:paraId="0179D261" w14:textId="77777777" w:rsidR="00B91327" w:rsidRPr="00F30E4E" w:rsidRDefault="00B91327" w:rsidP="00D30666">
      <w:pPr>
        <w:rPr>
          <w:rFonts w:cstheme="minorHAnsi"/>
        </w:rPr>
      </w:pPr>
    </w:p>
    <w:p w14:paraId="0CC49EB4" w14:textId="39887ABA" w:rsidR="00A475C3" w:rsidRPr="00F30E4E" w:rsidRDefault="00A475C3" w:rsidP="00D30666">
      <w:pPr>
        <w:pStyle w:val="Heading3"/>
        <w:rPr>
          <w:rStyle w:val="Strong"/>
          <w:rFonts w:cstheme="minorHAnsi"/>
          <w:b/>
          <w:bCs/>
        </w:rPr>
      </w:pPr>
      <w:bookmarkStart w:id="18" w:name="_Toc228513721"/>
      <w:r w:rsidRPr="00F30E4E">
        <w:rPr>
          <w:rStyle w:val="Strong"/>
          <w:rFonts w:cstheme="minorHAnsi"/>
          <w:b/>
          <w:bCs/>
        </w:rPr>
        <w:t>What Teaching Observations Attend To</w:t>
      </w:r>
      <w:bookmarkEnd w:id="18"/>
    </w:p>
    <w:p w14:paraId="43D900D9" w14:textId="77777777" w:rsidR="00B91327" w:rsidRPr="00F30E4E" w:rsidRDefault="00B91327" w:rsidP="00D30666">
      <w:pPr>
        <w:rPr>
          <w:rFonts w:cstheme="minorHAnsi"/>
        </w:rPr>
      </w:pPr>
    </w:p>
    <w:p w14:paraId="0A0EB6D6" w14:textId="10522B5C"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observations can attend to a wide range of what happens in a learning environment, but most focus on some combination of the following:</w:t>
      </w:r>
    </w:p>
    <w:p w14:paraId="3B5633A7" w14:textId="77777777" w:rsidR="00F30E4E" w:rsidRPr="00F30E4E" w:rsidRDefault="00F30E4E" w:rsidP="00D30666">
      <w:pPr>
        <w:shd w:val="clear" w:color="auto" w:fill="FFFFFF"/>
        <w:rPr>
          <w:rFonts w:eastAsia="Times New Roman" w:cstheme="minorHAnsi"/>
          <w:color w:val="273540"/>
        </w:rPr>
      </w:pPr>
    </w:p>
    <w:p w14:paraId="7188E2C4" w14:textId="77777777" w:rsidR="00BA2407" w:rsidRPr="00F30E4E" w:rsidRDefault="00BA2407" w:rsidP="00DD743F">
      <w:pPr>
        <w:pStyle w:val="ListParagraph"/>
        <w:numPr>
          <w:ilvl w:val="0"/>
          <w:numId w:val="39"/>
        </w:numPr>
        <w:shd w:val="clear" w:color="auto" w:fill="FFFFFF"/>
        <w:rPr>
          <w:rFonts w:eastAsia="Times New Roman" w:cstheme="minorHAnsi"/>
          <w:color w:val="273540"/>
        </w:rPr>
      </w:pPr>
      <w:r w:rsidRPr="00F30E4E">
        <w:rPr>
          <w:rFonts w:eastAsia="Times New Roman" w:cstheme="minorHAnsi"/>
          <w:b/>
          <w:bCs/>
          <w:color w:val="273540"/>
        </w:rPr>
        <w:t>Instructional choices and teaching strategies:</w:t>
      </w:r>
      <w:r w:rsidRPr="00F30E4E">
        <w:rPr>
          <w:rFonts w:eastAsia="Times New Roman" w:cstheme="minorHAnsi"/>
          <w:color w:val="273540"/>
        </w:rPr>
        <w:t> How an instructor structures a session, explains concepts, poses questions, uses examples, manages time, and responds to what emerges in the moment.</w:t>
      </w:r>
    </w:p>
    <w:p w14:paraId="2B706DCB" w14:textId="77777777" w:rsidR="00BA2407" w:rsidRPr="00F30E4E" w:rsidRDefault="00BA2407" w:rsidP="00DD743F">
      <w:pPr>
        <w:pStyle w:val="ListParagraph"/>
        <w:numPr>
          <w:ilvl w:val="0"/>
          <w:numId w:val="39"/>
        </w:numPr>
        <w:shd w:val="clear" w:color="auto" w:fill="FFFFFF"/>
        <w:rPr>
          <w:rFonts w:eastAsia="Times New Roman" w:cstheme="minorHAnsi"/>
          <w:color w:val="273540"/>
        </w:rPr>
      </w:pPr>
      <w:r w:rsidRPr="00F30E4E">
        <w:rPr>
          <w:rFonts w:eastAsia="Times New Roman" w:cstheme="minorHAnsi"/>
          <w:b/>
          <w:bCs/>
          <w:color w:val="273540"/>
        </w:rPr>
        <w:t>The learning environment:</w:t>
      </w:r>
      <w:r w:rsidRPr="00F30E4E">
        <w:rPr>
          <w:rFonts w:eastAsia="Times New Roman" w:cstheme="minorHAnsi"/>
          <w:color w:val="273540"/>
        </w:rPr>
        <w:t> The conditions created for learning across physical, online, or hybrid contexts, including how space is organized and how norms, expectations, and participation are supported.</w:t>
      </w:r>
    </w:p>
    <w:p w14:paraId="1330D080" w14:textId="77777777" w:rsidR="00BA2407" w:rsidRPr="00F30E4E" w:rsidRDefault="00BA2407" w:rsidP="00DD743F">
      <w:pPr>
        <w:pStyle w:val="ListParagraph"/>
        <w:numPr>
          <w:ilvl w:val="0"/>
          <w:numId w:val="39"/>
        </w:numPr>
        <w:shd w:val="clear" w:color="auto" w:fill="FFFFFF"/>
        <w:rPr>
          <w:rFonts w:eastAsia="Times New Roman" w:cstheme="minorHAnsi"/>
          <w:color w:val="273540"/>
        </w:rPr>
      </w:pPr>
      <w:r w:rsidRPr="00F30E4E">
        <w:rPr>
          <w:rFonts w:eastAsia="Times New Roman" w:cstheme="minorHAnsi"/>
          <w:b/>
          <w:bCs/>
          <w:color w:val="273540"/>
        </w:rPr>
        <w:t>Patterns of student engagement and interaction:</w:t>
      </w:r>
      <w:r w:rsidRPr="00F30E4E">
        <w:rPr>
          <w:rFonts w:eastAsia="Times New Roman" w:cstheme="minorHAnsi"/>
          <w:color w:val="273540"/>
        </w:rPr>
        <w:t> How students are invited to participate, what kinds of interactions are supported (instructor–student, student–student, student–content), and how engagement shifts across a session. Observers may notice patterns that are difficult to perceive in the moment while teaching.</w:t>
      </w:r>
    </w:p>
    <w:p w14:paraId="52BB8A7A" w14:textId="6CE55930" w:rsidR="00BA2407" w:rsidRPr="00F30E4E" w:rsidRDefault="00BA2407" w:rsidP="00DD743F">
      <w:pPr>
        <w:pStyle w:val="ListParagraph"/>
        <w:numPr>
          <w:ilvl w:val="0"/>
          <w:numId w:val="39"/>
        </w:numPr>
        <w:shd w:val="clear" w:color="auto" w:fill="FFFFFF"/>
        <w:rPr>
          <w:rFonts w:eastAsia="Times New Roman" w:cstheme="minorHAnsi"/>
          <w:color w:val="273540"/>
        </w:rPr>
      </w:pPr>
      <w:r w:rsidRPr="00F30E4E">
        <w:rPr>
          <w:rFonts w:eastAsia="Times New Roman" w:cstheme="minorHAnsi"/>
          <w:b/>
          <w:bCs/>
          <w:color w:val="273540"/>
        </w:rPr>
        <w:t>Alignment between instructional intentions and enacted practice:</w:t>
      </w:r>
      <w:r w:rsidRPr="00F30E4E">
        <w:rPr>
          <w:rFonts w:eastAsia="Times New Roman" w:cstheme="minorHAnsi"/>
          <w:color w:val="273540"/>
        </w:rPr>
        <w:t> Whether what an instructor hoped to accomplish is visible in what unfolds. Gaps between intention and enactment can serve as productive starting points for reflection.</w:t>
      </w:r>
    </w:p>
    <w:p w14:paraId="359B78DB" w14:textId="77777777" w:rsidR="00F30E4E" w:rsidRPr="00F30E4E" w:rsidRDefault="00F30E4E" w:rsidP="00F30E4E">
      <w:pPr>
        <w:shd w:val="clear" w:color="auto" w:fill="FFFFFF"/>
        <w:rPr>
          <w:rFonts w:eastAsia="Times New Roman" w:cstheme="minorHAnsi"/>
          <w:color w:val="273540"/>
        </w:rPr>
      </w:pPr>
    </w:p>
    <w:p w14:paraId="7FBC4B33" w14:textId="3A1894C0"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What is documented—and how it is interpreted—depends heavily on the </w:t>
      </w:r>
      <w:r w:rsidRPr="00F30E4E">
        <w:rPr>
          <w:rFonts w:eastAsia="Times New Roman" w:cstheme="minorHAnsi"/>
          <w:b/>
          <w:bCs/>
          <w:color w:val="273540"/>
        </w:rPr>
        <w:t>purpose and framing of the observation</w:t>
      </w:r>
      <w:r w:rsidRPr="00F30E4E">
        <w:rPr>
          <w:rFonts w:eastAsia="Times New Roman" w:cstheme="minorHAnsi"/>
          <w:color w:val="273540"/>
        </w:rPr>
        <w:t>. In the next section, we introduce a process for engaging in teaching observation that supports instructors' professional learning and development.</w:t>
      </w:r>
    </w:p>
    <w:p w14:paraId="5C0F4B29" w14:textId="51C353B0" w:rsidR="00F30E4E" w:rsidRPr="00F30E4E" w:rsidRDefault="00F30E4E" w:rsidP="00D30666">
      <w:pPr>
        <w:shd w:val="clear" w:color="auto" w:fill="FFFFFF"/>
        <w:rPr>
          <w:rFonts w:eastAsia="Times New Roman" w:cstheme="minorHAnsi"/>
          <w:color w:val="273540"/>
        </w:rPr>
      </w:pPr>
    </w:p>
    <w:p w14:paraId="4D6E6113" w14:textId="77777777" w:rsidR="00F30E4E" w:rsidRPr="00F30E4E" w:rsidRDefault="00F30E4E" w:rsidP="00D30666">
      <w:pPr>
        <w:shd w:val="clear" w:color="auto" w:fill="FFFFFF"/>
        <w:rPr>
          <w:rFonts w:eastAsia="Times New Roman" w:cstheme="minorHAnsi"/>
          <w:color w:val="273540"/>
        </w:rPr>
      </w:pPr>
    </w:p>
    <w:p w14:paraId="2697584A" w14:textId="2EDE856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23C7463E"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19FF0C10" w14:textId="62C9EAB4" w:rsidR="00A475C3" w:rsidRPr="00F30E4E" w:rsidRDefault="00A475C3" w:rsidP="00D30666">
      <w:pPr>
        <w:pStyle w:val="Heading2"/>
        <w:rPr>
          <w:rFonts w:cstheme="minorHAnsi"/>
        </w:rPr>
      </w:pPr>
      <w:bookmarkStart w:id="19" w:name="_Toc228513722"/>
      <w:r w:rsidRPr="00F30E4E">
        <w:rPr>
          <w:rFonts w:cstheme="minorHAnsi"/>
        </w:rPr>
        <w:t>1.3 Phases of a Teaching Observation Process</w:t>
      </w:r>
      <w:bookmarkEnd w:id="19"/>
    </w:p>
    <w:p w14:paraId="773DE975" w14:textId="77777777" w:rsidR="00B91327" w:rsidRPr="00F30E4E" w:rsidRDefault="00B91327" w:rsidP="00D30666">
      <w:pPr>
        <w:rPr>
          <w:rFonts w:cstheme="minorHAnsi"/>
        </w:rPr>
      </w:pPr>
    </w:p>
    <w:p w14:paraId="7E408D1D" w14:textId="1D322731" w:rsidR="00A475C3" w:rsidRPr="00F30E4E" w:rsidRDefault="00A475C3" w:rsidP="00D30666">
      <w:pPr>
        <w:pStyle w:val="Heading3"/>
        <w:rPr>
          <w:rStyle w:val="Strong"/>
          <w:rFonts w:cstheme="minorHAnsi"/>
          <w:b/>
          <w:bCs/>
        </w:rPr>
      </w:pPr>
      <w:bookmarkStart w:id="20" w:name="_Toc228513723"/>
      <w:r w:rsidRPr="00F30E4E">
        <w:rPr>
          <w:rStyle w:val="Strong"/>
          <w:rFonts w:cstheme="minorHAnsi"/>
          <w:b/>
          <w:bCs/>
        </w:rPr>
        <w:t>Three Phases of a Teaching Observation</w:t>
      </w:r>
      <w:bookmarkEnd w:id="20"/>
    </w:p>
    <w:p w14:paraId="281635AE" w14:textId="77777777" w:rsidR="00B91327" w:rsidRPr="00F30E4E" w:rsidRDefault="00B91327" w:rsidP="00D30666">
      <w:pPr>
        <w:rPr>
          <w:rFonts w:cstheme="minorHAnsi"/>
        </w:rPr>
      </w:pPr>
    </w:p>
    <w:p w14:paraId="251D467F" w14:textId="62C8B837" w:rsidR="00B91327" w:rsidRPr="00F30E4E"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Across institutional contexts and models, most teaching observations involve </w:t>
      </w:r>
      <w:r w:rsidRPr="00F30E4E">
        <w:rPr>
          <w:rStyle w:val="Strong"/>
          <w:rFonts w:asciiTheme="minorHAnsi" w:hAnsiTheme="minorHAnsi" w:cstheme="minorHAnsi"/>
          <w:color w:val="273540"/>
          <w:shd w:val="clear" w:color="auto" w:fill="FFFFFF"/>
        </w:rPr>
        <w:t>three interconnected phases</w:t>
      </w:r>
      <w:r w:rsidRPr="00F30E4E">
        <w:rPr>
          <w:rFonts w:asciiTheme="minorHAnsi" w:hAnsiTheme="minorHAnsi" w:cstheme="minorHAnsi"/>
          <w:color w:val="273540"/>
          <w:shd w:val="clear" w:color="auto" w:fill="FFFFFF"/>
        </w:rPr>
        <w:t>. These phases are designed to support </w:t>
      </w:r>
      <w:r w:rsidRPr="00F30E4E">
        <w:rPr>
          <w:rStyle w:val="Strong"/>
          <w:rFonts w:asciiTheme="minorHAnsi" w:hAnsiTheme="minorHAnsi" w:cstheme="minorHAnsi"/>
          <w:color w:val="273540"/>
          <w:shd w:val="clear" w:color="auto" w:fill="FFFFFF"/>
        </w:rPr>
        <w:t>dialogue rather than judgment</w:t>
      </w:r>
      <w:r w:rsidRPr="00F30E4E">
        <w:rPr>
          <w:rFonts w:asciiTheme="minorHAnsi" w:hAnsiTheme="minorHAnsi" w:cstheme="minorHAnsi"/>
          <w:color w:val="273540"/>
          <w:shd w:val="clear" w:color="auto" w:fill="FFFFFF"/>
        </w:rPr>
        <w:t>, emphasizing reflection and shared sense-making rather than evaluation.</w:t>
      </w:r>
    </w:p>
    <w:p w14:paraId="49500C5E" w14:textId="77777777" w:rsidR="00BA2407" w:rsidRPr="00F30E4E" w:rsidRDefault="00BA2407" w:rsidP="00D30666">
      <w:pPr>
        <w:pStyle w:val="NormalWeb"/>
        <w:spacing w:before="0" w:beforeAutospacing="0" w:after="0" w:afterAutospacing="0" w:line="276" w:lineRule="auto"/>
        <w:rPr>
          <w:rFonts w:asciiTheme="minorHAnsi" w:hAnsiTheme="minorHAnsi" w:cstheme="minorHAnsi"/>
          <w:color w:val="273540"/>
        </w:rPr>
      </w:pPr>
    </w:p>
    <w:p w14:paraId="3639825E" w14:textId="1431F033" w:rsidR="00CA3BA8" w:rsidRPr="00F30E4E" w:rsidRDefault="00A475C3" w:rsidP="00F30E4E">
      <w:pPr>
        <w:pStyle w:val="Heading4"/>
        <w:rPr>
          <w:rFonts w:cstheme="minorHAnsi"/>
        </w:rPr>
      </w:pPr>
      <w:r w:rsidRPr="00F30E4E">
        <w:rPr>
          <w:rStyle w:val="Strong"/>
          <w:rFonts w:cstheme="minorHAnsi"/>
          <w:b/>
          <w:bCs/>
        </w:rPr>
        <w:t>Pre-Observation Conversation</w:t>
      </w:r>
    </w:p>
    <w:p w14:paraId="13A15426" w14:textId="5AD87E90" w:rsidR="00B91327" w:rsidRPr="00F30E4E"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A preparatory discussion that clarifies goals, expectations, and context. This conversation helps the observer understand the course, the session being observed, and what kind of feedback will be most useful.</w:t>
      </w:r>
    </w:p>
    <w:p w14:paraId="3E7C3055" w14:textId="77777777" w:rsidR="00F30E4E" w:rsidRPr="00F30E4E" w:rsidRDefault="00F30E4E" w:rsidP="00D30666">
      <w:pPr>
        <w:pStyle w:val="NormalWeb"/>
        <w:spacing w:before="0" w:beforeAutospacing="0" w:after="0" w:afterAutospacing="0" w:line="276" w:lineRule="auto"/>
        <w:rPr>
          <w:rFonts w:asciiTheme="minorHAnsi" w:hAnsiTheme="minorHAnsi" w:cstheme="minorHAnsi"/>
          <w:color w:val="273540"/>
        </w:rPr>
      </w:pPr>
    </w:p>
    <w:p w14:paraId="7893EC38" w14:textId="3D56F470" w:rsidR="00CA3BA8" w:rsidRPr="00F30E4E" w:rsidRDefault="00A475C3" w:rsidP="00F30E4E">
      <w:pPr>
        <w:pStyle w:val="Heading4"/>
        <w:rPr>
          <w:rFonts w:cstheme="minorHAnsi"/>
        </w:rPr>
      </w:pPr>
      <w:r w:rsidRPr="00F30E4E">
        <w:rPr>
          <w:rStyle w:val="Strong"/>
          <w:rFonts w:cstheme="minorHAnsi"/>
          <w:b/>
          <w:bCs/>
        </w:rPr>
        <w:t>Observation of Teaching Practice</w:t>
      </w:r>
    </w:p>
    <w:p w14:paraId="6FE1D7D4" w14:textId="4BEC3212" w:rsidR="00B91327" w:rsidRPr="00F30E4E"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The observation may take place in person or online and involves gathering </w:t>
      </w:r>
      <w:r w:rsidRPr="00F30E4E">
        <w:rPr>
          <w:rStyle w:val="Strong"/>
          <w:rFonts w:asciiTheme="minorHAnsi" w:hAnsiTheme="minorHAnsi" w:cstheme="minorHAnsi"/>
          <w:color w:val="273540"/>
          <w:shd w:val="clear" w:color="auto" w:fill="FFFFFF"/>
        </w:rPr>
        <w:t>descriptive, low-inference evidence</w:t>
      </w:r>
      <w:r w:rsidRPr="00F30E4E">
        <w:rPr>
          <w:rFonts w:asciiTheme="minorHAnsi" w:hAnsiTheme="minorHAnsi" w:cstheme="minorHAnsi"/>
          <w:color w:val="273540"/>
          <w:shd w:val="clear" w:color="auto" w:fill="FFFFFF"/>
        </w:rPr>
        <w:t> about teaching and learning. Observers may use narrative notes, prompts, or agreed-upon frameworks to guide their attention.</w:t>
      </w:r>
    </w:p>
    <w:p w14:paraId="3F49BE05" w14:textId="77777777" w:rsidR="00F30E4E" w:rsidRPr="00F30E4E" w:rsidRDefault="00F30E4E" w:rsidP="00D30666">
      <w:pPr>
        <w:pStyle w:val="NormalWeb"/>
        <w:spacing w:before="0" w:beforeAutospacing="0" w:after="0" w:afterAutospacing="0" w:line="276" w:lineRule="auto"/>
        <w:rPr>
          <w:rFonts w:asciiTheme="minorHAnsi" w:hAnsiTheme="minorHAnsi" w:cstheme="minorHAnsi"/>
          <w:color w:val="273540"/>
        </w:rPr>
      </w:pPr>
    </w:p>
    <w:p w14:paraId="1225835F" w14:textId="0B0BABB9" w:rsidR="00CA3BA8" w:rsidRPr="00F30E4E" w:rsidRDefault="00A475C3" w:rsidP="00F30E4E">
      <w:pPr>
        <w:pStyle w:val="Heading4"/>
        <w:rPr>
          <w:rFonts w:cstheme="minorHAnsi"/>
        </w:rPr>
      </w:pPr>
      <w:r w:rsidRPr="00F30E4E">
        <w:rPr>
          <w:rStyle w:val="Strong"/>
          <w:rFonts w:cstheme="minorHAnsi"/>
          <w:b/>
          <w:bCs/>
        </w:rPr>
        <w:t>Post-Observation Reflection and Dialogue</w:t>
      </w:r>
    </w:p>
    <w:p w14:paraId="550CBBB4" w14:textId="44EB1241" w:rsidR="00A475C3" w:rsidRPr="00F30E4E" w:rsidRDefault="00BA2407" w:rsidP="00D30666">
      <w:pPr>
        <w:rPr>
          <w:rFonts w:cstheme="minorHAnsi"/>
          <w:color w:val="273540"/>
          <w:shd w:val="clear" w:color="auto" w:fill="FFFFFF"/>
        </w:rPr>
      </w:pPr>
      <w:r w:rsidRPr="00F30E4E">
        <w:rPr>
          <w:rFonts w:cstheme="minorHAnsi"/>
          <w:color w:val="273540"/>
          <w:shd w:val="clear" w:color="auto" w:fill="FFFFFF"/>
        </w:rPr>
        <w:t>Following the observation, the instructor is typically invited to reflect on their own experience, followed by a conversation that centers on </w:t>
      </w:r>
      <w:r w:rsidRPr="00F30E4E">
        <w:rPr>
          <w:rStyle w:val="Strong"/>
          <w:rFonts w:cstheme="minorHAnsi"/>
          <w:color w:val="273540"/>
          <w:shd w:val="clear" w:color="auto" w:fill="FFFFFF"/>
        </w:rPr>
        <w:t>evidence, interpretation, and next steps</w:t>
      </w:r>
      <w:r w:rsidRPr="00F30E4E">
        <w:rPr>
          <w:rFonts w:cstheme="minorHAnsi"/>
          <w:color w:val="273540"/>
          <w:shd w:val="clear" w:color="auto" w:fill="FFFFFF"/>
        </w:rPr>
        <w:t> (Wilkerson &amp; Lewis, 2002).</w:t>
      </w:r>
    </w:p>
    <w:p w14:paraId="0928129F" w14:textId="615F0A6B" w:rsidR="00BA2407" w:rsidRPr="00F30E4E" w:rsidRDefault="00BA2407" w:rsidP="00D30666">
      <w:pPr>
        <w:rPr>
          <w:rFonts w:cstheme="minorHAnsi"/>
          <w:color w:val="273540"/>
          <w:shd w:val="clear" w:color="auto" w:fill="FFFFFF"/>
        </w:rPr>
      </w:pPr>
    </w:p>
    <w:p w14:paraId="161F8E9B" w14:textId="1D01DC7C" w:rsidR="00BA2407" w:rsidRPr="00F30E4E" w:rsidRDefault="00BA2407" w:rsidP="00D30666">
      <w:pPr>
        <w:rPr>
          <w:rFonts w:cstheme="minorHAnsi"/>
        </w:rPr>
      </w:pPr>
      <w:r w:rsidRPr="00F30E4E">
        <w:rPr>
          <w:rFonts w:cstheme="minorHAnsi"/>
          <w:color w:val="273540"/>
          <w:shd w:val="clear" w:color="auto" w:fill="FFFFFF"/>
        </w:rPr>
        <w:t>These phases are explored in greater detail in </w:t>
      </w:r>
      <w:hyperlink r:id="rId24" w:tooltip="3.1 Part 3 Overview" w:history="1">
        <w:r w:rsidRPr="00F30E4E">
          <w:rPr>
            <w:rStyle w:val="Hyperlink"/>
            <w:rFonts w:cstheme="minorHAnsi"/>
            <w:color w:val="0E68B3"/>
            <w:shd w:val="clear" w:color="auto" w:fill="FFFFFF"/>
          </w:rPr>
          <w:t>Part 3</w:t>
        </w:r>
      </w:hyperlink>
      <w:r w:rsidRPr="00F30E4E">
        <w:rPr>
          <w:rFonts w:cstheme="minorHAnsi"/>
          <w:color w:val="273540"/>
          <w:shd w:val="clear" w:color="auto" w:fill="FFFFFF"/>
        </w:rPr>
        <w:t>: preparing for an observation (</w:t>
      </w:r>
      <w:hyperlink r:id="rId25" w:tooltip="3.2 Pre-Observation Phase: Preparing for a Teaching Observation" w:history="1">
        <w:r w:rsidRPr="00F30E4E">
          <w:rPr>
            <w:rStyle w:val="Hyperlink"/>
            <w:rFonts w:cstheme="minorHAnsi"/>
            <w:color w:val="0E68B3"/>
            <w:shd w:val="clear" w:color="auto" w:fill="FFFFFF"/>
          </w:rPr>
          <w:t>section 3.2</w:t>
        </w:r>
      </w:hyperlink>
      <w:r w:rsidRPr="00F30E4E">
        <w:rPr>
          <w:rFonts w:cstheme="minorHAnsi"/>
          <w:color w:val="273540"/>
          <w:shd w:val="clear" w:color="auto" w:fill="FFFFFF"/>
        </w:rPr>
        <w:t>), attending to teaching and learning during the observation (</w:t>
      </w:r>
      <w:hyperlink r:id="rId26" w:tooltip="3.3 Observation Phase: Observing Teaching in Practice" w:history="1">
        <w:r w:rsidRPr="00F30E4E">
          <w:rPr>
            <w:rStyle w:val="Hyperlink"/>
            <w:rFonts w:cstheme="minorHAnsi"/>
            <w:color w:val="0E68B3"/>
            <w:shd w:val="clear" w:color="auto" w:fill="FFFFFF"/>
          </w:rPr>
          <w:t>section 3.3</w:t>
        </w:r>
      </w:hyperlink>
      <w:r w:rsidRPr="00F30E4E">
        <w:rPr>
          <w:rFonts w:cstheme="minorHAnsi"/>
          <w:color w:val="273540"/>
          <w:shd w:val="clear" w:color="auto" w:fill="FFFFFF"/>
        </w:rPr>
        <w:t>), and engaging in post-observation reflection and dialogue (</w:t>
      </w:r>
      <w:hyperlink r:id="rId27" w:tooltip="3.4 Post-Observation Phase: Giving and Receiving Feedback" w:history="1">
        <w:r w:rsidRPr="00F30E4E">
          <w:rPr>
            <w:rStyle w:val="Hyperlink"/>
            <w:rFonts w:cstheme="minorHAnsi"/>
            <w:color w:val="0E68B3"/>
            <w:shd w:val="clear" w:color="auto" w:fill="FFFFFF"/>
          </w:rPr>
          <w:t>section 3.4</w:t>
        </w:r>
      </w:hyperlink>
      <w:r w:rsidRPr="00F30E4E">
        <w:rPr>
          <w:rFonts w:cstheme="minorHAnsi"/>
          <w:color w:val="273540"/>
          <w:shd w:val="clear" w:color="auto" w:fill="FFFFFF"/>
        </w:rPr>
        <w:t>).</w:t>
      </w:r>
    </w:p>
    <w:p w14:paraId="31F22C73" w14:textId="77777777" w:rsidR="008166A8" w:rsidRPr="00F30E4E" w:rsidRDefault="008166A8" w:rsidP="00F30E4E">
      <w:pPr>
        <w:rPr>
          <w:rFonts w:cstheme="minorHAnsi"/>
        </w:rPr>
      </w:pPr>
    </w:p>
    <w:p w14:paraId="3E4CF48D" w14:textId="77777777" w:rsidR="00F30E4E" w:rsidRPr="00F30E4E" w:rsidRDefault="00F30E4E" w:rsidP="00F30E4E">
      <w:pPr>
        <w:rPr>
          <w:rFonts w:cstheme="minorHAnsi"/>
        </w:rPr>
      </w:pPr>
    </w:p>
    <w:p w14:paraId="45FCF438" w14:textId="77777777" w:rsidR="00F30E4E" w:rsidRPr="00F30E4E" w:rsidRDefault="00F30E4E" w:rsidP="00F30E4E">
      <w:pPr>
        <w:rPr>
          <w:rFonts w:cstheme="minorHAnsi"/>
        </w:rPr>
      </w:pPr>
    </w:p>
    <w:p w14:paraId="285BACDD" w14:textId="294E9027" w:rsidR="00F30E4E" w:rsidRPr="00F30E4E" w:rsidRDefault="00F30E4E" w:rsidP="00F30E4E">
      <w:pPr>
        <w:rPr>
          <w:rFonts w:cstheme="minorHAnsi"/>
        </w:rPr>
        <w:sectPr w:rsidR="00F30E4E" w:rsidRPr="00F30E4E" w:rsidSect="00723FF5">
          <w:pgSz w:w="12240" w:h="15840"/>
          <w:pgMar w:top="1440" w:right="1440" w:bottom="1440" w:left="1440" w:header="720" w:footer="720" w:gutter="0"/>
          <w:cols w:space="144"/>
          <w:docGrid w:linePitch="360"/>
        </w:sectPr>
      </w:pPr>
    </w:p>
    <w:p w14:paraId="4010A685" w14:textId="379A25DB" w:rsidR="00A475C3" w:rsidRPr="00F30E4E" w:rsidRDefault="00A475C3" w:rsidP="00D30666">
      <w:pPr>
        <w:pStyle w:val="Heading2"/>
        <w:rPr>
          <w:rFonts w:cstheme="minorHAnsi"/>
        </w:rPr>
      </w:pPr>
      <w:bookmarkStart w:id="21" w:name="_Toc228513724"/>
      <w:r w:rsidRPr="00F30E4E">
        <w:rPr>
          <w:rFonts w:cstheme="minorHAnsi"/>
        </w:rPr>
        <w:t xml:space="preserve">1.4 </w:t>
      </w:r>
      <w:r w:rsidR="00BA2407" w:rsidRPr="00F30E4E">
        <w:rPr>
          <w:rFonts w:cstheme="minorHAnsi"/>
        </w:rPr>
        <w:t>Models and Purposes of Teaching Observation</w:t>
      </w:r>
      <w:bookmarkEnd w:id="21"/>
    </w:p>
    <w:p w14:paraId="0014A553" w14:textId="77777777" w:rsidR="00B91327" w:rsidRPr="00F30E4E" w:rsidRDefault="00B91327" w:rsidP="00D30666">
      <w:pPr>
        <w:rPr>
          <w:rFonts w:cstheme="minorHAnsi"/>
        </w:rPr>
      </w:pPr>
    </w:p>
    <w:p w14:paraId="57B4D4F5" w14:textId="62A0B9D7" w:rsidR="00A475C3" w:rsidRPr="00F30E4E" w:rsidRDefault="00BA2407" w:rsidP="00D30666">
      <w:pPr>
        <w:pStyle w:val="Heading3"/>
        <w:rPr>
          <w:rStyle w:val="Strong"/>
          <w:rFonts w:cstheme="minorHAnsi"/>
          <w:b/>
          <w:bCs/>
        </w:rPr>
      </w:pPr>
      <w:bookmarkStart w:id="22" w:name="_Toc228513725"/>
      <w:r w:rsidRPr="00F30E4E">
        <w:rPr>
          <w:rStyle w:val="Strong"/>
          <w:rFonts w:cstheme="minorHAnsi"/>
          <w:b/>
          <w:bCs/>
        </w:rPr>
        <w:t>Models of Teaching Observation</w:t>
      </w:r>
      <w:bookmarkEnd w:id="22"/>
    </w:p>
    <w:p w14:paraId="18652BD1" w14:textId="4B064FA3" w:rsidR="00B91327" w:rsidRPr="00F30E4E" w:rsidRDefault="00B91327" w:rsidP="00D30666">
      <w:pPr>
        <w:rPr>
          <w:rFonts w:cstheme="minorHAnsi"/>
        </w:rPr>
      </w:pPr>
    </w:p>
    <w:p w14:paraId="1534BB33" w14:textId="54DE3779"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Teaching observation is not a single, uniform practice. It takes different forms depending on who is involved, the relationships between participants, and the purpose of the observation. Understanding these variations helps clarify how observation is experienced and how it can best support teaching and learning.</w:t>
      </w:r>
    </w:p>
    <w:p w14:paraId="6C02F884"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2FE401D" w14:textId="090D821F"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This guide approaches teaching observation as a formative, reflective, and context-sensitive practice focused on learning and dialogue, rather than evaluation. While multiple models and purposes are described below, the emphasis throughout is on approaches that support inquiry, collaboration, and professional growth.</w:t>
      </w:r>
    </w:p>
    <w:p w14:paraId="6645A29F"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EEE4EF0" w14:textId="187C92EB"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Gosling (2002) identifies three commonly cited models in higher education:</w:t>
      </w:r>
    </w:p>
    <w:p w14:paraId="7E1CFD16"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6756FBB7" w14:textId="77777777" w:rsidR="00BA2407" w:rsidRPr="00F30E4E" w:rsidRDefault="00BA2407" w:rsidP="00D30666">
      <w:pPr>
        <w:pStyle w:val="Heading4"/>
        <w:rPr>
          <w:rFonts w:cstheme="minorHAnsi"/>
        </w:rPr>
      </w:pPr>
      <w:r w:rsidRPr="00F30E4E">
        <w:rPr>
          <w:rStyle w:val="Strong"/>
          <w:rFonts w:cstheme="minorHAnsi"/>
          <w:b/>
          <w:bCs/>
        </w:rPr>
        <w:t>Evaluation Model</w:t>
      </w:r>
    </w:p>
    <w:p w14:paraId="0F0393F8" w14:textId="39262C47" w:rsidR="00BA2407" w:rsidRPr="00F30E4E" w:rsidRDefault="00BA2407" w:rsidP="00D30666">
      <w:pPr>
        <w:pStyle w:val="NormalWeb"/>
        <w:shd w:val="clear" w:color="auto" w:fill="FFFFFF"/>
        <w:spacing w:before="0" w:beforeAutospacing="0" w:after="0" w:afterAutospacing="0" w:line="276" w:lineRule="auto"/>
        <w:rPr>
          <w:rStyle w:val="Strong"/>
          <w:rFonts w:asciiTheme="minorHAnsi" w:hAnsiTheme="minorHAnsi" w:cstheme="minorHAnsi"/>
          <w:color w:val="273540"/>
        </w:rPr>
      </w:pPr>
      <w:r w:rsidRPr="00F30E4E">
        <w:rPr>
          <w:rFonts w:asciiTheme="minorHAnsi" w:hAnsiTheme="minorHAnsi" w:cstheme="minorHAnsi"/>
          <w:color w:val="273540"/>
        </w:rPr>
        <w:t>Observation is conducted to assess teaching effectiveness, often by a senior colleague or administrator. Criteria are usually predetermined, and outcomes may contribute to formal decisions. </w:t>
      </w:r>
      <w:r w:rsidRPr="00F30E4E">
        <w:rPr>
          <w:rStyle w:val="Strong"/>
          <w:rFonts w:asciiTheme="minorHAnsi" w:hAnsiTheme="minorHAnsi" w:cstheme="minorHAnsi"/>
          <w:color w:val="273540"/>
        </w:rPr>
        <w:t>Power differentials are explicit.</w:t>
      </w:r>
    </w:p>
    <w:p w14:paraId="087D803B"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7504792" w14:textId="77777777" w:rsidR="00BA2407" w:rsidRPr="00F30E4E" w:rsidRDefault="00BA2407" w:rsidP="00D30666">
      <w:pPr>
        <w:pStyle w:val="Heading4"/>
        <w:rPr>
          <w:rFonts w:cstheme="minorHAnsi"/>
        </w:rPr>
      </w:pPr>
      <w:r w:rsidRPr="00F30E4E">
        <w:rPr>
          <w:rStyle w:val="Strong"/>
          <w:rFonts w:cstheme="minorHAnsi"/>
          <w:b/>
          <w:bCs/>
        </w:rPr>
        <w:t>Developmental Model</w:t>
      </w:r>
    </w:p>
    <w:p w14:paraId="7DD66189" w14:textId="51AD0224"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Observation is facilitated by an educational developer or teaching specialist. Feedback draws on pedagogical expertise and research-informed practices, with a focus on </w:t>
      </w:r>
      <w:r w:rsidRPr="00F30E4E">
        <w:rPr>
          <w:rStyle w:val="Strong"/>
          <w:rFonts w:asciiTheme="minorHAnsi" w:hAnsiTheme="minorHAnsi" w:cstheme="minorHAnsi"/>
          <w:color w:val="273540"/>
        </w:rPr>
        <w:t>growth rather than assessment</w:t>
      </w:r>
      <w:r w:rsidRPr="00F30E4E">
        <w:rPr>
          <w:rFonts w:asciiTheme="minorHAnsi" w:hAnsiTheme="minorHAnsi" w:cstheme="minorHAnsi"/>
          <w:color w:val="273540"/>
        </w:rPr>
        <w:t>.</w:t>
      </w:r>
    </w:p>
    <w:p w14:paraId="75380D72"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468B923" w14:textId="77777777" w:rsidR="00BA2407" w:rsidRPr="00F30E4E" w:rsidRDefault="00BA2407" w:rsidP="00D30666">
      <w:pPr>
        <w:pStyle w:val="Heading4"/>
        <w:rPr>
          <w:rFonts w:cstheme="minorHAnsi"/>
        </w:rPr>
      </w:pPr>
      <w:r w:rsidRPr="00F30E4E">
        <w:rPr>
          <w:rStyle w:val="Strong"/>
          <w:rFonts w:cstheme="minorHAnsi"/>
          <w:b/>
          <w:bCs/>
        </w:rPr>
        <w:t>Peer-Supported Model</w:t>
      </w:r>
    </w:p>
    <w:p w14:paraId="60932AA3" w14:textId="77777777"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Colleagues observe one another in a </w:t>
      </w:r>
      <w:r w:rsidRPr="00F30E4E">
        <w:rPr>
          <w:rStyle w:val="Strong"/>
          <w:rFonts w:asciiTheme="minorHAnsi" w:hAnsiTheme="minorHAnsi" w:cstheme="minorHAnsi"/>
          <w:color w:val="273540"/>
        </w:rPr>
        <w:t>reciprocal, non-evaluative process</w:t>
      </w:r>
      <w:r w:rsidRPr="00F30E4E">
        <w:rPr>
          <w:rFonts w:asciiTheme="minorHAnsi" w:hAnsiTheme="minorHAnsi" w:cstheme="minorHAnsi"/>
          <w:color w:val="273540"/>
        </w:rPr>
        <w:t>. The emphasis is on dialogue, trust, and mutual learning, with feedback grounded in agreed-upon goals rather than external criteria.</w:t>
      </w:r>
    </w:p>
    <w:p w14:paraId="61642FC0" w14:textId="77777777" w:rsidR="00B91327" w:rsidRPr="00F30E4E" w:rsidRDefault="00B91327" w:rsidP="00D30666">
      <w:pPr>
        <w:rPr>
          <w:rFonts w:cstheme="minorHAnsi"/>
        </w:rPr>
      </w:pPr>
    </w:p>
    <w:p w14:paraId="41EB09EA" w14:textId="6EE265D5" w:rsidR="00A475C3" w:rsidRPr="00F30E4E" w:rsidRDefault="00BA2407" w:rsidP="00D30666">
      <w:pPr>
        <w:pStyle w:val="Heading3"/>
        <w:rPr>
          <w:rStyle w:val="Strong"/>
          <w:rFonts w:cstheme="minorHAnsi"/>
          <w:b/>
          <w:bCs/>
        </w:rPr>
      </w:pPr>
      <w:bookmarkStart w:id="23" w:name="_Toc228513726"/>
      <w:r w:rsidRPr="00F30E4E">
        <w:rPr>
          <w:rStyle w:val="Strong"/>
          <w:rFonts w:cstheme="minorHAnsi"/>
          <w:b/>
          <w:bCs/>
        </w:rPr>
        <w:t>Purpose and Conditions in Observation</w:t>
      </w:r>
      <w:bookmarkEnd w:id="23"/>
    </w:p>
    <w:p w14:paraId="2FD42AFA" w14:textId="77777777" w:rsidR="00B91327" w:rsidRPr="00F30E4E" w:rsidRDefault="00B91327" w:rsidP="00D30666">
      <w:pPr>
        <w:rPr>
          <w:rFonts w:cstheme="minorHAnsi"/>
        </w:rPr>
      </w:pPr>
    </w:p>
    <w:p w14:paraId="4DB07A33" w14:textId="0268BD9D"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Teaching observations are shaped by their </w:t>
      </w:r>
      <w:r w:rsidRPr="00F30E4E">
        <w:rPr>
          <w:rStyle w:val="Strong"/>
          <w:rFonts w:asciiTheme="minorHAnsi" w:hAnsiTheme="minorHAnsi" w:cstheme="minorHAnsi"/>
          <w:color w:val="273540"/>
        </w:rPr>
        <w:t>purpose</w:t>
      </w:r>
      <w:r w:rsidRPr="00F30E4E">
        <w:rPr>
          <w:rFonts w:asciiTheme="minorHAnsi" w:hAnsiTheme="minorHAnsi" w:cstheme="minorHAnsi"/>
          <w:color w:val="273540"/>
        </w:rPr>
        <w:t>—whether they are summative or formative—and by the expectations and relationships that surround the process.</w:t>
      </w:r>
    </w:p>
    <w:p w14:paraId="073ED26E"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64CD9E3" w14:textId="77777777" w:rsidR="00BA2407" w:rsidRPr="00F30E4E" w:rsidRDefault="00BA2407" w:rsidP="00D30666">
      <w:pPr>
        <w:pStyle w:val="Heading4"/>
        <w:rPr>
          <w:rFonts w:cstheme="minorHAnsi"/>
        </w:rPr>
      </w:pPr>
      <w:r w:rsidRPr="00F30E4E">
        <w:rPr>
          <w:rStyle w:val="Strong"/>
          <w:rFonts w:cstheme="minorHAnsi"/>
          <w:b/>
          <w:bCs/>
        </w:rPr>
        <w:t>Summative Observation</w:t>
      </w:r>
    </w:p>
    <w:p w14:paraId="4D4F8765" w14:textId="5E82A41C"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Summative observation is used for evaluation, such as personnel decisions, quality assurance, or formal assessment of teaching effectiveness. These observations are typically guided by established criteria and may contribute to institutional processes.</w:t>
      </w:r>
    </w:p>
    <w:p w14:paraId="54DEB225"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7F0A14CA" w14:textId="77777777" w:rsidR="00BA2407" w:rsidRPr="00F30E4E" w:rsidRDefault="00BA2407" w:rsidP="00D30666">
      <w:pPr>
        <w:pStyle w:val="Heading4"/>
        <w:rPr>
          <w:rFonts w:cstheme="minorHAnsi"/>
        </w:rPr>
      </w:pPr>
      <w:r w:rsidRPr="00F30E4E">
        <w:rPr>
          <w:rStyle w:val="Strong"/>
          <w:rFonts w:cstheme="minorHAnsi"/>
          <w:b/>
          <w:bCs/>
        </w:rPr>
        <w:t>Formative Observation</w:t>
      </w:r>
    </w:p>
    <w:p w14:paraId="40CC8730" w14:textId="102584CE"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Formative observation is designed to support reflection and professional learning. It emphasizes descriptive feedback, inquiry into teaching practice, and the instructor's development over time.</w:t>
      </w:r>
    </w:p>
    <w:p w14:paraId="0A649D51"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16B1562" w14:textId="50F3F508"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These purposes create different </w:t>
      </w:r>
      <w:r w:rsidRPr="00F30E4E">
        <w:rPr>
          <w:rStyle w:val="Strong"/>
          <w:rFonts w:asciiTheme="minorHAnsi" w:hAnsiTheme="minorHAnsi" w:cstheme="minorHAnsi"/>
          <w:color w:val="273540"/>
        </w:rPr>
        <w:t>conditions for participation</w:t>
      </w:r>
      <w:r w:rsidRPr="00F30E4E">
        <w:rPr>
          <w:rFonts w:asciiTheme="minorHAnsi" w:hAnsiTheme="minorHAnsi" w:cstheme="minorHAnsi"/>
          <w:color w:val="273540"/>
        </w:rPr>
        <w:t>. Summative observation is often more structured and may feel higher-stakes, while formative observation relies on trust, openness, and dialogue. When the purpose of an observation is unclear—or when expectations are not aligned—it can be more difficult to create the conditions needed for </w:t>
      </w:r>
      <w:r w:rsidRPr="00F30E4E">
        <w:rPr>
          <w:rStyle w:val="Strong"/>
          <w:rFonts w:asciiTheme="minorHAnsi" w:hAnsiTheme="minorHAnsi" w:cstheme="minorHAnsi"/>
          <w:color w:val="273540"/>
        </w:rPr>
        <w:t>reflective, learning-oriented conversations</w:t>
      </w:r>
      <w:r w:rsidRPr="00F30E4E">
        <w:rPr>
          <w:rFonts w:asciiTheme="minorHAnsi" w:hAnsiTheme="minorHAnsi" w:cstheme="minorHAnsi"/>
          <w:color w:val="273540"/>
        </w:rPr>
        <w:t xml:space="preserve"> (Blackmore, 2005; Hammersley-Fletcher &amp; </w:t>
      </w:r>
      <w:proofErr w:type="spellStart"/>
      <w:r w:rsidRPr="00F30E4E">
        <w:rPr>
          <w:rFonts w:asciiTheme="minorHAnsi" w:hAnsiTheme="minorHAnsi" w:cstheme="minorHAnsi"/>
          <w:color w:val="273540"/>
        </w:rPr>
        <w:t>Orsmond</w:t>
      </w:r>
      <w:proofErr w:type="spellEnd"/>
      <w:r w:rsidRPr="00F30E4E">
        <w:rPr>
          <w:rFonts w:asciiTheme="minorHAnsi" w:hAnsiTheme="minorHAnsi" w:cstheme="minorHAnsi"/>
          <w:color w:val="273540"/>
        </w:rPr>
        <w:t>, 2005).</w:t>
      </w:r>
    </w:p>
    <w:p w14:paraId="3A0C0E1F"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41FF505" w14:textId="7B868969"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In practice, the evaluation model is most often associated with summative purposes, while developmental and peer-supported models are typically formative. However, any model can be experienced differently depending on how the process is framed and how observation documentation is used. </w:t>
      </w:r>
      <w:r w:rsidRPr="00F30E4E">
        <w:rPr>
          <w:rStyle w:val="Strong"/>
          <w:rFonts w:asciiTheme="minorHAnsi" w:hAnsiTheme="minorHAnsi" w:cstheme="minorHAnsi"/>
          <w:color w:val="273540"/>
        </w:rPr>
        <w:t>Being explicit about purpose</w:t>
      </w:r>
      <w:r w:rsidRPr="00F30E4E">
        <w:rPr>
          <w:rFonts w:asciiTheme="minorHAnsi" w:hAnsiTheme="minorHAnsi" w:cstheme="minorHAnsi"/>
          <w:color w:val="273540"/>
        </w:rPr>
        <w:t>—and about who will have access to any resulting documentation—is essential for establishing trust and shared expectations.</w:t>
      </w:r>
    </w:p>
    <w:p w14:paraId="73526C4A"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59077EEF" w14:textId="77777777"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Style w:val="Strong"/>
          <w:rFonts w:asciiTheme="minorHAnsi" w:hAnsiTheme="minorHAnsi" w:cstheme="minorHAnsi"/>
          <w:color w:val="273540"/>
        </w:rPr>
        <w:t>Formative, learning-oriented approaches</w:t>
      </w:r>
      <w:r w:rsidRPr="00F30E4E">
        <w:rPr>
          <w:rFonts w:asciiTheme="minorHAnsi" w:hAnsiTheme="minorHAnsi" w:cstheme="minorHAnsi"/>
          <w:color w:val="273540"/>
        </w:rPr>
        <w:t xml:space="preserve"> to teaching observation are more likely to support reflective practice and sustained pedagogical development, particularly when participation is voluntary and expectations are clearly communicated (Bell, 2001; Pattison et al., 2012; </w:t>
      </w:r>
      <w:proofErr w:type="spellStart"/>
      <w:r w:rsidRPr="00F30E4E">
        <w:rPr>
          <w:rFonts w:asciiTheme="minorHAnsi" w:hAnsiTheme="minorHAnsi" w:cstheme="minorHAnsi"/>
          <w:color w:val="273540"/>
        </w:rPr>
        <w:t>Yiend</w:t>
      </w:r>
      <w:proofErr w:type="spellEnd"/>
      <w:r w:rsidRPr="00F30E4E">
        <w:rPr>
          <w:rFonts w:asciiTheme="minorHAnsi" w:hAnsiTheme="minorHAnsi" w:cstheme="minorHAnsi"/>
          <w:color w:val="273540"/>
        </w:rPr>
        <w:t xml:space="preserve">, Weller, &amp; </w:t>
      </w:r>
      <w:proofErr w:type="spellStart"/>
      <w:r w:rsidRPr="00F30E4E">
        <w:rPr>
          <w:rFonts w:asciiTheme="minorHAnsi" w:hAnsiTheme="minorHAnsi" w:cstheme="minorHAnsi"/>
          <w:color w:val="273540"/>
        </w:rPr>
        <w:t>Kinchin</w:t>
      </w:r>
      <w:proofErr w:type="spellEnd"/>
      <w:r w:rsidRPr="00F30E4E">
        <w:rPr>
          <w:rFonts w:asciiTheme="minorHAnsi" w:hAnsiTheme="minorHAnsi" w:cstheme="minorHAnsi"/>
          <w:color w:val="273540"/>
        </w:rPr>
        <w:t xml:space="preserve">, 2014). Observations conducted in evaluative contexts may encourage more cautious or performative teaching, which can limit opportunities for experimentation and inquiry (Blackmore, 2005; Hammersley-Fletcher &amp; </w:t>
      </w:r>
      <w:proofErr w:type="spellStart"/>
      <w:r w:rsidRPr="00F30E4E">
        <w:rPr>
          <w:rFonts w:asciiTheme="minorHAnsi" w:hAnsiTheme="minorHAnsi" w:cstheme="minorHAnsi"/>
          <w:color w:val="273540"/>
        </w:rPr>
        <w:t>Orsmond</w:t>
      </w:r>
      <w:proofErr w:type="spellEnd"/>
      <w:r w:rsidRPr="00F30E4E">
        <w:rPr>
          <w:rFonts w:asciiTheme="minorHAnsi" w:hAnsiTheme="minorHAnsi" w:cstheme="minorHAnsi"/>
          <w:color w:val="273540"/>
        </w:rPr>
        <w:t>, 2005).</w:t>
      </w:r>
    </w:p>
    <w:p w14:paraId="7DFC2427" w14:textId="77777777" w:rsidR="00B91327" w:rsidRPr="00F30E4E" w:rsidRDefault="00B91327" w:rsidP="00D30666">
      <w:pPr>
        <w:rPr>
          <w:rFonts w:cstheme="minorHAnsi"/>
        </w:rPr>
      </w:pPr>
    </w:p>
    <w:p w14:paraId="66BE56B6" w14:textId="4D03F1FD" w:rsidR="00A475C3" w:rsidRPr="00F30E4E" w:rsidRDefault="00A475C3" w:rsidP="00D30666">
      <w:pPr>
        <w:pStyle w:val="Heading3"/>
        <w:rPr>
          <w:rStyle w:val="Strong"/>
          <w:rFonts w:cstheme="minorHAnsi"/>
          <w:b/>
          <w:bCs/>
        </w:rPr>
      </w:pPr>
      <w:bookmarkStart w:id="24" w:name="_Toc228513727"/>
      <w:r w:rsidRPr="00F30E4E">
        <w:rPr>
          <w:rStyle w:val="Strong"/>
          <w:rFonts w:cstheme="minorHAnsi"/>
          <w:b/>
          <w:bCs/>
        </w:rPr>
        <w:t>Why Instructors Engage in Teaching Observation</w:t>
      </w:r>
      <w:bookmarkEnd w:id="24"/>
    </w:p>
    <w:p w14:paraId="2B6760A3" w14:textId="77777777" w:rsidR="00B91327" w:rsidRPr="00F30E4E" w:rsidRDefault="00B91327" w:rsidP="00D30666">
      <w:pPr>
        <w:rPr>
          <w:rFonts w:cstheme="minorHAnsi"/>
        </w:rPr>
      </w:pPr>
    </w:p>
    <w:p w14:paraId="74C1F70B" w14:textId="1412D4F0"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observations offer valuable opportunities for </w:t>
      </w:r>
      <w:r w:rsidRPr="00F30E4E">
        <w:rPr>
          <w:rFonts w:eastAsia="Times New Roman" w:cstheme="minorHAnsi"/>
          <w:b/>
          <w:bCs/>
          <w:color w:val="273540"/>
        </w:rPr>
        <w:t>inquiry and professional growth</w:t>
      </w:r>
      <w:r w:rsidRPr="00F30E4E">
        <w:rPr>
          <w:rFonts w:eastAsia="Times New Roman" w:cstheme="minorHAnsi"/>
          <w:color w:val="273540"/>
        </w:rPr>
        <w:t>. They can help instructors identify what is working well in their teaching, better understand how students experience learning activities, and make intentional, evidence-informed changes over time.</w:t>
      </w:r>
    </w:p>
    <w:p w14:paraId="317FC0F2" w14:textId="0D19E1E1" w:rsidR="00F30E4E" w:rsidRPr="00F30E4E" w:rsidRDefault="00F30E4E" w:rsidP="00D30666">
      <w:pPr>
        <w:shd w:val="clear" w:color="auto" w:fill="FFFFFF"/>
        <w:rPr>
          <w:rFonts w:eastAsia="Times New Roman" w:cstheme="minorHAnsi"/>
          <w:color w:val="273540"/>
        </w:rPr>
      </w:pPr>
    </w:p>
    <w:p w14:paraId="34FB1FAC" w14:textId="77777777" w:rsidR="00F30E4E" w:rsidRPr="00F30E4E" w:rsidRDefault="00F30E4E" w:rsidP="00D30666">
      <w:pPr>
        <w:shd w:val="clear" w:color="auto" w:fill="FFFFFF"/>
        <w:rPr>
          <w:rFonts w:eastAsia="Times New Roman" w:cstheme="minorHAnsi"/>
          <w:color w:val="273540"/>
        </w:rPr>
      </w:pPr>
    </w:p>
    <w:p w14:paraId="502F5E93"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Through teaching observation, instructors may:</w:t>
      </w:r>
    </w:p>
    <w:p w14:paraId="444C17BA" w14:textId="77777777" w:rsidR="00BA2407" w:rsidRPr="00F30E4E" w:rsidRDefault="00BA2407" w:rsidP="00DD743F">
      <w:pPr>
        <w:pStyle w:val="ListParagraph"/>
        <w:numPr>
          <w:ilvl w:val="0"/>
          <w:numId w:val="40"/>
        </w:numPr>
        <w:shd w:val="clear" w:color="auto" w:fill="FFFFFF"/>
        <w:rPr>
          <w:rFonts w:eastAsia="Times New Roman" w:cstheme="minorHAnsi"/>
          <w:color w:val="273540"/>
        </w:rPr>
      </w:pPr>
      <w:r w:rsidRPr="00F30E4E">
        <w:rPr>
          <w:rFonts w:eastAsia="Times New Roman" w:cstheme="minorHAnsi"/>
          <w:color w:val="273540"/>
        </w:rPr>
        <w:t>Reflect on their teaching practices with structured support</w:t>
      </w:r>
    </w:p>
    <w:p w14:paraId="36370ABF" w14:textId="77777777" w:rsidR="00BA2407" w:rsidRPr="00F30E4E" w:rsidRDefault="00BA2407" w:rsidP="00DD743F">
      <w:pPr>
        <w:pStyle w:val="ListParagraph"/>
        <w:numPr>
          <w:ilvl w:val="0"/>
          <w:numId w:val="40"/>
        </w:numPr>
        <w:shd w:val="clear" w:color="auto" w:fill="FFFFFF"/>
        <w:rPr>
          <w:rFonts w:eastAsia="Times New Roman" w:cstheme="minorHAnsi"/>
          <w:color w:val="273540"/>
        </w:rPr>
      </w:pPr>
      <w:r w:rsidRPr="00F30E4E">
        <w:rPr>
          <w:rFonts w:eastAsia="Times New Roman" w:cstheme="minorHAnsi"/>
          <w:color w:val="273540"/>
        </w:rPr>
        <w:t>Receive targeted, actionable feedback</w:t>
      </w:r>
    </w:p>
    <w:p w14:paraId="78A4027F" w14:textId="77777777" w:rsidR="00BA2407" w:rsidRPr="00F30E4E" w:rsidRDefault="00BA2407" w:rsidP="00DD743F">
      <w:pPr>
        <w:pStyle w:val="ListParagraph"/>
        <w:numPr>
          <w:ilvl w:val="0"/>
          <w:numId w:val="40"/>
        </w:numPr>
        <w:shd w:val="clear" w:color="auto" w:fill="FFFFFF"/>
        <w:rPr>
          <w:rFonts w:eastAsia="Times New Roman" w:cstheme="minorHAnsi"/>
          <w:color w:val="273540"/>
        </w:rPr>
      </w:pPr>
      <w:r w:rsidRPr="00F30E4E">
        <w:rPr>
          <w:rFonts w:eastAsia="Times New Roman" w:cstheme="minorHAnsi"/>
          <w:color w:val="273540"/>
        </w:rPr>
        <w:t>Experiment with new teaching methods or technologies</w:t>
      </w:r>
    </w:p>
    <w:p w14:paraId="4700BC6B" w14:textId="77777777" w:rsidR="00BA2407" w:rsidRPr="00F30E4E" w:rsidRDefault="00BA2407" w:rsidP="00DD743F">
      <w:pPr>
        <w:pStyle w:val="ListParagraph"/>
        <w:numPr>
          <w:ilvl w:val="0"/>
          <w:numId w:val="40"/>
        </w:numPr>
        <w:shd w:val="clear" w:color="auto" w:fill="FFFFFF"/>
        <w:rPr>
          <w:rFonts w:eastAsia="Times New Roman" w:cstheme="minorHAnsi"/>
          <w:color w:val="273540"/>
        </w:rPr>
      </w:pPr>
      <w:r w:rsidRPr="00F30E4E">
        <w:rPr>
          <w:rFonts w:eastAsia="Times New Roman" w:cstheme="minorHAnsi"/>
          <w:color w:val="273540"/>
        </w:rPr>
        <w:t>Deepen insights into student learning and engagement</w:t>
      </w:r>
    </w:p>
    <w:p w14:paraId="02493F80" w14:textId="3113C785" w:rsidR="00BA2407" w:rsidRPr="00F30E4E" w:rsidRDefault="00BA2407" w:rsidP="00DD743F">
      <w:pPr>
        <w:pStyle w:val="ListParagraph"/>
        <w:numPr>
          <w:ilvl w:val="0"/>
          <w:numId w:val="40"/>
        </w:numPr>
        <w:shd w:val="clear" w:color="auto" w:fill="FFFFFF"/>
        <w:rPr>
          <w:rFonts w:eastAsia="Times New Roman" w:cstheme="minorHAnsi"/>
          <w:color w:val="273540"/>
        </w:rPr>
      </w:pPr>
      <w:r w:rsidRPr="00F30E4E">
        <w:rPr>
          <w:rFonts w:eastAsia="Times New Roman" w:cstheme="minorHAnsi"/>
          <w:color w:val="273540"/>
        </w:rPr>
        <w:t>Document growth and development over time</w:t>
      </w:r>
    </w:p>
    <w:p w14:paraId="5EDA0691" w14:textId="77777777" w:rsidR="00F30E4E" w:rsidRPr="00F30E4E" w:rsidRDefault="00F30E4E" w:rsidP="00F30E4E">
      <w:pPr>
        <w:shd w:val="clear" w:color="auto" w:fill="FFFFFF"/>
        <w:rPr>
          <w:rFonts w:eastAsia="Times New Roman" w:cstheme="minorHAnsi"/>
          <w:color w:val="273540"/>
        </w:rPr>
      </w:pPr>
    </w:p>
    <w:p w14:paraId="4F15B0D2"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b/>
          <w:bCs/>
          <w:color w:val="273540"/>
        </w:rPr>
        <w:t>Documentation generated through teaching observation</w:t>
      </w:r>
      <w:r w:rsidRPr="00F30E4E">
        <w:rPr>
          <w:rFonts w:eastAsia="Times New Roman" w:cstheme="minorHAnsi"/>
          <w:color w:val="273540"/>
        </w:rPr>
        <w:t>—such as observer notes, reflective narratives, or feedback summaries—may also inform professional materials, including:</w:t>
      </w:r>
    </w:p>
    <w:p w14:paraId="0E2D3F49" w14:textId="77777777" w:rsidR="00BA2407" w:rsidRPr="00F30E4E" w:rsidRDefault="00BA2407" w:rsidP="00DD743F">
      <w:pPr>
        <w:pStyle w:val="ListParagraph"/>
        <w:numPr>
          <w:ilvl w:val="0"/>
          <w:numId w:val="41"/>
        </w:numPr>
        <w:shd w:val="clear" w:color="auto" w:fill="FFFFFF"/>
        <w:rPr>
          <w:rFonts w:eastAsia="Times New Roman" w:cstheme="minorHAnsi"/>
          <w:color w:val="273540"/>
        </w:rPr>
      </w:pPr>
      <w:r w:rsidRPr="00F30E4E">
        <w:rPr>
          <w:rFonts w:eastAsia="Times New Roman" w:cstheme="minorHAnsi"/>
          <w:color w:val="273540"/>
        </w:rPr>
        <w:t>Teaching dossiers</w:t>
      </w:r>
    </w:p>
    <w:p w14:paraId="78E19993" w14:textId="77777777" w:rsidR="00BA2407" w:rsidRPr="00F30E4E" w:rsidRDefault="00BA2407" w:rsidP="00DD743F">
      <w:pPr>
        <w:pStyle w:val="ListParagraph"/>
        <w:numPr>
          <w:ilvl w:val="0"/>
          <w:numId w:val="41"/>
        </w:numPr>
        <w:shd w:val="clear" w:color="auto" w:fill="FFFFFF"/>
        <w:rPr>
          <w:rFonts w:eastAsia="Times New Roman" w:cstheme="minorHAnsi"/>
          <w:color w:val="273540"/>
        </w:rPr>
      </w:pPr>
      <w:r w:rsidRPr="00F30E4E">
        <w:rPr>
          <w:rFonts w:eastAsia="Times New Roman" w:cstheme="minorHAnsi"/>
          <w:color w:val="273540"/>
        </w:rPr>
        <w:t>Award applications</w:t>
      </w:r>
    </w:p>
    <w:p w14:paraId="01CD963D" w14:textId="77777777" w:rsidR="00BA2407" w:rsidRPr="00F30E4E" w:rsidRDefault="00BA2407" w:rsidP="00DD743F">
      <w:pPr>
        <w:pStyle w:val="ListParagraph"/>
        <w:numPr>
          <w:ilvl w:val="0"/>
          <w:numId w:val="41"/>
        </w:numPr>
        <w:shd w:val="clear" w:color="auto" w:fill="FFFFFF"/>
        <w:rPr>
          <w:rFonts w:eastAsia="Times New Roman" w:cstheme="minorHAnsi"/>
          <w:color w:val="273540"/>
        </w:rPr>
      </w:pPr>
      <w:r w:rsidRPr="00F30E4E">
        <w:rPr>
          <w:rFonts w:eastAsia="Times New Roman" w:cstheme="minorHAnsi"/>
          <w:color w:val="273540"/>
        </w:rPr>
        <w:t>Job applications</w:t>
      </w:r>
    </w:p>
    <w:p w14:paraId="4709631F" w14:textId="30259D68" w:rsidR="00BA2407" w:rsidRPr="00F30E4E" w:rsidRDefault="00BA2407" w:rsidP="00DD743F">
      <w:pPr>
        <w:pStyle w:val="ListParagraph"/>
        <w:numPr>
          <w:ilvl w:val="0"/>
          <w:numId w:val="41"/>
        </w:numPr>
        <w:shd w:val="clear" w:color="auto" w:fill="FFFFFF"/>
        <w:rPr>
          <w:rFonts w:eastAsia="Times New Roman" w:cstheme="minorHAnsi"/>
          <w:color w:val="273540"/>
        </w:rPr>
      </w:pPr>
      <w:r w:rsidRPr="00F30E4E">
        <w:rPr>
          <w:rFonts w:eastAsia="Times New Roman" w:cstheme="minorHAnsi"/>
          <w:color w:val="273540"/>
        </w:rPr>
        <w:t>Promotion and tenure documents</w:t>
      </w:r>
    </w:p>
    <w:p w14:paraId="2E147420" w14:textId="77777777" w:rsidR="00F30E4E" w:rsidRPr="00F30E4E" w:rsidRDefault="00F30E4E" w:rsidP="00F30E4E">
      <w:pPr>
        <w:shd w:val="clear" w:color="auto" w:fill="FFFFFF"/>
        <w:rPr>
          <w:rFonts w:eastAsia="Times New Roman" w:cstheme="minorHAnsi"/>
          <w:color w:val="273540"/>
        </w:rPr>
      </w:pPr>
    </w:p>
    <w:p w14:paraId="4E2C889C"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Later in this guide, we return to how feedback from teaching observation can be </w:t>
      </w:r>
      <w:r w:rsidRPr="00F30E4E">
        <w:rPr>
          <w:rFonts w:eastAsia="Times New Roman" w:cstheme="minorHAnsi"/>
          <w:b/>
          <w:bCs/>
          <w:color w:val="273540"/>
        </w:rPr>
        <w:t>translated thoughtfully and ethically into professional documentation</w:t>
      </w:r>
      <w:r w:rsidRPr="00F30E4E">
        <w:rPr>
          <w:rFonts w:eastAsia="Times New Roman" w:cstheme="minorHAnsi"/>
          <w:color w:val="273540"/>
        </w:rPr>
        <w:t>. Used in this way, teaching observation can help instructors articulate their teaching values, demonstrate responsiveness to feedback, and show an ongoing commitment to professional learning.</w:t>
      </w:r>
    </w:p>
    <w:p w14:paraId="23C0FAA6" w14:textId="0B1B567D"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32D1B44E" w14:textId="77777777" w:rsidR="00F30E4E" w:rsidRPr="00F30E4E" w:rsidRDefault="00F30E4E" w:rsidP="00D30666">
      <w:pPr>
        <w:pStyle w:val="NormalWeb"/>
        <w:spacing w:before="0" w:beforeAutospacing="0" w:after="0" w:afterAutospacing="0" w:line="276" w:lineRule="auto"/>
        <w:rPr>
          <w:rFonts w:asciiTheme="minorHAnsi" w:hAnsiTheme="minorHAnsi" w:cstheme="minorHAnsi"/>
          <w:color w:val="273540"/>
        </w:rPr>
      </w:pPr>
    </w:p>
    <w:p w14:paraId="3D5C7943" w14:textId="60036A28"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8B1D541"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52360349" w14:textId="404591B1" w:rsidR="00A475C3" w:rsidRPr="00F30E4E" w:rsidRDefault="00A475C3" w:rsidP="00D30666">
      <w:pPr>
        <w:pStyle w:val="Heading2"/>
        <w:rPr>
          <w:rFonts w:cstheme="minorHAnsi"/>
        </w:rPr>
      </w:pPr>
      <w:bookmarkStart w:id="25" w:name="_Toc228513728"/>
      <w:r w:rsidRPr="00F30E4E">
        <w:rPr>
          <w:rFonts w:cstheme="minorHAnsi"/>
        </w:rPr>
        <w:t>1.</w:t>
      </w:r>
      <w:r w:rsidR="00BA2407" w:rsidRPr="00F30E4E">
        <w:rPr>
          <w:rFonts w:cstheme="minorHAnsi"/>
        </w:rPr>
        <w:t>5</w:t>
      </w:r>
      <w:r w:rsidRPr="00F30E4E">
        <w:rPr>
          <w:rFonts w:cstheme="minorHAnsi"/>
        </w:rPr>
        <w:t xml:space="preserve"> Approaches to Teaching Observation in Practice</w:t>
      </w:r>
      <w:bookmarkEnd w:id="25"/>
    </w:p>
    <w:p w14:paraId="56646A2D" w14:textId="65B7ED35" w:rsidR="00A475C3" w:rsidRPr="00F30E4E" w:rsidRDefault="00A475C3" w:rsidP="00D30666">
      <w:pPr>
        <w:rPr>
          <w:rFonts w:cstheme="minorHAnsi"/>
        </w:rPr>
      </w:pPr>
    </w:p>
    <w:p w14:paraId="654A1F6E" w14:textId="5C14049C" w:rsidR="00A475C3" w:rsidRPr="00F30E4E" w:rsidRDefault="00A475C3" w:rsidP="00D30666">
      <w:pPr>
        <w:pStyle w:val="Heading3"/>
        <w:rPr>
          <w:rStyle w:val="Strong"/>
          <w:rFonts w:cstheme="minorHAnsi"/>
          <w:b/>
          <w:bCs/>
        </w:rPr>
      </w:pPr>
      <w:bookmarkStart w:id="26" w:name="_Toc228513729"/>
      <w:r w:rsidRPr="00F30E4E">
        <w:rPr>
          <w:rStyle w:val="Strong"/>
          <w:rFonts w:cstheme="minorHAnsi"/>
          <w:b/>
          <w:bCs/>
        </w:rPr>
        <w:t>Examples of Observation Approaches</w:t>
      </w:r>
      <w:bookmarkEnd w:id="26"/>
    </w:p>
    <w:p w14:paraId="0701C644" w14:textId="77777777" w:rsidR="00B91327" w:rsidRPr="00F30E4E" w:rsidRDefault="00B91327" w:rsidP="00D30666">
      <w:pPr>
        <w:rPr>
          <w:rFonts w:cstheme="minorHAnsi"/>
        </w:rPr>
      </w:pPr>
    </w:p>
    <w:p w14:paraId="6FCFA698" w14:textId="7E279A94"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 does not take a single, uniform form. Across institutions and contexts, instructors have developed a range of approaches that reflect different purposes, relationships, and teaching cultures.</w:t>
      </w:r>
    </w:p>
    <w:p w14:paraId="5062188D" w14:textId="77777777" w:rsidR="00F30E4E" w:rsidRPr="00F30E4E" w:rsidRDefault="00F30E4E" w:rsidP="00D30666">
      <w:pPr>
        <w:shd w:val="clear" w:color="auto" w:fill="FFFFFF"/>
        <w:rPr>
          <w:rFonts w:eastAsia="Times New Roman" w:cstheme="minorHAnsi"/>
          <w:color w:val="273540"/>
        </w:rPr>
      </w:pPr>
    </w:p>
    <w:p w14:paraId="0C36F55B"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 following examples are </w:t>
      </w:r>
      <w:r w:rsidRPr="00F30E4E">
        <w:rPr>
          <w:rFonts w:eastAsia="Times New Roman" w:cstheme="minorHAnsi"/>
          <w:b/>
          <w:bCs/>
          <w:color w:val="273540"/>
        </w:rPr>
        <w:t>formative</w:t>
      </w:r>
      <w:r w:rsidRPr="00F30E4E">
        <w:rPr>
          <w:rFonts w:eastAsia="Times New Roman" w:cstheme="minorHAnsi"/>
          <w:color w:val="273540"/>
        </w:rPr>
        <w:t> and illustrate several common ways teaching observation can be organized in practice. They are offered to support </w:t>
      </w:r>
      <w:r w:rsidRPr="00F30E4E">
        <w:rPr>
          <w:rFonts w:eastAsia="Times New Roman" w:cstheme="minorHAnsi"/>
          <w:b/>
          <w:bCs/>
          <w:color w:val="273540"/>
        </w:rPr>
        <w:t>awareness and choice</w:t>
      </w:r>
      <w:r w:rsidRPr="00F30E4E">
        <w:rPr>
          <w:rFonts w:eastAsia="Times New Roman" w:cstheme="minorHAnsi"/>
          <w:color w:val="273540"/>
        </w:rPr>
        <w:t>, rather than to prescribe a particular model or pathway.</w:t>
      </w:r>
    </w:p>
    <w:p w14:paraId="14F52C9F"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0A88F2C9" w14:textId="77777777" w:rsidR="00BA2407" w:rsidRPr="00F30E4E" w:rsidRDefault="00BA2407" w:rsidP="00D30666">
      <w:pPr>
        <w:pStyle w:val="Heading4"/>
        <w:rPr>
          <w:rStyle w:val="Strong"/>
          <w:rFonts w:cstheme="minorHAnsi"/>
          <w:b/>
          <w:bCs/>
        </w:rPr>
      </w:pPr>
      <w:r w:rsidRPr="00F30E4E">
        <w:rPr>
          <w:rStyle w:val="Strong"/>
          <w:rFonts w:cstheme="minorHAnsi"/>
          <w:b/>
          <w:bCs/>
        </w:rPr>
        <w:t>Informal Observation</w:t>
      </w:r>
    </w:p>
    <w:p w14:paraId="42D6C962" w14:textId="77777777" w:rsidR="00BA2407" w:rsidRPr="00F30E4E" w:rsidRDefault="00BA2407" w:rsidP="00D30666">
      <w:pPr>
        <w:rPr>
          <w:rFonts w:cstheme="minorHAnsi"/>
        </w:rPr>
      </w:pPr>
    </w:p>
    <w:p w14:paraId="2C8C2548" w14:textId="5E54AB91"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Not all teaching observation needs to be formalized or structured. In many cases, instructors invite a trusted colleague, mentor, or peer to observe a teaching session and share reflections in an informal conversation.</w:t>
      </w:r>
    </w:p>
    <w:p w14:paraId="7146CB6A" w14:textId="77777777" w:rsidR="00F30E4E" w:rsidRPr="00F30E4E" w:rsidRDefault="00F30E4E" w:rsidP="00D30666">
      <w:pPr>
        <w:shd w:val="clear" w:color="auto" w:fill="FFFFFF"/>
        <w:rPr>
          <w:rFonts w:eastAsia="Times New Roman" w:cstheme="minorHAnsi"/>
          <w:color w:val="273540"/>
        </w:rPr>
      </w:pPr>
    </w:p>
    <w:p w14:paraId="177F0530"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Informal observations can:</w:t>
      </w:r>
    </w:p>
    <w:p w14:paraId="7EF6C798" w14:textId="77777777" w:rsidR="00BA2407" w:rsidRPr="00F30E4E" w:rsidRDefault="00BA2407" w:rsidP="00DD743F">
      <w:pPr>
        <w:pStyle w:val="ListParagraph"/>
        <w:numPr>
          <w:ilvl w:val="0"/>
          <w:numId w:val="42"/>
        </w:numPr>
        <w:shd w:val="clear" w:color="auto" w:fill="FFFFFF"/>
        <w:rPr>
          <w:rFonts w:eastAsia="Times New Roman" w:cstheme="minorHAnsi"/>
          <w:color w:val="273540"/>
        </w:rPr>
      </w:pPr>
      <w:r w:rsidRPr="00F30E4E">
        <w:rPr>
          <w:rFonts w:eastAsia="Times New Roman" w:cstheme="minorHAnsi"/>
          <w:color w:val="273540"/>
        </w:rPr>
        <w:t>Reduce pressure associated with being observed</w:t>
      </w:r>
    </w:p>
    <w:p w14:paraId="5C540528" w14:textId="77777777" w:rsidR="00BA2407" w:rsidRPr="00F30E4E" w:rsidRDefault="00BA2407" w:rsidP="00DD743F">
      <w:pPr>
        <w:pStyle w:val="ListParagraph"/>
        <w:numPr>
          <w:ilvl w:val="0"/>
          <w:numId w:val="42"/>
        </w:numPr>
        <w:shd w:val="clear" w:color="auto" w:fill="FFFFFF"/>
        <w:rPr>
          <w:rFonts w:eastAsia="Times New Roman" w:cstheme="minorHAnsi"/>
          <w:color w:val="273540"/>
        </w:rPr>
      </w:pPr>
      <w:r w:rsidRPr="00F30E4E">
        <w:rPr>
          <w:rFonts w:eastAsia="Times New Roman" w:cstheme="minorHAnsi"/>
          <w:color w:val="273540"/>
        </w:rPr>
        <w:t>Spark reflective dialogue</w:t>
      </w:r>
    </w:p>
    <w:p w14:paraId="1E56C1F3" w14:textId="77777777" w:rsidR="00BA2407" w:rsidRPr="00F30E4E" w:rsidRDefault="00BA2407" w:rsidP="00DD743F">
      <w:pPr>
        <w:pStyle w:val="ListParagraph"/>
        <w:numPr>
          <w:ilvl w:val="0"/>
          <w:numId w:val="42"/>
        </w:numPr>
        <w:shd w:val="clear" w:color="auto" w:fill="FFFFFF"/>
        <w:rPr>
          <w:rFonts w:eastAsia="Times New Roman" w:cstheme="minorHAnsi"/>
          <w:color w:val="273540"/>
        </w:rPr>
      </w:pPr>
      <w:r w:rsidRPr="00F30E4E">
        <w:rPr>
          <w:rFonts w:eastAsia="Times New Roman" w:cstheme="minorHAnsi"/>
          <w:color w:val="273540"/>
        </w:rPr>
        <w:t>Offer fresh perspectives on familiar teaching situations</w:t>
      </w:r>
    </w:p>
    <w:p w14:paraId="015B48C5" w14:textId="43F6975F" w:rsidR="00BA2407" w:rsidRPr="00F30E4E" w:rsidRDefault="00BA2407" w:rsidP="00DD743F">
      <w:pPr>
        <w:pStyle w:val="ListParagraph"/>
        <w:numPr>
          <w:ilvl w:val="0"/>
          <w:numId w:val="42"/>
        </w:numPr>
        <w:shd w:val="clear" w:color="auto" w:fill="FFFFFF"/>
        <w:rPr>
          <w:rFonts w:eastAsia="Times New Roman" w:cstheme="minorHAnsi"/>
          <w:color w:val="273540"/>
        </w:rPr>
      </w:pPr>
      <w:r w:rsidRPr="00F30E4E">
        <w:rPr>
          <w:rFonts w:eastAsia="Times New Roman" w:cstheme="minorHAnsi"/>
          <w:color w:val="273540"/>
        </w:rPr>
        <w:t>Serve as an accessible entry point into reflective teaching practice</w:t>
      </w:r>
    </w:p>
    <w:p w14:paraId="6619E6B5" w14:textId="77777777" w:rsidR="00F30E4E" w:rsidRPr="00F30E4E" w:rsidRDefault="00F30E4E" w:rsidP="00F30E4E">
      <w:pPr>
        <w:shd w:val="clear" w:color="auto" w:fill="FFFFFF"/>
        <w:rPr>
          <w:rFonts w:eastAsia="Times New Roman" w:cstheme="minorHAnsi"/>
          <w:color w:val="273540"/>
        </w:rPr>
      </w:pPr>
    </w:p>
    <w:p w14:paraId="2603579A" w14:textId="6C1C3CBE"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For some instructors, informal observation is an effective way to begin building habits of pedagogical reflection and collegial conversation without committing to a more structured approach.</w:t>
      </w:r>
    </w:p>
    <w:p w14:paraId="1253296E" w14:textId="77777777" w:rsidR="00F30E4E" w:rsidRPr="00F30E4E" w:rsidRDefault="00F30E4E" w:rsidP="00D30666">
      <w:pPr>
        <w:shd w:val="clear" w:color="auto" w:fill="FFFFFF"/>
        <w:rPr>
          <w:rFonts w:eastAsia="Times New Roman" w:cstheme="minorHAnsi"/>
          <w:color w:val="273540"/>
        </w:rPr>
      </w:pPr>
    </w:p>
    <w:p w14:paraId="71832CBB" w14:textId="1CBD91A0" w:rsidR="00A475C3" w:rsidRPr="00F30E4E" w:rsidRDefault="00A475C3" w:rsidP="00D30666">
      <w:pPr>
        <w:pStyle w:val="Heading4"/>
        <w:rPr>
          <w:rStyle w:val="Strong"/>
          <w:rFonts w:cstheme="minorHAnsi"/>
          <w:b/>
          <w:bCs/>
        </w:rPr>
      </w:pPr>
      <w:r w:rsidRPr="00F30E4E">
        <w:rPr>
          <w:rStyle w:val="Strong"/>
          <w:rFonts w:cstheme="minorHAnsi"/>
          <w:b/>
          <w:bCs/>
        </w:rPr>
        <w:t>Teaching Squares</w:t>
      </w:r>
    </w:p>
    <w:p w14:paraId="2F887401" w14:textId="77777777" w:rsidR="00B91327" w:rsidRPr="00F30E4E" w:rsidRDefault="00B91327" w:rsidP="00D30666">
      <w:pPr>
        <w:rPr>
          <w:rFonts w:cstheme="minorHAnsi"/>
        </w:rPr>
      </w:pPr>
    </w:p>
    <w:p w14:paraId="3B7B83F9" w14:textId="1B6923B9"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Teaching Squares typically involve small groups of instructors who observe one another's teaching over a defined period of time and meet to reflect on what they notice. A defining feature of this approach is that participants focus their reflections on </w:t>
      </w:r>
      <w:r w:rsidRPr="00F30E4E">
        <w:rPr>
          <w:rStyle w:val="Strong"/>
          <w:rFonts w:asciiTheme="minorHAnsi" w:hAnsiTheme="minorHAnsi" w:cstheme="minorHAnsi"/>
          <w:color w:val="273540"/>
        </w:rPr>
        <w:t>their own teaching</w:t>
      </w:r>
      <w:r w:rsidRPr="00F30E4E">
        <w:rPr>
          <w:rFonts w:asciiTheme="minorHAnsi" w:hAnsiTheme="minorHAnsi" w:cstheme="minorHAnsi"/>
          <w:color w:val="273540"/>
        </w:rPr>
        <w:t>, rather than evaluating the teaching of their peers.</w:t>
      </w:r>
    </w:p>
    <w:p w14:paraId="2B8C43FA" w14:textId="77777777" w:rsidR="00F30E4E" w:rsidRPr="00F30E4E" w:rsidRDefault="00F30E4E"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C82CCC3" w14:textId="3CD8AA04"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By rotating roles as observer and instructor, participants are exposed to multiple pedagogical approaches, disciplinary practices, and learning environments. The </w:t>
      </w:r>
      <w:r w:rsidRPr="00F30E4E">
        <w:rPr>
          <w:rStyle w:val="Strong"/>
          <w:rFonts w:asciiTheme="minorHAnsi" w:hAnsiTheme="minorHAnsi" w:cstheme="minorHAnsi"/>
          <w:color w:val="273540"/>
        </w:rPr>
        <w:t>non-evaluative and reciprocal</w:t>
      </w:r>
      <w:r w:rsidRPr="00F30E4E">
        <w:rPr>
          <w:rFonts w:asciiTheme="minorHAnsi" w:hAnsiTheme="minorHAnsi" w:cstheme="minorHAnsi"/>
          <w:color w:val="273540"/>
        </w:rPr>
        <w:t> nature of Teaching Squares supports collegiality, reflection, and meaningful pedagogical development, particularly when participation is voluntary and expectations are clearly framed. For an overview of this approach, refer to the </w:t>
      </w:r>
      <w:hyperlink r:id="rId28" w:tgtFrame="_blank" w:history="1">
        <w:r w:rsidRPr="00F30E4E">
          <w:rPr>
            <w:rStyle w:val="screenreader-only"/>
            <w:rFonts w:asciiTheme="minorHAnsi" w:hAnsiTheme="minorHAnsi" w:cstheme="minorHAnsi"/>
            <w:color w:val="0E68B3"/>
            <w:u w:val="single"/>
            <w:bdr w:val="none" w:sz="0" w:space="0" w:color="auto" w:frame="1"/>
          </w:rPr>
          <w:t>Taylor Institute's guide to Teaching Squares</w:t>
        </w:r>
      </w:hyperlink>
      <w:r w:rsidRPr="00F30E4E">
        <w:rPr>
          <w:rFonts w:asciiTheme="minorHAnsi" w:hAnsiTheme="minorHAnsi" w:cstheme="minorHAnsi"/>
          <w:color w:val="273540"/>
        </w:rPr>
        <w:t>.</w:t>
      </w:r>
    </w:p>
    <w:p w14:paraId="22576E97"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47F6019E" w14:textId="0F3A66BB" w:rsidR="00A475C3" w:rsidRPr="00F30E4E" w:rsidRDefault="00A475C3" w:rsidP="00D30666">
      <w:pPr>
        <w:pStyle w:val="Heading4"/>
        <w:rPr>
          <w:rStyle w:val="Strong"/>
          <w:rFonts w:cstheme="minorHAnsi"/>
          <w:b/>
          <w:bCs/>
        </w:rPr>
      </w:pPr>
      <w:r w:rsidRPr="00F30E4E">
        <w:rPr>
          <w:rStyle w:val="Strong"/>
          <w:rFonts w:cstheme="minorHAnsi"/>
          <w:b/>
          <w:bCs/>
        </w:rPr>
        <w:t>Teaching Circles</w:t>
      </w:r>
    </w:p>
    <w:p w14:paraId="4E83DF89" w14:textId="77777777" w:rsidR="00B91327" w:rsidRPr="00F30E4E" w:rsidRDefault="00B91327" w:rsidP="00D30666">
      <w:pPr>
        <w:rPr>
          <w:rFonts w:cstheme="minorHAnsi"/>
        </w:rPr>
      </w:pPr>
    </w:p>
    <w:p w14:paraId="503B9074" w14:textId="3F18AA82"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Circles bring together groups of instructors—often within a department, program, or shared teaching context—who meet regularly to discuss teaching challenges, share strategies, and reflect on practice. Observation may be one component of a broader set of activities that includes dialogue, mentorship, and collective inquiry.</w:t>
      </w:r>
    </w:p>
    <w:p w14:paraId="30520B27" w14:textId="77777777" w:rsidR="00F30E4E" w:rsidRPr="00F30E4E" w:rsidRDefault="00F30E4E" w:rsidP="00D30666">
      <w:pPr>
        <w:shd w:val="clear" w:color="auto" w:fill="FFFFFF"/>
        <w:rPr>
          <w:rFonts w:eastAsia="Times New Roman" w:cstheme="minorHAnsi"/>
          <w:color w:val="273540"/>
        </w:rPr>
      </w:pPr>
    </w:p>
    <w:p w14:paraId="1821823E"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In this approach, observation is typically </w:t>
      </w:r>
      <w:r w:rsidRPr="00F30E4E">
        <w:rPr>
          <w:rFonts w:eastAsia="Times New Roman" w:cstheme="minorHAnsi"/>
          <w:b/>
          <w:bCs/>
          <w:color w:val="273540"/>
        </w:rPr>
        <w:t>formative and low-stakes</w:t>
      </w:r>
      <w:r w:rsidRPr="00F30E4E">
        <w:rPr>
          <w:rFonts w:eastAsia="Times New Roman" w:cstheme="minorHAnsi"/>
          <w:color w:val="273540"/>
        </w:rPr>
        <w:t>, embedded within ongoing relationships. Teaching Circles can help build shared norms around teaching, foster community, and support sustained engagement with pedagogical questions over time (Hutchings, 1996).</w:t>
      </w:r>
    </w:p>
    <w:p w14:paraId="0F143F3E"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6BA45EC2" w14:textId="16CAD517" w:rsidR="00A475C3" w:rsidRPr="00F30E4E" w:rsidRDefault="00A475C3" w:rsidP="00D30666">
      <w:pPr>
        <w:pStyle w:val="Heading4"/>
        <w:rPr>
          <w:rStyle w:val="Strong"/>
          <w:rFonts w:cstheme="minorHAnsi"/>
          <w:b/>
          <w:bCs/>
        </w:rPr>
      </w:pPr>
      <w:r w:rsidRPr="00F30E4E">
        <w:rPr>
          <w:rStyle w:val="Strong"/>
          <w:rFonts w:cstheme="minorHAnsi"/>
          <w:b/>
          <w:bCs/>
        </w:rPr>
        <w:t>Cycle of Collaborative Observation (</w:t>
      </w:r>
      <w:proofErr w:type="spellStart"/>
      <w:r w:rsidRPr="00F30E4E">
        <w:rPr>
          <w:rStyle w:val="Strong"/>
          <w:rFonts w:cstheme="minorHAnsi"/>
          <w:b/>
          <w:bCs/>
        </w:rPr>
        <w:t>CoCO</w:t>
      </w:r>
      <w:proofErr w:type="spellEnd"/>
      <w:r w:rsidRPr="00F30E4E">
        <w:rPr>
          <w:rStyle w:val="Strong"/>
          <w:rFonts w:cstheme="minorHAnsi"/>
          <w:b/>
          <w:bCs/>
        </w:rPr>
        <w:t>)</w:t>
      </w:r>
    </w:p>
    <w:p w14:paraId="7E5D833B" w14:textId="77777777" w:rsidR="00B91327" w:rsidRPr="00F30E4E" w:rsidRDefault="00B91327" w:rsidP="00D30666">
      <w:pPr>
        <w:rPr>
          <w:rFonts w:cstheme="minorHAnsi"/>
        </w:rPr>
      </w:pPr>
    </w:p>
    <w:p w14:paraId="56EF4021" w14:textId="5682AD69"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 Cycle of Collaborative Observation (</w:t>
      </w:r>
      <w:proofErr w:type="spellStart"/>
      <w:r w:rsidRPr="00F30E4E">
        <w:rPr>
          <w:rFonts w:eastAsia="Times New Roman" w:cstheme="minorHAnsi"/>
          <w:color w:val="273540"/>
        </w:rPr>
        <w:t>CoCO</w:t>
      </w:r>
      <w:proofErr w:type="spellEnd"/>
      <w:r w:rsidRPr="00F30E4E">
        <w:rPr>
          <w:rFonts w:eastAsia="Times New Roman" w:cstheme="minorHAnsi"/>
          <w:color w:val="273540"/>
        </w:rPr>
        <w:t>) extends peer observation by involving </w:t>
      </w:r>
      <w:r w:rsidRPr="00F30E4E">
        <w:rPr>
          <w:rFonts w:eastAsia="Times New Roman" w:cstheme="minorHAnsi"/>
          <w:b/>
          <w:bCs/>
          <w:color w:val="273540"/>
        </w:rPr>
        <w:t>students as co-observers</w:t>
      </w:r>
      <w:r w:rsidRPr="00F30E4E">
        <w:rPr>
          <w:rFonts w:eastAsia="Times New Roman" w:cstheme="minorHAnsi"/>
          <w:color w:val="273540"/>
        </w:rPr>
        <w:t> alongside instructors. In this approach, instructors and students jointly observe teaching sessions, discuss what they notice, and participate collaboratively in interpretation and feedback.</w:t>
      </w:r>
    </w:p>
    <w:p w14:paraId="6E43719B" w14:textId="77777777" w:rsidR="00F30E4E" w:rsidRPr="00F30E4E" w:rsidRDefault="00F30E4E" w:rsidP="00D30666">
      <w:pPr>
        <w:shd w:val="clear" w:color="auto" w:fill="FFFFFF"/>
        <w:rPr>
          <w:rFonts w:eastAsia="Times New Roman" w:cstheme="minorHAnsi"/>
          <w:color w:val="273540"/>
        </w:rPr>
      </w:pPr>
    </w:p>
    <w:p w14:paraId="337C1724" w14:textId="640999FD"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 xml:space="preserve">By including students in the observation process, </w:t>
      </w:r>
      <w:proofErr w:type="spellStart"/>
      <w:r w:rsidRPr="00F30E4E">
        <w:rPr>
          <w:rFonts w:eastAsia="Times New Roman" w:cstheme="minorHAnsi"/>
          <w:color w:val="273540"/>
        </w:rPr>
        <w:t>CoCO</w:t>
      </w:r>
      <w:proofErr w:type="spellEnd"/>
      <w:r w:rsidRPr="00F30E4E">
        <w:rPr>
          <w:rFonts w:eastAsia="Times New Roman" w:cstheme="minorHAnsi"/>
          <w:color w:val="273540"/>
        </w:rPr>
        <w:t xml:space="preserve"> emphasizes </w:t>
      </w:r>
      <w:r w:rsidRPr="00F30E4E">
        <w:rPr>
          <w:rFonts w:eastAsia="Times New Roman" w:cstheme="minorHAnsi"/>
          <w:b/>
          <w:bCs/>
          <w:color w:val="273540"/>
        </w:rPr>
        <w:t>equity, co-inquiry, and shared responsibility for learning</w:t>
      </w:r>
      <w:r w:rsidRPr="00F30E4E">
        <w:rPr>
          <w:rFonts w:eastAsia="Times New Roman" w:cstheme="minorHAnsi"/>
          <w:color w:val="273540"/>
        </w:rPr>
        <w:t xml:space="preserve">. The approach aims to develop what some scholars describe as "classroom consciousness"—a collective awareness of how teaching and learning are experienced and shaped in practice (Bowden &amp; </w:t>
      </w:r>
      <w:proofErr w:type="spellStart"/>
      <w:r w:rsidRPr="00F30E4E">
        <w:rPr>
          <w:rFonts w:eastAsia="Times New Roman" w:cstheme="minorHAnsi"/>
          <w:color w:val="273540"/>
        </w:rPr>
        <w:t>Marton</w:t>
      </w:r>
      <w:proofErr w:type="spellEnd"/>
      <w:r w:rsidRPr="00F30E4E">
        <w:rPr>
          <w:rFonts w:eastAsia="Times New Roman" w:cstheme="minorHAnsi"/>
          <w:color w:val="273540"/>
        </w:rPr>
        <w:t xml:space="preserve">, 1998; O'Leary &amp; Cui, 2020). </w:t>
      </w:r>
      <w:proofErr w:type="spellStart"/>
      <w:r w:rsidRPr="00F30E4E">
        <w:rPr>
          <w:rFonts w:eastAsia="Times New Roman" w:cstheme="minorHAnsi"/>
          <w:color w:val="273540"/>
        </w:rPr>
        <w:t>CoCO</w:t>
      </w:r>
      <w:proofErr w:type="spellEnd"/>
      <w:r w:rsidRPr="00F30E4E">
        <w:rPr>
          <w:rFonts w:eastAsia="Times New Roman" w:cstheme="minorHAnsi"/>
          <w:color w:val="273540"/>
        </w:rPr>
        <w:t xml:space="preserve"> is often used in iterative cycles that foreground </w:t>
      </w:r>
      <w:r w:rsidRPr="00F30E4E">
        <w:rPr>
          <w:rFonts w:eastAsia="Times New Roman" w:cstheme="minorHAnsi"/>
          <w:b/>
          <w:bCs/>
          <w:color w:val="273540"/>
        </w:rPr>
        <w:t>reflection and dialogue rather than judgment</w:t>
      </w:r>
      <w:r w:rsidRPr="00F30E4E">
        <w:rPr>
          <w:rFonts w:eastAsia="Times New Roman" w:cstheme="minorHAnsi"/>
          <w:color w:val="273540"/>
        </w:rPr>
        <w:t>.</w:t>
      </w:r>
    </w:p>
    <w:p w14:paraId="5F657E36" w14:textId="2C6A26B2" w:rsidR="00BA2407" w:rsidRPr="00F30E4E" w:rsidRDefault="00BA2407" w:rsidP="00D30666">
      <w:pPr>
        <w:shd w:val="clear" w:color="auto" w:fill="FFFFFF"/>
        <w:rPr>
          <w:rFonts w:eastAsia="Times New Roman" w:cstheme="minorHAnsi"/>
          <w:color w:val="273540"/>
        </w:rPr>
      </w:pPr>
    </w:p>
    <w:p w14:paraId="7F5B36FA" w14:textId="69591D7D" w:rsidR="00F30E4E" w:rsidRPr="00F30E4E" w:rsidRDefault="00F30E4E" w:rsidP="00D30666">
      <w:pPr>
        <w:shd w:val="clear" w:color="auto" w:fill="FFFFFF"/>
        <w:rPr>
          <w:rFonts w:eastAsia="Times New Roman" w:cstheme="minorHAnsi"/>
          <w:color w:val="273540"/>
        </w:rPr>
      </w:pPr>
    </w:p>
    <w:p w14:paraId="1ACD2A3E" w14:textId="1A42F34C" w:rsidR="00F30E4E" w:rsidRPr="00F30E4E" w:rsidRDefault="00F30E4E" w:rsidP="00D30666">
      <w:pPr>
        <w:shd w:val="clear" w:color="auto" w:fill="FFFFFF"/>
        <w:rPr>
          <w:rFonts w:eastAsia="Times New Roman" w:cstheme="minorHAnsi"/>
          <w:color w:val="273540"/>
        </w:rPr>
      </w:pPr>
    </w:p>
    <w:p w14:paraId="157C5BFD" w14:textId="22E57C5B" w:rsidR="00F30E4E" w:rsidRPr="00F30E4E" w:rsidRDefault="00F30E4E" w:rsidP="00D30666">
      <w:pPr>
        <w:shd w:val="clear" w:color="auto" w:fill="FFFFFF"/>
        <w:rPr>
          <w:rFonts w:eastAsia="Times New Roman" w:cstheme="minorHAnsi"/>
          <w:color w:val="273540"/>
        </w:rPr>
      </w:pPr>
    </w:p>
    <w:p w14:paraId="58E06A53" w14:textId="5975C55D" w:rsidR="00F30E4E" w:rsidRPr="00F30E4E" w:rsidRDefault="00F30E4E" w:rsidP="00D30666">
      <w:pPr>
        <w:shd w:val="clear" w:color="auto" w:fill="FFFFFF"/>
        <w:rPr>
          <w:rFonts w:eastAsia="Times New Roman" w:cstheme="minorHAnsi"/>
          <w:color w:val="273540"/>
        </w:rPr>
      </w:pPr>
    </w:p>
    <w:p w14:paraId="16215DED" w14:textId="169EC9A6" w:rsidR="00F30E4E" w:rsidRPr="00F30E4E" w:rsidRDefault="00F30E4E" w:rsidP="00D30666">
      <w:pPr>
        <w:shd w:val="clear" w:color="auto" w:fill="FFFFFF"/>
        <w:rPr>
          <w:rFonts w:eastAsia="Times New Roman" w:cstheme="minorHAnsi"/>
          <w:color w:val="273540"/>
        </w:rPr>
      </w:pPr>
    </w:p>
    <w:p w14:paraId="64AAAF8F" w14:textId="77777777" w:rsidR="00F30E4E" w:rsidRPr="00F30E4E" w:rsidRDefault="00F30E4E" w:rsidP="00D30666">
      <w:pPr>
        <w:shd w:val="clear" w:color="auto" w:fill="FFFFFF"/>
        <w:rPr>
          <w:rFonts w:eastAsia="Times New Roman" w:cstheme="minorHAnsi"/>
          <w:color w:val="273540"/>
        </w:rPr>
      </w:pPr>
    </w:p>
    <w:p w14:paraId="24370881" w14:textId="062AFF18" w:rsidR="00BA2407" w:rsidRDefault="00BA2407" w:rsidP="00F30E4E">
      <w:pPr>
        <w:pStyle w:val="Heading3"/>
        <w:rPr>
          <w:rStyle w:val="Strong"/>
          <w:rFonts w:cstheme="minorHAnsi"/>
          <w:b/>
          <w:bCs/>
        </w:rPr>
      </w:pPr>
      <w:bookmarkStart w:id="27" w:name="_Toc228513730"/>
      <w:r w:rsidRPr="00F30E4E">
        <w:rPr>
          <w:rStyle w:val="Strong"/>
          <w:rFonts w:cstheme="minorHAnsi"/>
          <w:b/>
          <w:bCs/>
        </w:rPr>
        <w:t>Choosing an Approach</w:t>
      </w:r>
      <w:bookmarkEnd w:id="27"/>
    </w:p>
    <w:p w14:paraId="3A88F4AA" w14:textId="77777777" w:rsidR="00830111" w:rsidRPr="00830111" w:rsidRDefault="00830111" w:rsidP="00830111"/>
    <w:p w14:paraId="02DCB571" w14:textId="331EF965" w:rsidR="00F30E4E"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These approaches are not mutually exclusive, and there is no single right starting point. You may find it helpful to consider:</w:t>
      </w:r>
    </w:p>
    <w:p w14:paraId="3715D6C2" w14:textId="77777777" w:rsidR="00BA2407" w:rsidRPr="00F30E4E" w:rsidRDefault="00BA2407" w:rsidP="00DD743F">
      <w:pPr>
        <w:pStyle w:val="ListParagraph"/>
        <w:numPr>
          <w:ilvl w:val="0"/>
          <w:numId w:val="43"/>
        </w:numPr>
        <w:shd w:val="clear" w:color="auto" w:fill="FFFFFF"/>
        <w:rPr>
          <w:rFonts w:cstheme="minorHAnsi"/>
          <w:color w:val="273540"/>
        </w:rPr>
      </w:pPr>
      <w:r w:rsidRPr="00F30E4E">
        <w:rPr>
          <w:rStyle w:val="Strong"/>
          <w:rFonts w:cstheme="minorHAnsi"/>
          <w:color w:val="273540"/>
        </w:rPr>
        <w:t>How much structure do you want?</w:t>
      </w:r>
      <w:r w:rsidRPr="00F30E4E">
        <w:rPr>
          <w:rFonts w:cstheme="minorHAnsi"/>
          <w:color w:val="273540"/>
        </w:rPr>
        <w:t xml:space="preserve"> Informal observation is the least structured, while </w:t>
      </w:r>
      <w:proofErr w:type="spellStart"/>
      <w:r w:rsidRPr="00F30E4E">
        <w:rPr>
          <w:rFonts w:cstheme="minorHAnsi"/>
          <w:color w:val="273540"/>
        </w:rPr>
        <w:t>CoCO</w:t>
      </w:r>
      <w:proofErr w:type="spellEnd"/>
      <w:r w:rsidRPr="00F30E4E">
        <w:rPr>
          <w:rFonts w:cstheme="minorHAnsi"/>
          <w:color w:val="273540"/>
        </w:rPr>
        <w:t xml:space="preserve"> involves a more defined process.</w:t>
      </w:r>
    </w:p>
    <w:p w14:paraId="5BDC927D" w14:textId="77777777" w:rsidR="00BA2407" w:rsidRPr="00F30E4E" w:rsidRDefault="00BA2407" w:rsidP="00DD743F">
      <w:pPr>
        <w:pStyle w:val="ListParagraph"/>
        <w:numPr>
          <w:ilvl w:val="0"/>
          <w:numId w:val="43"/>
        </w:numPr>
        <w:shd w:val="clear" w:color="auto" w:fill="FFFFFF"/>
        <w:rPr>
          <w:rFonts w:cstheme="minorHAnsi"/>
          <w:color w:val="273540"/>
        </w:rPr>
      </w:pPr>
      <w:r w:rsidRPr="00F30E4E">
        <w:rPr>
          <w:rStyle w:val="Strong"/>
          <w:rFonts w:cstheme="minorHAnsi"/>
          <w:color w:val="273540"/>
        </w:rPr>
        <w:t>Do you want a reciprocal process, or a focused observation of your own teaching?</w:t>
      </w:r>
      <w:r w:rsidRPr="00F30E4E">
        <w:rPr>
          <w:rFonts w:cstheme="minorHAnsi"/>
          <w:color w:val="273540"/>
        </w:rPr>
        <w:t xml:space="preserve"> Teaching Squares are reciprocal, while informal observation and </w:t>
      </w:r>
      <w:proofErr w:type="spellStart"/>
      <w:r w:rsidRPr="00F30E4E">
        <w:rPr>
          <w:rFonts w:cstheme="minorHAnsi"/>
          <w:color w:val="273540"/>
        </w:rPr>
        <w:t>CoCO</w:t>
      </w:r>
      <w:proofErr w:type="spellEnd"/>
      <w:r w:rsidRPr="00F30E4E">
        <w:rPr>
          <w:rFonts w:cstheme="minorHAnsi"/>
          <w:color w:val="273540"/>
        </w:rPr>
        <w:t xml:space="preserve"> can be more flexible in how participation is structured.</w:t>
      </w:r>
    </w:p>
    <w:p w14:paraId="37ECA039" w14:textId="77777777" w:rsidR="00BA2407" w:rsidRPr="00F30E4E" w:rsidRDefault="00BA2407" w:rsidP="00DD743F">
      <w:pPr>
        <w:pStyle w:val="ListParagraph"/>
        <w:numPr>
          <w:ilvl w:val="0"/>
          <w:numId w:val="43"/>
        </w:numPr>
        <w:shd w:val="clear" w:color="auto" w:fill="FFFFFF"/>
        <w:rPr>
          <w:rFonts w:cstheme="minorHAnsi"/>
          <w:color w:val="273540"/>
        </w:rPr>
      </w:pPr>
      <w:r w:rsidRPr="00F30E4E">
        <w:rPr>
          <w:rStyle w:val="Strong"/>
          <w:rFonts w:cstheme="minorHAnsi"/>
          <w:color w:val="273540"/>
        </w:rPr>
        <w:t>Are you working independently or with a group of colleagues?</w:t>
      </w:r>
      <w:r w:rsidRPr="00F30E4E">
        <w:rPr>
          <w:rFonts w:cstheme="minorHAnsi"/>
          <w:color w:val="273540"/>
        </w:rPr>
        <w:t> Teaching Circles work best with an ongoing cohort, while informal observation can begin with a single trusted colleague.</w:t>
      </w:r>
    </w:p>
    <w:p w14:paraId="0BCB8A3E" w14:textId="4C55B526" w:rsidR="00BA2407" w:rsidRPr="00F30E4E" w:rsidRDefault="00BA2407" w:rsidP="00DD743F">
      <w:pPr>
        <w:pStyle w:val="ListParagraph"/>
        <w:numPr>
          <w:ilvl w:val="0"/>
          <w:numId w:val="43"/>
        </w:numPr>
        <w:shd w:val="clear" w:color="auto" w:fill="FFFFFF"/>
        <w:rPr>
          <w:rFonts w:cstheme="minorHAnsi"/>
          <w:color w:val="273540"/>
        </w:rPr>
      </w:pPr>
      <w:r w:rsidRPr="00F30E4E">
        <w:rPr>
          <w:rStyle w:val="Strong"/>
          <w:rFonts w:cstheme="minorHAnsi"/>
          <w:color w:val="273540"/>
        </w:rPr>
        <w:t>Is your primary interest in your own teaching, or in building a broader culture of collegial observation?</w:t>
      </w:r>
      <w:r w:rsidRPr="00F30E4E">
        <w:rPr>
          <w:rFonts w:cstheme="minorHAnsi"/>
          <w:color w:val="273540"/>
        </w:rPr>
        <w:t> Teaching Circles and Teaching Squares are often used to support shared practice and community.</w:t>
      </w:r>
    </w:p>
    <w:p w14:paraId="0F135929" w14:textId="77777777" w:rsidR="00F30E4E" w:rsidRPr="00F30E4E" w:rsidRDefault="00F30E4E" w:rsidP="00F30E4E">
      <w:pPr>
        <w:shd w:val="clear" w:color="auto" w:fill="FFFFFF"/>
        <w:rPr>
          <w:rFonts w:cstheme="minorHAnsi"/>
          <w:color w:val="273540"/>
        </w:rPr>
      </w:pPr>
    </w:p>
    <w:p w14:paraId="1A8336B4" w14:textId="77777777" w:rsidR="00BA2407" w:rsidRPr="00F30E4E" w:rsidRDefault="0007241A" w:rsidP="00D30666">
      <w:pPr>
        <w:pStyle w:val="NormalWeb"/>
        <w:shd w:val="clear" w:color="auto" w:fill="FFFFFF"/>
        <w:spacing w:before="0" w:beforeAutospacing="0" w:after="0" w:afterAutospacing="0" w:line="276" w:lineRule="auto"/>
        <w:rPr>
          <w:rFonts w:asciiTheme="minorHAnsi" w:hAnsiTheme="minorHAnsi" w:cstheme="minorHAnsi"/>
          <w:color w:val="273540"/>
        </w:rPr>
      </w:pPr>
      <w:hyperlink r:id="rId29" w:tooltip="2.1 Part 2 Overview" w:history="1">
        <w:r w:rsidR="00BA2407" w:rsidRPr="00F30E4E">
          <w:rPr>
            <w:rStyle w:val="Hyperlink"/>
            <w:rFonts w:asciiTheme="minorHAnsi" w:hAnsiTheme="minorHAnsi" w:cstheme="minorHAnsi"/>
            <w:color w:val="0E68B3"/>
          </w:rPr>
          <w:t>Part 2</w:t>
        </w:r>
      </w:hyperlink>
      <w:r w:rsidR="00BA2407" w:rsidRPr="00F30E4E">
        <w:rPr>
          <w:rFonts w:asciiTheme="minorHAnsi" w:hAnsiTheme="minorHAnsi" w:cstheme="minorHAnsi"/>
          <w:color w:val="273540"/>
        </w:rPr>
        <w:t> of this guide invites you to reflect further on your purpose and to identify the conditions—including relationships, expectations, and boundaries—that will support a meaningful observation experience.</w:t>
      </w:r>
    </w:p>
    <w:p w14:paraId="42292753" w14:textId="77777777" w:rsidR="00BA2407" w:rsidRPr="00F30E4E" w:rsidRDefault="00BA2407" w:rsidP="00D30666">
      <w:pPr>
        <w:rPr>
          <w:rFonts w:cstheme="minorHAnsi"/>
        </w:rPr>
      </w:pPr>
    </w:p>
    <w:p w14:paraId="67B3CCF4" w14:textId="77777777" w:rsidR="00BA2407" w:rsidRPr="00F30E4E" w:rsidRDefault="00BA2407" w:rsidP="00D30666">
      <w:pPr>
        <w:shd w:val="clear" w:color="auto" w:fill="FFFFFF"/>
        <w:rPr>
          <w:rFonts w:eastAsia="Times New Roman" w:cstheme="minorHAnsi"/>
          <w:color w:val="273540"/>
        </w:rPr>
      </w:pPr>
    </w:p>
    <w:p w14:paraId="477387A9" w14:textId="7141FA3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523EC34A" w14:textId="77777777" w:rsidR="00BA2407" w:rsidRPr="00F30E4E" w:rsidRDefault="00BA2407" w:rsidP="00D30666">
      <w:pPr>
        <w:rPr>
          <w:rFonts w:cstheme="minorHAnsi"/>
        </w:rPr>
        <w:sectPr w:rsidR="00BA2407" w:rsidRPr="00F30E4E" w:rsidSect="00723FF5">
          <w:pgSz w:w="12240" w:h="15840"/>
          <w:pgMar w:top="1440" w:right="1440" w:bottom="1440" w:left="1440" w:header="720" w:footer="720" w:gutter="0"/>
          <w:cols w:space="144"/>
          <w:docGrid w:linePitch="360"/>
        </w:sectPr>
      </w:pPr>
    </w:p>
    <w:p w14:paraId="5A01FD21" w14:textId="65D2E039" w:rsidR="00A475C3" w:rsidRPr="00F30E4E" w:rsidRDefault="00A475C3" w:rsidP="00D30666">
      <w:pPr>
        <w:pStyle w:val="Heading2"/>
        <w:rPr>
          <w:rFonts w:cstheme="minorHAnsi"/>
        </w:rPr>
      </w:pPr>
      <w:bookmarkStart w:id="28" w:name="_Toc228513731"/>
      <w:r w:rsidRPr="00F30E4E">
        <w:rPr>
          <w:rFonts w:cstheme="minorHAnsi"/>
        </w:rPr>
        <w:t>1.</w:t>
      </w:r>
      <w:r w:rsidR="00BA2407" w:rsidRPr="00F30E4E">
        <w:rPr>
          <w:rFonts w:cstheme="minorHAnsi"/>
        </w:rPr>
        <w:t>6</w:t>
      </w:r>
      <w:r w:rsidRPr="00F30E4E">
        <w:rPr>
          <w:rFonts w:cstheme="minorHAnsi"/>
        </w:rPr>
        <w:t xml:space="preserve"> Teaching Observation as a Relational Practice</w:t>
      </w:r>
      <w:bookmarkEnd w:id="28"/>
    </w:p>
    <w:p w14:paraId="1958B8CD" w14:textId="5E95B743"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0F17BB19" w14:textId="35C7E8F7" w:rsidR="00A475C3" w:rsidRPr="00F30E4E" w:rsidRDefault="00A475C3" w:rsidP="00D30666">
      <w:pPr>
        <w:pStyle w:val="Heading3"/>
        <w:rPr>
          <w:rStyle w:val="Strong"/>
          <w:rFonts w:cstheme="minorHAnsi"/>
          <w:b/>
          <w:bCs/>
        </w:rPr>
      </w:pPr>
      <w:bookmarkStart w:id="29" w:name="_Toc228513732"/>
      <w:r w:rsidRPr="00F30E4E">
        <w:rPr>
          <w:rStyle w:val="Strong"/>
          <w:rFonts w:cstheme="minorHAnsi"/>
          <w:b/>
          <w:bCs/>
        </w:rPr>
        <w:t>The Relational Dimensions of Observation</w:t>
      </w:r>
      <w:bookmarkEnd w:id="29"/>
    </w:p>
    <w:p w14:paraId="51412A70" w14:textId="77777777" w:rsidR="00B91327" w:rsidRPr="00F30E4E" w:rsidRDefault="00B91327" w:rsidP="00D30666">
      <w:pPr>
        <w:rPr>
          <w:rFonts w:cstheme="minorHAnsi"/>
        </w:rPr>
      </w:pPr>
    </w:p>
    <w:p w14:paraId="0BCBC1F3" w14:textId="335BB48A"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 is not only a pedagogical process; it is also an </w:t>
      </w:r>
      <w:r w:rsidRPr="00F30E4E">
        <w:rPr>
          <w:rFonts w:eastAsia="Times New Roman" w:cstheme="minorHAnsi"/>
          <w:b/>
          <w:bCs/>
          <w:color w:val="273540"/>
        </w:rPr>
        <w:t>emotional and relational experience</w:t>
      </w:r>
      <w:r w:rsidRPr="00F30E4E">
        <w:rPr>
          <w:rFonts w:eastAsia="Times New Roman" w:cstheme="minorHAnsi"/>
          <w:color w:val="273540"/>
        </w:rPr>
        <w:t xml:space="preserve">. Instructors, regardless of experience, often feel apprehensive about being observed, particularly when observation is associated with evaluation (Bell, 2001;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2004).</w:t>
      </w:r>
    </w:p>
    <w:p w14:paraId="6029D531" w14:textId="77777777" w:rsidR="00F30E4E" w:rsidRPr="00F30E4E" w:rsidRDefault="00F30E4E" w:rsidP="00D30666">
      <w:pPr>
        <w:shd w:val="clear" w:color="auto" w:fill="FFFFFF"/>
        <w:rPr>
          <w:rFonts w:eastAsia="Times New Roman" w:cstheme="minorHAnsi"/>
          <w:color w:val="273540"/>
        </w:rPr>
      </w:pPr>
    </w:p>
    <w:p w14:paraId="22DC39C8"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Feelings of vulnerability may be shaped by:</w:t>
      </w:r>
    </w:p>
    <w:p w14:paraId="75A17177" w14:textId="77777777" w:rsidR="00BA2407" w:rsidRPr="00F30E4E" w:rsidRDefault="00BA2407" w:rsidP="00DD743F">
      <w:pPr>
        <w:pStyle w:val="ListParagraph"/>
        <w:numPr>
          <w:ilvl w:val="0"/>
          <w:numId w:val="44"/>
        </w:numPr>
        <w:shd w:val="clear" w:color="auto" w:fill="FFFFFF"/>
        <w:rPr>
          <w:rFonts w:eastAsia="Times New Roman" w:cstheme="minorHAnsi"/>
          <w:color w:val="273540"/>
        </w:rPr>
      </w:pPr>
      <w:r w:rsidRPr="00F30E4E">
        <w:rPr>
          <w:rFonts w:eastAsia="Times New Roman" w:cstheme="minorHAnsi"/>
          <w:b/>
          <w:bCs/>
          <w:color w:val="273540"/>
        </w:rPr>
        <w:t>Disciplinary norms:</w:t>
      </w:r>
      <w:r w:rsidRPr="00F30E4E">
        <w:rPr>
          <w:rFonts w:eastAsia="Times New Roman" w:cstheme="minorHAnsi"/>
          <w:color w:val="273540"/>
        </w:rPr>
        <w:t> In some disciplines, teaching is treated as a private practice, while in others, collaborative reflection is more common. Expectations about observation may therefore differ across contexts.</w:t>
      </w:r>
    </w:p>
    <w:p w14:paraId="4D8ACAD4" w14:textId="77777777" w:rsidR="00BA2407" w:rsidRPr="00F30E4E" w:rsidRDefault="00BA2407" w:rsidP="00DD743F">
      <w:pPr>
        <w:pStyle w:val="ListParagraph"/>
        <w:numPr>
          <w:ilvl w:val="0"/>
          <w:numId w:val="44"/>
        </w:numPr>
        <w:shd w:val="clear" w:color="auto" w:fill="FFFFFF"/>
        <w:rPr>
          <w:rFonts w:eastAsia="Times New Roman" w:cstheme="minorHAnsi"/>
          <w:color w:val="273540"/>
        </w:rPr>
      </w:pPr>
      <w:r w:rsidRPr="00F30E4E">
        <w:rPr>
          <w:rFonts w:eastAsia="Times New Roman" w:cstheme="minorHAnsi"/>
          <w:b/>
          <w:bCs/>
          <w:color w:val="273540"/>
        </w:rPr>
        <w:t>Career stage and employment precarity:</w:t>
      </w:r>
      <w:r w:rsidRPr="00F30E4E">
        <w:rPr>
          <w:rFonts w:eastAsia="Times New Roman" w:cstheme="minorHAnsi"/>
          <w:color w:val="273540"/>
        </w:rPr>
        <w:t> Instructors in contract or limited-term roles may experience observation as carrying implicit evaluative risk, even when it is framed as formative.</w:t>
      </w:r>
    </w:p>
    <w:p w14:paraId="609416BB" w14:textId="77777777" w:rsidR="00BA2407" w:rsidRPr="00F30E4E" w:rsidRDefault="00BA2407" w:rsidP="00DD743F">
      <w:pPr>
        <w:pStyle w:val="ListParagraph"/>
        <w:numPr>
          <w:ilvl w:val="0"/>
          <w:numId w:val="44"/>
        </w:numPr>
        <w:shd w:val="clear" w:color="auto" w:fill="FFFFFF"/>
        <w:rPr>
          <w:rFonts w:eastAsia="Times New Roman" w:cstheme="minorHAnsi"/>
          <w:color w:val="273540"/>
        </w:rPr>
      </w:pPr>
      <w:r w:rsidRPr="00F30E4E">
        <w:rPr>
          <w:rFonts w:eastAsia="Times New Roman" w:cstheme="minorHAnsi"/>
          <w:b/>
          <w:bCs/>
          <w:color w:val="273540"/>
        </w:rPr>
        <w:t>Power relationships between observer and instructor:</w:t>
      </w:r>
      <w:r w:rsidRPr="00F30E4E">
        <w:rPr>
          <w:rFonts w:eastAsia="Times New Roman" w:cstheme="minorHAnsi"/>
          <w:color w:val="273540"/>
        </w:rPr>
        <w:t> Being observed by a peer differs significantly from being observed by someone with influence over hiring, renewal, or evaluation decisions.</w:t>
      </w:r>
    </w:p>
    <w:p w14:paraId="2C38FD78" w14:textId="77777777" w:rsidR="00BA2407" w:rsidRPr="00F30E4E" w:rsidRDefault="00BA2407" w:rsidP="00DD743F">
      <w:pPr>
        <w:pStyle w:val="ListParagraph"/>
        <w:numPr>
          <w:ilvl w:val="0"/>
          <w:numId w:val="44"/>
        </w:numPr>
        <w:shd w:val="clear" w:color="auto" w:fill="FFFFFF"/>
        <w:rPr>
          <w:rFonts w:eastAsia="Times New Roman" w:cstheme="minorHAnsi"/>
          <w:color w:val="273540"/>
        </w:rPr>
      </w:pPr>
      <w:r w:rsidRPr="00F30E4E">
        <w:rPr>
          <w:rFonts w:eastAsia="Times New Roman" w:cstheme="minorHAnsi"/>
          <w:b/>
          <w:bCs/>
          <w:color w:val="273540"/>
        </w:rPr>
        <w:t>Social identities and positionalities:</w:t>
      </w:r>
      <w:r w:rsidRPr="00F30E4E">
        <w:rPr>
          <w:rFonts w:eastAsia="Times New Roman" w:cstheme="minorHAnsi"/>
          <w:color w:val="273540"/>
        </w:rPr>
        <w:t> Instructors who hold marginalized identities may experience observation differently, and observers' perspectives and assumptions can shape what is noticed and how it is interpreted.</w:t>
      </w:r>
    </w:p>
    <w:p w14:paraId="5401B909" w14:textId="77777777" w:rsidR="00F30E4E" w:rsidRPr="00F30E4E" w:rsidRDefault="00F30E4E" w:rsidP="00D30666">
      <w:pPr>
        <w:shd w:val="clear" w:color="auto" w:fill="FFFFFF"/>
        <w:rPr>
          <w:rFonts w:eastAsia="Times New Roman" w:cstheme="minorHAnsi"/>
          <w:color w:val="273540"/>
        </w:rPr>
      </w:pPr>
    </w:p>
    <w:p w14:paraId="2160AFE6" w14:textId="2E4A0C6B"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Acknowledging these dimensions does not weaken the observation process; rather, it strengthens it. When observation is grounded in </w:t>
      </w:r>
      <w:r w:rsidRPr="00F30E4E">
        <w:rPr>
          <w:rFonts w:eastAsia="Times New Roman" w:cstheme="minorHAnsi"/>
          <w:b/>
          <w:bCs/>
          <w:color w:val="273540"/>
        </w:rPr>
        <w:t>trust, confidentiality, and mutual respect</w:t>
      </w:r>
      <w:r w:rsidRPr="00F30E4E">
        <w:rPr>
          <w:rFonts w:eastAsia="Times New Roman" w:cstheme="minorHAnsi"/>
          <w:color w:val="273540"/>
        </w:rPr>
        <w:t xml:space="preserve">, instructors are more likely to engage openly, reflect honestly, and experiment with their teaching (Blackmore, 2005; Siddiqui, Jonas-Dwyer, &amp; </w:t>
      </w:r>
      <w:proofErr w:type="spellStart"/>
      <w:r w:rsidRPr="00F30E4E">
        <w:rPr>
          <w:rFonts w:eastAsia="Times New Roman" w:cstheme="minorHAnsi"/>
          <w:color w:val="273540"/>
        </w:rPr>
        <w:t>Carr</w:t>
      </w:r>
      <w:proofErr w:type="spellEnd"/>
      <w:r w:rsidRPr="00F30E4E">
        <w:rPr>
          <w:rFonts w:eastAsia="Times New Roman" w:cstheme="minorHAnsi"/>
          <w:color w:val="273540"/>
        </w:rPr>
        <w:t>, 2007).</w:t>
      </w:r>
    </w:p>
    <w:p w14:paraId="69CB31E5" w14:textId="77777777" w:rsidR="00F30E4E" w:rsidRPr="00F30E4E" w:rsidRDefault="00F30E4E" w:rsidP="00D30666">
      <w:pPr>
        <w:shd w:val="clear" w:color="auto" w:fill="FFFFFF"/>
        <w:rPr>
          <w:rFonts w:eastAsia="Times New Roman" w:cstheme="minorHAnsi"/>
          <w:color w:val="273540"/>
        </w:rPr>
      </w:pPr>
    </w:p>
    <w:p w14:paraId="1548D317"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 is therefore best understood as a </w:t>
      </w:r>
      <w:r w:rsidRPr="00F30E4E">
        <w:rPr>
          <w:rFonts w:eastAsia="Times New Roman" w:cstheme="minorHAnsi"/>
          <w:b/>
          <w:bCs/>
          <w:color w:val="273540"/>
        </w:rPr>
        <w:t>relational practice</w:t>
      </w:r>
      <w:r w:rsidRPr="00F30E4E">
        <w:rPr>
          <w:rFonts w:eastAsia="Times New Roman" w:cstheme="minorHAnsi"/>
          <w:color w:val="273540"/>
        </w:rPr>
        <w:t>—one that requires attention to communication, care, and context alongside pedagogical insight.</w:t>
      </w:r>
    </w:p>
    <w:p w14:paraId="4A171D02" w14:textId="54568D54" w:rsidR="00B91327" w:rsidRPr="00F30E4E" w:rsidRDefault="00B91327" w:rsidP="00D30666">
      <w:pPr>
        <w:rPr>
          <w:rFonts w:cstheme="minorHAnsi"/>
        </w:rPr>
      </w:pPr>
    </w:p>
    <w:p w14:paraId="1778A649" w14:textId="0A8FFF09" w:rsidR="00F30E4E" w:rsidRPr="00F30E4E" w:rsidRDefault="00F30E4E" w:rsidP="00D30666">
      <w:pPr>
        <w:rPr>
          <w:rFonts w:cstheme="minorHAnsi"/>
        </w:rPr>
      </w:pPr>
    </w:p>
    <w:p w14:paraId="5137BECE" w14:textId="52E8DB16" w:rsidR="00F30E4E" w:rsidRPr="00F30E4E" w:rsidRDefault="00F30E4E" w:rsidP="00D30666">
      <w:pPr>
        <w:rPr>
          <w:rFonts w:cstheme="minorHAnsi"/>
        </w:rPr>
      </w:pPr>
    </w:p>
    <w:p w14:paraId="4A29BBCD" w14:textId="188C4E9F" w:rsidR="00F30E4E" w:rsidRPr="00F30E4E" w:rsidRDefault="00F30E4E" w:rsidP="00D30666">
      <w:pPr>
        <w:rPr>
          <w:rFonts w:cstheme="minorHAnsi"/>
        </w:rPr>
      </w:pPr>
    </w:p>
    <w:p w14:paraId="59B0E0FC" w14:textId="1DA7E002" w:rsidR="00F30E4E" w:rsidRPr="00F30E4E" w:rsidRDefault="00F30E4E" w:rsidP="00D30666">
      <w:pPr>
        <w:rPr>
          <w:rFonts w:cstheme="minorHAnsi"/>
        </w:rPr>
      </w:pPr>
    </w:p>
    <w:p w14:paraId="4C4968D2" w14:textId="77777777" w:rsidR="00F30E4E" w:rsidRPr="00F30E4E" w:rsidRDefault="00F30E4E" w:rsidP="00D30666">
      <w:pPr>
        <w:rPr>
          <w:rFonts w:cstheme="minorHAnsi"/>
        </w:rPr>
      </w:pPr>
    </w:p>
    <w:p w14:paraId="6A30D7D4" w14:textId="73C0A765" w:rsidR="00A475C3" w:rsidRPr="00F30E4E" w:rsidRDefault="00A475C3" w:rsidP="00D30666">
      <w:pPr>
        <w:pStyle w:val="Heading3"/>
        <w:rPr>
          <w:rStyle w:val="Strong"/>
          <w:rFonts w:cstheme="minorHAnsi"/>
          <w:b/>
          <w:bCs/>
        </w:rPr>
      </w:pPr>
      <w:bookmarkStart w:id="30" w:name="_Toc228513733"/>
      <w:r w:rsidRPr="00F30E4E">
        <w:rPr>
          <w:rStyle w:val="Strong"/>
          <w:rFonts w:cstheme="minorHAnsi"/>
          <w:b/>
          <w:bCs/>
        </w:rPr>
        <w:t>Conditions That Support Meaningful Teaching Observation</w:t>
      </w:r>
      <w:bookmarkEnd w:id="30"/>
    </w:p>
    <w:p w14:paraId="40E2CD72" w14:textId="77777777" w:rsidR="00B91327" w:rsidRPr="00F30E4E" w:rsidRDefault="00B91327" w:rsidP="00D30666">
      <w:pPr>
        <w:rPr>
          <w:rFonts w:cstheme="minorHAnsi"/>
        </w:rPr>
      </w:pPr>
    </w:p>
    <w:p w14:paraId="2614A897" w14:textId="342C127C"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observations are most effective when they are </w:t>
      </w:r>
      <w:r w:rsidRPr="00F30E4E">
        <w:rPr>
          <w:rFonts w:eastAsia="Times New Roman" w:cstheme="minorHAnsi"/>
          <w:b/>
          <w:bCs/>
          <w:color w:val="273540"/>
        </w:rPr>
        <w:t>formative, collaborative, and grounded in trust</w:t>
      </w:r>
      <w:r w:rsidRPr="00F30E4E">
        <w:rPr>
          <w:rFonts w:eastAsia="Times New Roman" w:cstheme="minorHAnsi"/>
          <w:color w:val="273540"/>
        </w:rPr>
        <w:t>. Rather than functioning as isolated events or evaluative moments, observation practices support learning when they are carefully framed and relationally attentive.</w:t>
      </w:r>
    </w:p>
    <w:p w14:paraId="19CDDF30" w14:textId="77777777" w:rsidR="00F30E4E" w:rsidRPr="00F30E4E" w:rsidRDefault="00F30E4E" w:rsidP="00D30666">
      <w:pPr>
        <w:shd w:val="clear" w:color="auto" w:fill="FFFFFF"/>
        <w:rPr>
          <w:rFonts w:eastAsia="Times New Roman" w:cstheme="minorHAnsi"/>
          <w:color w:val="273540"/>
        </w:rPr>
      </w:pPr>
    </w:p>
    <w:p w14:paraId="01946F38"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 following conditions support meaningful teaching observation:</w:t>
      </w:r>
    </w:p>
    <w:p w14:paraId="367B59F6"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A shared, explicit purpose understood by all participants,</w:t>
      </w:r>
      <w:r w:rsidRPr="00F30E4E">
        <w:rPr>
          <w:rFonts w:eastAsia="Times New Roman" w:cstheme="minorHAnsi"/>
          <w:color w:val="273540"/>
        </w:rPr>
        <w:t> including clarity about why the observation is taking place and how it will be used</w:t>
      </w:r>
    </w:p>
    <w:p w14:paraId="35370910"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Collaborative engagement grounded in trust, confidentiality, and mutual respect</w:t>
      </w:r>
    </w:p>
    <w:p w14:paraId="1B636FD3"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Structured opportunities for pre- and post-observation dialogue that support reflection and sense-making,</w:t>
      </w:r>
      <w:r w:rsidRPr="00F30E4E">
        <w:rPr>
          <w:rFonts w:eastAsia="Times New Roman" w:cstheme="minorHAnsi"/>
          <w:color w:val="273540"/>
        </w:rPr>
        <w:t> with space for the instructor to identify focus areas and interpret the observation in relation to their goals</w:t>
      </w:r>
    </w:p>
    <w:p w14:paraId="50C5B04B"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Use of descriptive, evidence-based feedback rather than judgment or ratings</w:t>
      </w:r>
    </w:p>
    <w:p w14:paraId="4B090164"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Attention to power, equity, bias, and positionality,</w:t>
      </w:r>
      <w:r w:rsidRPr="00F30E4E">
        <w:rPr>
          <w:rFonts w:eastAsia="Times New Roman" w:cstheme="minorHAnsi"/>
          <w:color w:val="273540"/>
        </w:rPr>
        <w:t> recognizing that vulnerability and risk are unevenly distributed</w:t>
      </w:r>
    </w:p>
    <w:p w14:paraId="3387327E"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A focus on student learning and engagement,</w:t>
      </w:r>
      <w:r w:rsidRPr="00F30E4E">
        <w:rPr>
          <w:rFonts w:eastAsia="Times New Roman" w:cstheme="minorHAnsi"/>
          <w:color w:val="273540"/>
        </w:rPr>
        <w:t> including what students were able to do and how instructional choices shaped their experience</w:t>
      </w:r>
    </w:p>
    <w:p w14:paraId="64A8EB74" w14:textId="77777777" w:rsidR="00BA2407" w:rsidRPr="00F30E4E" w:rsidRDefault="00BA2407" w:rsidP="00DD743F">
      <w:pPr>
        <w:pStyle w:val="ListParagraph"/>
        <w:numPr>
          <w:ilvl w:val="0"/>
          <w:numId w:val="45"/>
        </w:numPr>
        <w:shd w:val="clear" w:color="auto" w:fill="FFFFFF"/>
        <w:rPr>
          <w:rFonts w:eastAsia="Times New Roman" w:cstheme="minorHAnsi"/>
          <w:color w:val="273540"/>
        </w:rPr>
      </w:pPr>
      <w:r w:rsidRPr="00F30E4E">
        <w:rPr>
          <w:rFonts w:eastAsia="Times New Roman" w:cstheme="minorHAnsi"/>
          <w:b/>
          <w:bCs/>
          <w:color w:val="273540"/>
        </w:rPr>
        <w:t>Respect for instructor agency,</w:t>
      </w:r>
      <w:r w:rsidRPr="00F30E4E">
        <w:rPr>
          <w:rFonts w:eastAsia="Times New Roman" w:cstheme="minorHAnsi"/>
          <w:color w:val="273540"/>
        </w:rPr>
        <w:t> including clarity about how observation notes or documentation will be used</w:t>
      </w:r>
    </w:p>
    <w:p w14:paraId="4BF4A722" w14:textId="77777777" w:rsidR="00F30E4E" w:rsidRPr="00F30E4E" w:rsidRDefault="00F30E4E" w:rsidP="00D30666">
      <w:pPr>
        <w:shd w:val="clear" w:color="auto" w:fill="FFFFFF"/>
        <w:rPr>
          <w:rFonts w:eastAsia="Times New Roman" w:cstheme="minorHAnsi"/>
          <w:color w:val="273540"/>
        </w:rPr>
      </w:pPr>
    </w:p>
    <w:p w14:paraId="3F5DBF9F" w14:textId="03BCAD3B"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Together, these conditions create an environment in which instructors are more likely to engage openly, take pedagogical risks, and reflect deeply on their teaching practice. When observation is framed in this way, it can support individual professional growth while also contributing to broader cultures of </w:t>
      </w:r>
      <w:r w:rsidRPr="00F30E4E">
        <w:rPr>
          <w:rFonts w:eastAsia="Times New Roman" w:cstheme="minorHAnsi"/>
          <w:b/>
          <w:bCs/>
          <w:color w:val="273540"/>
        </w:rPr>
        <w:t>collegial dialogue and shared learning</w:t>
      </w:r>
      <w:r w:rsidRPr="00F30E4E">
        <w:rPr>
          <w:rFonts w:eastAsia="Times New Roman" w:cstheme="minorHAnsi"/>
          <w:color w:val="273540"/>
        </w:rPr>
        <w:t xml:space="preserve"> (Bell, 2001;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2005; Nguyen, 2023).</w:t>
      </w:r>
    </w:p>
    <w:p w14:paraId="784E56CB" w14:textId="77777777" w:rsidR="00F30E4E" w:rsidRPr="00F30E4E" w:rsidRDefault="00F30E4E" w:rsidP="00D30666">
      <w:pPr>
        <w:shd w:val="clear" w:color="auto" w:fill="FFFFFF"/>
        <w:rPr>
          <w:rFonts w:eastAsia="Times New Roman" w:cstheme="minorHAnsi"/>
          <w:color w:val="273540"/>
        </w:rPr>
      </w:pPr>
    </w:p>
    <w:p w14:paraId="0A8D019E" w14:textId="7064A9F2"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In the next section, you will be invited to reflect on your own purpose for engaging in a teaching observation and to consider how relationships, equity, and positionality shape the experience before any observation takes place.</w:t>
      </w:r>
    </w:p>
    <w:p w14:paraId="60D8A106" w14:textId="71A6439C" w:rsidR="00F30E4E" w:rsidRPr="00F30E4E" w:rsidRDefault="00F30E4E" w:rsidP="00D30666">
      <w:pPr>
        <w:shd w:val="clear" w:color="auto" w:fill="FFFFFF"/>
        <w:rPr>
          <w:rFonts w:eastAsia="Times New Roman" w:cstheme="minorHAnsi"/>
          <w:color w:val="273540"/>
        </w:rPr>
      </w:pPr>
    </w:p>
    <w:p w14:paraId="127CAF1C" w14:textId="77777777" w:rsidR="00F30E4E" w:rsidRPr="00F30E4E" w:rsidRDefault="00F30E4E" w:rsidP="00D30666">
      <w:pPr>
        <w:shd w:val="clear" w:color="auto" w:fill="FFFFFF"/>
        <w:rPr>
          <w:rFonts w:eastAsia="Times New Roman" w:cstheme="minorHAnsi"/>
          <w:color w:val="273540"/>
        </w:rPr>
      </w:pPr>
    </w:p>
    <w:p w14:paraId="576C2EB5" w14:textId="28334732"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1AA68B8" w14:textId="77777777" w:rsidR="008166A8" w:rsidRPr="00F30E4E" w:rsidRDefault="008166A8" w:rsidP="00D30666">
      <w:pPr>
        <w:pStyle w:val="Heading1"/>
        <w:rPr>
          <w:rFonts w:cstheme="minorHAnsi"/>
        </w:rPr>
        <w:sectPr w:rsidR="008166A8" w:rsidRPr="00F30E4E" w:rsidSect="00723FF5">
          <w:pgSz w:w="12240" w:h="15840"/>
          <w:pgMar w:top="1440" w:right="1440" w:bottom="1440" w:left="1440" w:header="720" w:footer="720" w:gutter="0"/>
          <w:cols w:space="144"/>
          <w:docGrid w:linePitch="360"/>
        </w:sectPr>
      </w:pPr>
    </w:p>
    <w:p w14:paraId="08E0A3BD" w14:textId="6EB9EA34" w:rsidR="00A475C3" w:rsidRPr="00F30E4E" w:rsidRDefault="00A475C3" w:rsidP="00D30666">
      <w:pPr>
        <w:pStyle w:val="Heading1"/>
        <w:rPr>
          <w:rFonts w:cstheme="minorHAnsi"/>
        </w:rPr>
      </w:pPr>
      <w:bookmarkStart w:id="31" w:name="_Toc228513734"/>
      <w:r w:rsidRPr="00F30E4E">
        <w:rPr>
          <w:rFonts w:cstheme="minorHAnsi"/>
        </w:rPr>
        <w:t>Part 2: Entering the Observation Process Thoughtfully</w:t>
      </w:r>
      <w:bookmarkEnd w:id="31"/>
    </w:p>
    <w:p w14:paraId="6D5AADD8" w14:textId="77777777" w:rsidR="00B91327" w:rsidRPr="00F30E4E" w:rsidRDefault="00B91327" w:rsidP="00D30666">
      <w:pPr>
        <w:rPr>
          <w:rFonts w:cstheme="minorHAnsi"/>
        </w:rPr>
      </w:pPr>
    </w:p>
    <w:p w14:paraId="29AD1764" w14:textId="77777777" w:rsidR="00A475C3" w:rsidRPr="00F30E4E" w:rsidRDefault="00A475C3" w:rsidP="00D30666">
      <w:pPr>
        <w:pStyle w:val="Heading2"/>
        <w:rPr>
          <w:rFonts w:cstheme="minorHAnsi"/>
        </w:rPr>
      </w:pPr>
      <w:bookmarkStart w:id="32" w:name="_Toc228513735"/>
      <w:r w:rsidRPr="00F30E4E">
        <w:rPr>
          <w:rFonts w:cstheme="minorHAnsi"/>
        </w:rPr>
        <w:t>2.1 Part 2 Overview</w:t>
      </w:r>
      <w:bookmarkEnd w:id="32"/>
    </w:p>
    <w:p w14:paraId="3EF071A9" w14:textId="4ACC3978" w:rsidR="00A475C3" w:rsidRPr="00F30E4E" w:rsidRDefault="00A475C3" w:rsidP="00D30666">
      <w:pPr>
        <w:rPr>
          <w:rFonts w:cstheme="minorHAnsi"/>
        </w:rPr>
      </w:pPr>
    </w:p>
    <w:p w14:paraId="29452ED9" w14:textId="17C59021" w:rsidR="00A475C3" w:rsidRPr="00F30E4E" w:rsidRDefault="00A475C3" w:rsidP="00D30666">
      <w:pPr>
        <w:pStyle w:val="Heading3"/>
        <w:rPr>
          <w:rStyle w:val="Strong"/>
          <w:rFonts w:cstheme="minorHAnsi"/>
          <w:b/>
          <w:bCs/>
        </w:rPr>
      </w:pPr>
      <w:bookmarkStart w:id="33" w:name="_Toc228513736"/>
      <w:r w:rsidRPr="00F30E4E">
        <w:rPr>
          <w:rStyle w:val="Strong"/>
          <w:rFonts w:cstheme="minorHAnsi"/>
          <w:b/>
          <w:bCs/>
        </w:rPr>
        <w:t>Introduction</w:t>
      </w:r>
      <w:bookmarkEnd w:id="33"/>
    </w:p>
    <w:p w14:paraId="11370C2C" w14:textId="77777777" w:rsidR="00B91327" w:rsidRPr="00F30E4E" w:rsidRDefault="00B91327" w:rsidP="00D30666">
      <w:pPr>
        <w:rPr>
          <w:rFonts w:cstheme="minorHAnsi"/>
        </w:rPr>
      </w:pPr>
    </w:p>
    <w:p w14:paraId="7E926C7A" w14:textId="66AFCBD4"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Before observing—or being observed—it is important to clarify </w:t>
      </w:r>
      <w:r w:rsidRPr="00F30E4E">
        <w:rPr>
          <w:rFonts w:eastAsia="Times New Roman" w:cstheme="minorHAnsi"/>
          <w:b/>
          <w:bCs/>
          <w:color w:val="273540"/>
        </w:rPr>
        <w:t>why</w:t>
      </w:r>
      <w:r w:rsidRPr="00F30E4E">
        <w:rPr>
          <w:rFonts w:eastAsia="Times New Roman" w:cstheme="minorHAnsi"/>
          <w:color w:val="273540"/>
        </w:rPr>
        <w:t> you are engaging in a teaching observation and </w:t>
      </w:r>
      <w:r w:rsidRPr="00F30E4E">
        <w:rPr>
          <w:rFonts w:eastAsia="Times New Roman" w:cstheme="minorHAnsi"/>
          <w:b/>
          <w:bCs/>
          <w:color w:val="273540"/>
        </w:rPr>
        <w:t>how</w:t>
      </w:r>
      <w:r w:rsidRPr="00F30E4E">
        <w:rPr>
          <w:rFonts w:eastAsia="Times New Roman" w:cstheme="minorHAnsi"/>
          <w:color w:val="273540"/>
        </w:rPr>
        <w:t> you want the process to unfold. Meaningful outcomes depend less on the observation tool itself and more on how </w:t>
      </w:r>
      <w:r w:rsidRPr="00F30E4E">
        <w:rPr>
          <w:rFonts w:eastAsia="Times New Roman" w:cstheme="minorHAnsi"/>
          <w:b/>
          <w:bCs/>
          <w:color w:val="273540"/>
        </w:rPr>
        <w:t>purpose, relationships, power, and expectations</w:t>
      </w:r>
      <w:r w:rsidRPr="00F30E4E">
        <w:rPr>
          <w:rFonts w:eastAsia="Times New Roman" w:cstheme="minorHAnsi"/>
          <w:color w:val="273540"/>
        </w:rPr>
        <w:t xml:space="preserve"> are negotiated in advance (Bell, 2001;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2004).</w:t>
      </w:r>
    </w:p>
    <w:p w14:paraId="012B5FF5" w14:textId="77777777" w:rsidR="00F30E4E" w:rsidRPr="00F30E4E" w:rsidRDefault="00F30E4E" w:rsidP="00D30666">
      <w:pPr>
        <w:shd w:val="clear" w:color="auto" w:fill="FFFFFF"/>
        <w:rPr>
          <w:rFonts w:eastAsia="Times New Roman" w:cstheme="minorHAnsi"/>
          <w:color w:val="273540"/>
        </w:rPr>
      </w:pPr>
    </w:p>
    <w:p w14:paraId="52586D4C" w14:textId="3932FA2B"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Whether you are participating as an instructor, observer, or both, this section invites you to consider how your role, relationships, and context shape the observation experience.</w:t>
      </w:r>
    </w:p>
    <w:p w14:paraId="73B425C6" w14:textId="77777777" w:rsidR="00F30E4E" w:rsidRPr="00F30E4E" w:rsidRDefault="00F30E4E" w:rsidP="00D30666">
      <w:pPr>
        <w:shd w:val="clear" w:color="auto" w:fill="FFFFFF"/>
        <w:rPr>
          <w:rFonts w:eastAsia="Times New Roman" w:cstheme="minorHAnsi"/>
          <w:color w:val="273540"/>
        </w:rPr>
      </w:pPr>
    </w:p>
    <w:p w14:paraId="2565CE0F" w14:textId="611A1B2F"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This section focuses on the </w:t>
      </w:r>
      <w:r w:rsidRPr="00F30E4E">
        <w:rPr>
          <w:rFonts w:eastAsia="Times New Roman" w:cstheme="minorHAnsi"/>
          <w:b/>
          <w:bCs/>
          <w:color w:val="273540"/>
        </w:rPr>
        <w:t>conditions of the observation process</w:t>
      </w:r>
      <w:r w:rsidRPr="00F30E4E">
        <w:rPr>
          <w:rFonts w:eastAsia="Times New Roman" w:cstheme="minorHAnsi"/>
          <w:color w:val="273540"/>
        </w:rPr>
        <w:t>. Rather than emphasizing technique or procedure, it invites you to reflect on </w:t>
      </w:r>
      <w:r w:rsidRPr="00F30E4E">
        <w:rPr>
          <w:rFonts w:eastAsia="Times New Roman" w:cstheme="minorHAnsi"/>
          <w:b/>
          <w:bCs/>
          <w:color w:val="273540"/>
        </w:rPr>
        <w:t>purpose, equity, and readiness</w:t>
      </w:r>
      <w:r w:rsidRPr="00F30E4E">
        <w:rPr>
          <w:rFonts w:eastAsia="Times New Roman" w:cstheme="minorHAnsi"/>
          <w:color w:val="273540"/>
        </w:rPr>
        <w:t>, so that observation can function as a </w:t>
      </w:r>
      <w:r w:rsidRPr="00F30E4E">
        <w:rPr>
          <w:rFonts w:eastAsia="Times New Roman" w:cstheme="minorHAnsi"/>
          <w:b/>
          <w:bCs/>
          <w:color w:val="273540"/>
        </w:rPr>
        <w:t>learning-oriented and supportive practice</w:t>
      </w:r>
      <w:r w:rsidRPr="00F30E4E">
        <w:rPr>
          <w:rFonts w:eastAsia="Times New Roman" w:cstheme="minorHAnsi"/>
          <w:color w:val="273540"/>
        </w:rPr>
        <w:t>.</w:t>
      </w:r>
    </w:p>
    <w:p w14:paraId="4191B676" w14:textId="77777777" w:rsidR="00F30E4E" w:rsidRPr="00F30E4E" w:rsidRDefault="00F30E4E" w:rsidP="00D30666">
      <w:pPr>
        <w:shd w:val="clear" w:color="auto" w:fill="FFFFFF"/>
        <w:rPr>
          <w:rFonts w:eastAsia="Times New Roman" w:cstheme="minorHAnsi"/>
          <w:color w:val="273540"/>
        </w:rPr>
      </w:pPr>
    </w:p>
    <w:p w14:paraId="4D9ED9EF"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By the end of Part 2, you will be able to:</w:t>
      </w:r>
    </w:p>
    <w:p w14:paraId="621B8069" w14:textId="77777777" w:rsidR="00BA2407" w:rsidRPr="00F30E4E" w:rsidRDefault="00BA2407" w:rsidP="00DD743F">
      <w:pPr>
        <w:pStyle w:val="ListParagraph"/>
        <w:numPr>
          <w:ilvl w:val="0"/>
          <w:numId w:val="46"/>
        </w:numPr>
        <w:shd w:val="clear" w:color="auto" w:fill="FFFFFF"/>
        <w:rPr>
          <w:rFonts w:eastAsia="Times New Roman" w:cstheme="minorHAnsi"/>
          <w:color w:val="273540"/>
        </w:rPr>
      </w:pPr>
      <w:r w:rsidRPr="00F30E4E">
        <w:rPr>
          <w:rFonts w:eastAsia="Times New Roman" w:cstheme="minorHAnsi"/>
          <w:color w:val="273540"/>
        </w:rPr>
        <w:t>Articulate your purpose for engaging in a teaching observation</w:t>
      </w:r>
    </w:p>
    <w:p w14:paraId="541A2D23" w14:textId="77777777" w:rsidR="00BA2407" w:rsidRPr="00F30E4E" w:rsidRDefault="00BA2407" w:rsidP="00DD743F">
      <w:pPr>
        <w:pStyle w:val="ListParagraph"/>
        <w:numPr>
          <w:ilvl w:val="0"/>
          <w:numId w:val="46"/>
        </w:numPr>
        <w:shd w:val="clear" w:color="auto" w:fill="FFFFFF"/>
        <w:rPr>
          <w:rFonts w:eastAsia="Times New Roman" w:cstheme="minorHAnsi"/>
          <w:color w:val="273540"/>
        </w:rPr>
      </w:pPr>
      <w:r w:rsidRPr="00F30E4E">
        <w:rPr>
          <w:rFonts w:eastAsia="Times New Roman" w:cstheme="minorHAnsi"/>
          <w:color w:val="273540"/>
        </w:rPr>
        <w:t>Consider how relationships, power, and positionality shape the process</w:t>
      </w:r>
    </w:p>
    <w:p w14:paraId="0B426E43" w14:textId="77777777" w:rsidR="00BA2407" w:rsidRPr="00F30E4E" w:rsidRDefault="00BA2407" w:rsidP="00DD743F">
      <w:pPr>
        <w:pStyle w:val="ListParagraph"/>
        <w:numPr>
          <w:ilvl w:val="0"/>
          <w:numId w:val="46"/>
        </w:numPr>
        <w:shd w:val="clear" w:color="auto" w:fill="FFFFFF"/>
        <w:rPr>
          <w:rFonts w:eastAsia="Times New Roman" w:cstheme="minorHAnsi"/>
          <w:color w:val="273540"/>
        </w:rPr>
      </w:pPr>
      <w:r w:rsidRPr="00F30E4E">
        <w:rPr>
          <w:rFonts w:eastAsia="Times New Roman" w:cstheme="minorHAnsi"/>
          <w:color w:val="273540"/>
        </w:rPr>
        <w:t>Identify key questions to discuss with an observation partner in advance</w:t>
      </w:r>
    </w:p>
    <w:p w14:paraId="0E8CABF4" w14:textId="77777777" w:rsidR="00BA2407" w:rsidRPr="00F30E4E" w:rsidRDefault="00BA2407" w:rsidP="00DD743F">
      <w:pPr>
        <w:pStyle w:val="ListParagraph"/>
        <w:numPr>
          <w:ilvl w:val="0"/>
          <w:numId w:val="46"/>
        </w:numPr>
        <w:shd w:val="clear" w:color="auto" w:fill="FFFFFF"/>
        <w:rPr>
          <w:rFonts w:eastAsia="Times New Roman" w:cstheme="minorHAnsi"/>
          <w:color w:val="273540"/>
        </w:rPr>
      </w:pPr>
      <w:r w:rsidRPr="00F30E4E">
        <w:rPr>
          <w:rFonts w:eastAsia="Times New Roman" w:cstheme="minorHAnsi"/>
          <w:color w:val="273540"/>
        </w:rPr>
        <w:t>Prepare yourself for observation as a reflective—not performative—practice</w:t>
      </w:r>
    </w:p>
    <w:p w14:paraId="003252DB" w14:textId="77777777" w:rsidR="00B91327" w:rsidRPr="00F30E4E" w:rsidRDefault="00B91327" w:rsidP="00D30666">
      <w:pPr>
        <w:rPr>
          <w:rFonts w:cstheme="minorHAnsi"/>
        </w:rPr>
      </w:pPr>
    </w:p>
    <w:p w14:paraId="31724883" w14:textId="7F5F0FDD" w:rsidR="00A475C3" w:rsidRPr="00F30E4E" w:rsidRDefault="00A475C3" w:rsidP="00D30666">
      <w:pPr>
        <w:pStyle w:val="Heading3"/>
        <w:rPr>
          <w:rStyle w:val="Strong"/>
          <w:rFonts w:cstheme="minorHAnsi"/>
          <w:b/>
          <w:bCs/>
        </w:rPr>
      </w:pPr>
      <w:bookmarkStart w:id="34" w:name="_Toc228513737"/>
      <w:r w:rsidRPr="00F30E4E">
        <w:rPr>
          <w:rStyle w:val="Strong"/>
          <w:rFonts w:cstheme="minorHAnsi"/>
          <w:b/>
          <w:bCs/>
        </w:rPr>
        <w:t>Sections in Part 2</w:t>
      </w:r>
      <w:bookmarkEnd w:id="34"/>
    </w:p>
    <w:p w14:paraId="7CF09737" w14:textId="77777777" w:rsidR="00B91327" w:rsidRPr="00F30E4E" w:rsidRDefault="00B91327" w:rsidP="00D30666">
      <w:pPr>
        <w:rPr>
          <w:rFonts w:cstheme="minorHAnsi"/>
        </w:rPr>
      </w:pPr>
    </w:p>
    <w:p w14:paraId="7204C75E" w14:textId="2D27F021" w:rsidR="00B91327"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Part 2 consists of </w:t>
      </w:r>
      <w:r w:rsidRPr="00F30E4E">
        <w:rPr>
          <w:rStyle w:val="Strong"/>
          <w:rFonts w:asciiTheme="minorHAnsi" w:hAnsiTheme="minorHAnsi" w:cstheme="minorHAnsi"/>
          <w:color w:val="273540"/>
        </w:rPr>
        <w:t>five sections</w:t>
      </w:r>
      <w:r w:rsidRPr="00F30E4E">
        <w:rPr>
          <w:rFonts w:asciiTheme="minorHAnsi" w:hAnsiTheme="minorHAnsi" w:cstheme="minorHAnsi"/>
          <w:color w:val="273540"/>
        </w:rPr>
        <w:t xml:space="preserve">. </w:t>
      </w:r>
    </w:p>
    <w:p w14:paraId="3302D9A4" w14:textId="77777777" w:rsidR="00A475C3" w:rsidRPr="00F30E4E" w:rsidRDefault="00A475C3" w:rsidP="00DD743F">
      <w:pPr>
        <w:numPr>
          <w:ilvl w:val="0"/>
          <w:numId w:val="1"/>
        </w:numPr>
        <w:ind w:left="375"/>
        <w:rPr>
          <w:rFonts w:cstheme="minorHAnsi"/>
          <w:color w:val="273540"/>
        </w:rPr>
      </w:pPr>
      <w:r w:rsidRPr="00F30E4E">
        <w:rPr>
          <w:rFonts w:cstheme="minorHAnsi"/>
          <w:color w:val="273540"/>
        </w:rPr>
        <w:t>2.1 Part 2 Overview (you are here)</w:t>
      </w:r>
    </w:p>
    <w:p w14:paraId="0F643CF3" w14:textId="77777777" w:rsidR="00A475C3" w:rsidRPr="00F30E4E" w:rsidRDefault="0007241A" w:rsidP="00DD743F">
      <w:pPr>
        <w:numPr>
          <w:ilvl w:val="0"/>
          <w:numId w:val="1"/>
        </w:numPr>
        <w:ind w:left="375"/>
        <w:rPr>
          <w:rFonts w:cstheme="minorHAnsi"/>
          <w:color w:val="273540"/>
        </w:rPr>
      </w:pPr>
      <w:hyperlink r:id="rId30" w:tooltip="2.2 Clarifying Your Purpose: Identifying Your &quot;Why&quot;" w:history="1">
        <w:r w:rsidR="00A475C3" w:rsidRPr="00F30E4E">
          <w:rPr>
            <w:rStyle w:val="Hyperlink"/>
            <w:rFonts w:cstheme="minorHAnsi"/>
            <w:color w:val="0E68B3"/>
          </w:rPr>
          <w:t>2.2 Clarifying Your Purpose: Identifying Your "Why"</w:t>
        </w:r>
      </w:hyperlink>
    </w:p>
    <w:p w14:paraId="1382FDFD" w14:textId="77777777" w:rsidR="00A475C3" w:rsidRPr="00F30E4E" w:rsidRDefault="0007241A" w:rsidP="00DD743F">
      <w:pPr>
        <w:numPr>
          <w:ilvl w:val="0"/>
          <w:numId w:val="1"/>
        </w:numPr>
        <w:ind w:left="375"/>
        <w:rPr>
          <w:rFonts w:cstheme="minorHAnsi"/>
          <w:color w:val="273540"/>
        </w:rPr>
      </w:pPr>
      <w:hyperlink r:id="rId31" w:tooltip="2.3 Relationships, Power, and Positionality in Teaching Observation" w:history="1">
        <w:r w:rsidR="00A475C3" w:rsidRPr="00F30E4E">
          <w:rPr>
            <w:rStyle w:val="Hyperlink"/>
            <w:rFonts w:cstheme="minorHAnsi"/>
            <w:color w:val="0E68B3"/>
          </w:rPr>
          <w:t>2.3 Relationships, Power, and Positionality in Teaching Observation</w:t>
        </w:r>
      </w:hyperlink>
    </w:p>
    <w:p w14:paraId="23567FDF" w14:textId="77777777" w:rsidR="00A475C3" w:rsidRPr="00F30E4E" w:rsidRDefault="0007241A" w:rsidP="00DD743F">
      <w:pPr>
        <w:numPr>
          <w:ilvl w:val="0"/>
          <w:numId w:val="1"/>
        </w:numPr>
        <w:ind w:left="375"/>
        <w:rPr>
          <w:rFonts w:cstheme="minorHAnsi"/>
          <w:color w:val="273540"/>
        </w:rPr>
      </w:pPr>
      <w:hyperlink r:id="rId32" w:tooltip="2.4 Negotiating Expectations and Boundaries" w:history="1">
        <w:r w:rsidR="00A475C3" w:rsidRPr="00F30E4E">
          <w:rPr>
            <w:rStyle w:val="Hyperlink"/>
            <w:rFonts w:cstheme="minorHAnsi"/>
            <w:color w:val="0E68B3"/>
          </w:rPr>
          <w:t>2.4 Negotiating Expectations and Boundaries</w:t>
        </w:r>
      </w:hyperlink>
    </w:p>
    <w:p w14:paraId="6884F1E4" w14:textId="6AB3DBEC" w:rsidR="00A475C3" w:rsidRPr="00F30E4E" w:rsidRDefault="0007241A" w:rsidP="00DD743F">
      <w:pPr>
        <w:numPr>
          <w:ilvl w:val="0"/>
          <w:numId w:val="1"/>
        </w:numPr>
        <w:ind w:left="375"/>
        <w:rPr>
          <w:rFonts w:cstheme="minorHAnsi"/>
          <w:color w:val="273540"/>
        </w:rPr>
      </w:pPr>
      <w:hyperlink r:id="rId33" w:tooltip="2.5 Preparing Yourself for the Observation Experience" w:history="1">
        <w:r w:rsidR="00A475C3" w:rsidRPr="00F30E4E">
          <w:rPr>
            <w:rStyle w:val="Hyperlink"/>
            <w:rFonts w:cstheme="minorHAnsi"/>
            <w:color w:val="0E68B3"/>
          </w:rPr>
          <w:t>2.5 Preparing Yourself for the Observation Experience</w:t>
        </w:r>
      </w:hyperlink>
    </w:p>
    <w:p w14:paraId="4F40A96B" w14:textId="1C6AE6DB"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4C272B63" w14:textId="15B847EA" w:rsidR="00F30E4E" w:rsidRPr="00F30E4E" w:rsidRDefault="00F30E4E" w:rsidP="00D30666">
      <w:pPr>
        <w:pStyle w:val="NormalWeb"/>
        <w:spacing w:before="0" w:beforeAutospacing="0" w:after="0" w:afterAutospacing="0" w:line="276" w:lineRule="auto"/>
        <w:rPr>
          <w:rFonts w:asciiTheme="minorHAnsi" w:hAnsiTheme="minorHAnsi" w:cstheme="minorHAnsi"/>
          <w:color w:val="273540"/>
        </w:rPr>
      </w:pPr>
    </w:p>
    <w:p w14:paraId="59AB9268" w14:textId="77777777" w:rsidR="00F30E4E" w:rsidRPr="00F30E4E" w:rsidRDefault="00F30E4E" w:rsidP="00D30666">
      <w:pPr>
        <w:pStyle w:val="NormalWeb"/>
        <w:spacing w:before="0" w:beforeAutospacing="0" w:after="0" w:afterAutospacing="0" w:line="276" w:lineRule="auto"/>
        <w:rPr>
          <w:rFonts w:asciiTheme="minorHAnsi" w:hAnsiTheme="minorHAnsi" w:cstheme="minorHAnsi"/>
          <w:color w:val="273540"/>
        </w:rPr>
      </w:pPr>
    </w:p>
    <w:p w14:paraId="0DF66202"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66792AA3" w14:textId="0FF39060" w:rsidR="00A475C3" w:rsidRPr="00F30E4E" w:rsidRDefault="00A475C3" w:rsidP="00D30666">
      <w:pPr>
        <w:pStyle w:val="Heading2"/>
        <w:rPr>
          <w:rFonts w:cstheme="minorHAnsi"/>
        </w:rPr>
      </w:pPr>
      <w:bookmarkStart w:id="35" w:name="_Toc228513738"/>
      <w:r w:rsidRPr="00F30E4E">
        <w:rPr>
          <w:rFonts w:cstheme="minorHAnsi"/>
        </w:rPr>
        <w:t>2.2 Clarifying Your Purpose: Identifying Your "Why"</w:t>
      </w:r>
      <w:bookmarkEnd w:id="35"/>
    </w:p>
    <w:p w14:paraId="516598A3" w14:textId="05A9B68D"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519C7B81" w14:textId="1108D051" w:rsidR="00A475C3" w:rsidRPr="00F30E4E" w:rsidRDefault="00A475C3" w:rsidP="00D30666">
      <w:pPr>
        <w:pStyle w:val="Heading3"/>
        <w:rPr>
          <w:rStyle w:val="Strong"/>
          <w:rFonts w:cstheme="minorHAnsi"/>
          <w:b/>
          <w:bCs/>
        </w:rPr>
      </w:pPr>
      <w:bookmarkStart w:id="36" w:name="_Toc228513739"/>
      <w:r w:rsidRPr="00F30E4E">
        <w:rPr>
          <w:rStyle w:val="Strong"/>
          <w:rFonts w:cstheme="minorHAnsi"/>
          <w:b/>
          <w:bCs/>
        </w:rPr>
        <w:t>Clarifying Your Purpose</w:t>
      </w:r>
      <w:bookmarkEnd w:id="36"/>
    </w:p>
    <w:p w14:paraId="1A2C7644" w14:textId="77777777" w:rsidR="00B91327" w:rsidRPr="00F30E4E" w:rsidRDefault="00B91327" w:rsidP="00D30666">
      <w:pPr>
        <w:rPr>
          <w:rFonts w:cstheme="minorHAnsi"/>
        </w:rPr>
      </w:pPr>
    </w:p>
    <w:p w14:paraId="4265AED5" w14:textId="765DA93E" w:rsidR="00B91327" w:rsidRPr="00F30E4E"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Clarifying the purpose of a teaching observation is one of the most important steps in ensuring that the experience is </w:t>
      </w:r>
      <w:r w:rsidRPr="00F30E4E">
        <w:rPr>
          <w:rStyle w:val="Strong"/>
          <w:rFonts w:asciiTheme="minorHAnsi" w:hAnsiTheme="minorHAnsi" w:cstheme="minorHAnsi"/>
          <w:color w:val="273540"/>
          <w:shd w:val="clear" w:color="auto" w:fill="FFFFFF"/>
        </w:rPr>
        <w:t>meaningful and supportive</w:t>
      </w:r>
      <w:r w:rsidRPr="00F30E4E">
        <w:rPr>
          <w:rFonts w:asciiTheme="minorHAnsi" w:hAnsiTheme="minorHAnsi" w:cstheme="minorHAnsi"/>
          <w:color w:val="273540"/>
          <w:shd w:val="clear" w:color="auto" w:fill="FFFFFF"/>
        </w:rPr>
        <w:t> for everyone involved. Purpose shapes </w:t>
      </w:r>
      <w:r w:rsidRPr="00F30E4E">
        <w:rPr>
          <w:rStyle w:val="Strong"/>
          <w:rFonts w:asciiTheme="minorHAnsi" w:hAnsiTheme="minorHAnsi" w:cstheme="minorHAnsi"/>
          <w:color w:val="273540"/>
          <w:shd w:val="clear" w:color="auto" w:fill="FFFFFF"/>
        </w:rPr>
        <w:t>what is observed, how feedback is framed, and how both the observer and the instructor prepare for the process</w:t>
      </w:r>
      <w:r w:rsidRPr="00F30E4E">
        <w:rPr>
          <w:rFonts w:asciiTheme="minorHAnsi" w:hAnsiTheme="minorHAnsi" w:cstheme="minorHAnsi"/>
          <w:color w:val="273540"/>
          <w:shd w:val="clear" w:color="auto" w:fill="FFFFFF"/>
        </w:rPr>
        <w:t> (Chism, 2007).</w:t>
      </w:r>
    </w:p>
    <w:p w14:paraId="0232A072" w14:textId="77777777" w:rsidR="00BA2407" w:rsidRPr="00F30E4E" w:rsidRDefault="00BA2407" w:rsidP="00D30666">
      <w:pPr>
        <w:pStyle w:val="NormalWeb"/>
        <w:spacing w:before="0" w:beforeAutospacing="0" w:after="0" w:afterAutospacing="0" w:line="276" w:lineRule="auto"/>
        <w:rPr>
          <w:rFonts w:asciiTheme="minorHAnsi" w:hAnsiTheme="minorHAnsi" w:cstheme="minorHAnsi"/>
          <w:color w:val="273540"/>
        </w:rPr>
      </w:pPr>
    </w:p>
    <w:p w14:paraId="1E4C3D90" w14:textId="51F0EFAE" w:rsidR="00A475C3" w:rsidRPr="00F30E4E" w:rsidRDefault="00A475C3" w:rsidP="00D30666">
      <w:pPr>
        <w:pStyle w:val="Heading4"/>
        <w:rPr>
          <w:rStyle w:val="Strong"/>
          <w:rFonts w:cstheme="minorHAnsi"/>
          <w:b/>
          <w:bCs/>
        </w:rPr>
      </w:pPr>
      <w:r w:rsidRPr="00F30E4E">
        <w:rPr>
          <w:rStyle w:val="Strong"/>
          <w:rFonts w:cstheme="minorHAnsi"/>
          <w:b/>
          <w:bCs/>
        </w:rPr>
        <w:t>Common Reasons Instructors Seek Teaching Observation</w:t>
      </w:r>
    </w:p>
    <w:p w14:paraId="2327B8EF" w14:textId="77777777" w:rsidR="00B91327" w:rsidRPr="00F30E4E" w:rsidRDefault="00B91327" w:rsidP="00D30666">
      <w:pPr>
        <w:rPr>
          <w:rFonts w:cstheme="minorHAnsi"/>
        </w:rPr>
      </w:pPr>
    </w:p>
    <w:p w14:paraId="38B2A268" w14:textId="4E019A04"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observations may be initiated for many reasons. The following common purposes are not mutually exclusive—you may recognize more than one, and your purpose may shift across different observation experiences. What matters is being specific enough that you and your observer are working toward a shared understanding.</w:t>
      </w:r>
    </w:p>
    <w:p w14:paraId="2E7E68BE" w14:textId="77777777" w:rsidR="00F30E4E" w:rsidRPr="00F30E4E" w:rsidRDefault="00F30E4E" w:rsidP="00D30666">
      <w:pPr>
        <w:shd w:val="clear" w:color="auto" w:fill="FFFFFF"/>
        <w:rPr>
          <w:rFonts w:eastAsia="Times New Roman" w:cstheme="minorHAnsi"/>
          <w:color w:val="273540"/>
        </w:rPr>
      </w:pPr>
    </w:p>
    <w:p w14:paraId="380D4E57" w14:textId="77777777" w:rsidR="00BA2407" w:rsidRPr="00F30E4E" w:rsidRDefault="00BA2407" w:rsidP="00DD743F">
      <w:pPr>
        <w:pStyle w:val="ListParagraph"/>
        <w:numPr>
          <w:ilvl w:val="0"/>
          <w:numId w:val="47"/>
        </w:numPr>
        <w:shd w:val="clear" w:color="auto" w:fill="FFFFFF"/>
        <w:rPr>
          <w:rFonts w:eastAsia="Times New Roman" w:cstheme="minorHAnsi"/>
          <w:color w:val="273540"/>
        </w:rPr>
      </w:pPr>
      <w:r w:rsidRPr="00F30E4E">
        <w:rPr>
          <w:rFonts w:eastAsia="Times New Roman" w:cstheme="minorHAnsi"/>
          <w:b/>
          <w:bCs/>
          <w:color w:val="273540"/>
        </w:rPr>
        <w:t>Advancing your professional learning:</w:t>
      </w:r>
      <w:r w:rsidRPr="00F30E4E">
        <w:rPr>
          <w:rFonts w:eastAsia="Times New Roman" w:cstheme="minorHAnsi"/>
          <w:color w:val="273540"/>
        </w:rPr>
        <w:t xml:space="preserve"> Teaching observation can support exploration of new pedagogical strategies, refinement of existing approaches, and closer alignment between teaching intentions and student learning. When framed as inquiry rather than evaluation, observation promotes growth-oriented professional development (Gosling, 2002; </w:t>
      </w:r>
      <w:proofErr w:type="spellStart"/>
      <w:r w:rsidRPr="00F30E4E">
        <w:rPr>
          <w:rFonts w:eastAsia="Times New Roman" w:cstheme="minorHAnsi"/>
          <w:color w:val="273540"/>
        </w:rPr>
        <w:t>Trigwell</w:t>
      </w:r>
      <w:proofErr w:type="spellEnd"/>
      <w:r w:rsidRPr="00F30E4E">
        <w:rPr>
          <w:rFonts w:eastAsia="Times New Roman" w:cstheme="minorHAnsi"/>
          <w:color w:val="273540"/>
        </w:rPr>
        <w:t>, 2001).</w:t>
      </w:r>
    </w:p>
    <w:p w14:paraId="71834249" w14:textId="77777777" w:rsidR="00BA2407" w:rsidRPr="00F30E4E" w:rsidRDefault="00BA2407" w:rsidP="00DD743F">
      <w:pPr>
        <w:pStyle w:val="ListParagraph"/>
        <w:numPr>
          <w:ilvl w:val="0"/>
          <w:numId w:val="47"/>
        </w:numPr>
        <w:shd w:val="clear" w:color="auto" w:fill="FFFFFF"/>
        <w:rPr>
          <w:rFonts w:eastAsia="Times New Roman" w:cstheme="minorHAnsi"/>
          <w:color w:val="273540"/>
        </w:rPr>
      </w:pPr>
      <w:r w:rsidRPr="00F30E4E">
        <w:rPr>
          <w:rFonts w:eastAsia="Times New Roman" w:cstheme="minorHAnsi"/>
          <w:b/>
          <w:bCs/>
          <w:color w:val="273540"/>
        </w:rPr>
        <w:t>Refining a particular aspect of your teaching:</w:t>
      </w:r>
      <w:r w:rsidRPr="00F30E4E">
        <w:rPr>
          <w:rFonts w:eastAsia="Times New Roman" w:cstheme="minorHAnsi"/>
          <w:color w:val="273540"/>
        </w:rPr>
        <w:t> Focused observation can provide targeted feedback on specific questions or tensions in your practice, such as pacing, clarity of instructions, facilitation of discussion, or student engagement.</w:t>
      </w:r>
    </w:p>
    <w:p w14:paraId="5392CCD3" w14:textId="77777777" w:rsidR="00BA2407" w:rsidRPr="00F30E4E" w:rsidRDefault="00BA2407" w:rsidP="00DD743F">
      <w:pPr>
        <w:pStyle w:val="ListParagraph"/>
        <w:numPr>
          <w:ilvl w:val="0"/>
          <w:numId w:val="47"/>
        </w:numPr>
        <w:shd w:val="clear" w:color="auto" w:fill="FFFFFF"/>
        <w:rPr>
          <w:rFonts w:eastAsia="Times New Roman" w:cstheme="minorHAnsi"/>
          <w:color w:val="273540"/>
        </w:rPr>
      </w:pPr>
      <w:r w:rsidRPr="00F30E4E">
        <w:rPr>
          <w:rFonts w:eastAsia="Times New Roman" w:cstheme="minorHAnsi"/>
          <w:b/>
          <w:bCs/>
          <w:color w:val="273540"/>
        </w:rPr>
        <w:t>Experimenting with a new teaching strategy, pedagogical approach, learning activity, or technology:</w:t>
      </w:r>
      <w:r w:rsidRPr="00F30E4E">
        <w:rPr>
          <w:rFonts w:eastAsia="Times New Roman" w:cstheme="minorHAnsi"/>
          <w:color w:val="273540"/>
        </w:rPr>
        <w:t> Observation can be especially useful when piloting something new, allowing feedback to be connected directly to instructional goals and helping you interpret how changes are experienced by students.</w:t>
      </w:r>
    </w:p>
    <w:p w14:paraId="41C8A07B" w14:textId="77777777" w:rsidR="00BA2407" w:rsidRPr="00F30E4E" w:rsidRDefault="00BA2407" w:rsidP="00DD743F">
      <w:pPr>
        <w:pStyle w:val="ListParagraph"/>
        <w:numPr>
          <w:ilvl w:val="0"/>
          <w:numId w:val="47"/>
        </w:numPr>
        <w:shd w:val="clear" w:color="auto" w:fill="FFFFFF"/>
        <w:rPr>
          <w:rFonts w:eastAsia="Times New Roman" w:cstheme="minorHAnsi"/>
          <w:color w:val="273540"/>
        </w:rPr>
      </w:pPr>
      <w:r w:rsidRPr="00F30E4E">
        <w:rPr>
          <w:rFonts w:eastAsia="Times New Roman" w:cstheme="minorHAnsi"/>
          <w:b/>
          <w:bCs/>
          <w:color w:val="273540"/>
        </w:rPr>
        <w:t>Gaining insight into how students are experiencing your teaching:</w:t>
      </w:r>
      <w:r w:rsidRPr="00F30E4E">
        <w:rPr>
          <w:rFonts w:eastAsia="Times New Roman" w:cstheme="minorHAnsi"/>
          <w:color w:val="273540"/>
        </w:rPr>
        <w:t> Observers can help surface patterns of participation, interaction, or confusion that may be difficult to notice while teaching, supporting deeper reflection on how learning unfolds in practice.</w:t>
      </w:r>
    </w:p>
    <w:p w14:paraId="48C162C1" w14:textId="4284F9F8" w:rsidR="00BA2407" w:rsidRPr="00F30E4E" w:rsidRDefault="00BA2407" w:rsidP="00DD743F">
      <w:pPr>
        <w:pStyle w:val="ListParagraph"/>
        <w:numPr>
          <w:ilvl w:val="0"/>
          <w:numId w:val="47"/>
        </w:numPr>
        <w:shd w:val="clear" w:color="auto" w:fill="FFFFFF"/>
        <w:rPr>
          <w:rFonts w:eastAsia="Times New Roman" w:cstheme="minorHAnsi"/>
          <w:color w:val="273540"/>
        </w:rPr>
      </w:pPr>
      <w:r w:rsidRPr="00F30E4E">
        <w:rPr>
          <w:rFonts w:eastAsia="Times New Roman" w:cstheme="minorHAnsi"/>
          <w:b/>
          <w:bCs/>
          <w:color w:val="273540"/>
        </w:rPr>
        <w:t>Documenting growth or effectiveness for professional materials:</w:t>
      </w:r>
      <w:r w:rsidRPr="00F30E4E">
        <w:rPr>
          <w:rFonts w:eastAsia="Times New Roman" w:cstheme="minorHAnsi"/>
          <w:color w:val="273540"/>
        </w:rPr>
        <w:t> In some contexts, instructors choose to generate observation records for teaching dossiers, awards, or promotion and tenure materials. In developmental settings, such documentation emphasizes goals, learning, and reflective practice rather than evaluative scoring (Bernstein, Burnett, Goodburn, &amp; Savory, 2006).</w:t>
      </w:r>
    </w:p>
    <w:p w14:paraId="02767ABC" w14:textId="77777777" w:rsidR="00F30E4E" w:rsidRPr="00F30E4E" w:rsidRDefault="00F30E4E" w:rsidP="00F30E4E">
      <w:pPr>
        <w:shd w:val="clear" w:color="auto" w:fill="FFFFFF"/>
        <w:rPr>
          <w:rFonts w:eastAsia="Times New Roman" w:cstheme="minorHAnsi"/>
          <w:color w:val="273540"/>
        </w:rPr>
      </w:pPr>
    </w:p>
    <w:p w14:paraId="3DF6584F"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Being explicit about your "</w:t>
      </w:r>
      <w:r w:rsidRPr="00F30E4E">
        <w:rPr>
          <w:rFonts w:eastAsia="Times New Roman" w:cstheme="minorHAnsi"/>
          <w:b/>
          <w:bCs/>
          <w:color w:val="273540"/>
        </w:rPr>
        <w:t>why</w:t>
      </w:r>
      <w:r w:rsidRPr="00F30E4E">
        <w:rPr>
          <w:rFonts w:eastAsia="Times New Roman" w:cstheme="minorHAnsi"/>
          <w:color w:val="273540"/>
        </w:rPr>
        <w:t>" helps you select an observation approach and partner that align with your goals. Clarifying your purpose also helps ensure that observation is experienced as an </w:t>
      </w:r>
      <w:r w:rsidRPr="00F30E4E">
        <w:rPr>
          <w:rFonts w:eastAsia="Times New Roman" w:cstheme="minorHAnsi"/>
          <w:b/>
          <w:bCs/>
          <w:color w:val="273540"/>
        </w:rPr>
        <w:t>opportunity for learning rather than as a performance to be judged</w:t>
      </w:r>
      <w:r w:rsidRPr="00F30E4E">
        <w:rPr>
          <w:rFonts w:eastAsia="Times New Roman" w:cstheme="minorHAnsi"/>
          <w:color w:val="273540"/>
        </w:rPr>
        <w:t>. Clear purpose-setting helps establish shared expectations and supports teaching observation as a learning-oriented, collaborative practice.</w:t>
      </w:r>
    </w:p>
    <w:p w14:paraId="17E848A7" w14:textId="77777777" w:rsidR="00B91327" w:rsidRPr="00F30E4E" w:rsidRDefault="00B91327" w:rsidP="00D30666">
      <w:pPr>
        <w:rPr>
          <w:rFonts w:cstheme="minorHAnsi"/>
        </w:rPr>
      </w:pPr>
    </w:p>
    <w:p w14:paraId="1376196C" w14:textId="4EE34F98" w:rsidR="00A475C3" w:rsidRPr="00F30E4E" w:rsidRDefault="00A475C3" w:rsidP="00D30666">
      <w:pPr>
        <w:pStyle w:val="Heading3"/>
        <w:rPr>
          <w:rStyle w:val="Strong"/>
          <w:rFonts w:cstheme="minorHAnsi"/>
          <w:b/>
          <w:bCs/>
        </w:rPr>
      </w:pPr>
      <w:bookmarkStart w:id="37" w:name="_Toc228513740"/>
      <w:r w:rsidRPr="00F30E4E">
        <w:rPr>
          <w:rStyle w:val="Strong"/>
          <w:rFonts w:cstheme="minorHAnsi"/>
          <w:b/>
          <w:bCs/>
        </w:rPr>
        <w:t>Observation as Learning</w:t>
      </w:r>
      <w:r w:rsidR="00BA2407" w:rsidRPr="00F30E4E">
        <w:rPr>
          <w:rStyle w:val="Strong"/>
          <w:rFonts w:cstheme="minorHAnsi"/>
          <w:b/>
          <w:bCs/>
        </w:rPr>
        <w:t xml:space="preserve"> and Inquiry</w:t>
      </w:r>
      <w:r w:rsidRPr="00F30E4E">
        <w:rPr>
          <w:rStyle w:val="Strong"/>
          <w:rFonts w:cstheme="minorHAnsi"/>
          <w:b/>
          <w:bCs/>
        </w:rPr>
        <w:t>, Not Performance</w:t>
      </w:r>
      <w:bookmarkEnd w:id="37"/>
    </w:p>
    <w:p w14:paraId="0D754566" w14:textId="77777777" w:rsidR="00B91327" w:rsidRPr="00F30E4E" w:rsidRDefault="00B91327" w:rsidP="00D30666">
      <w:pPr>
        <w:rPr>
          <w:rFonts w:cstheme="minorHAnsi"/>
        </w:rPr>
      </w:pPr>
    </w:p>
    <w:p w14:paraId="22F23737" w14:textId="49A19642"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A recurring concern is that teaching observation can be experienced as a </w:t>
      </w:r>
      <w:r w:rsidRPr="00F30E4E">
        <w:rPr>
          <w:rFonts w:eastAsia="Times New Roman" w:cstheme="minorHAnsi"/>
          <w:b/>
          <w:bCs/>
          <w:color w:val="273540"/>
        </w:rPr>
        <w:t>performance</w:t>
      </w:r>
      <w:r w:rsidRPr="00F30E4E">
        <w:rPr>
          <w:rFonts w:eastAsia="Times New Roman" w:cstheme="minorHAnsi"/>
          <w:color w:val="273540"/>
        </w:rPr>
        <w:t xml:space="preserve">, particularly when it is associated with judgment, comparison, or hidden evaluation (Blackmore, 2005;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2005).</w:t>
      </w:r>
    </w:p>
    <w:p w14:paraId="570E39CB" w14:textId="77777777" w:rsidR="00F30E4E" w:rsidRPr="00F30E4E" w:rsidRDefault="00F30E4E" w:rsidP="00D30666">
      <w:pPr>
        <w:shd w:val="clear" w:color="auto" w:fill="FFFFFF"/>
        <w:rPr>
          <w:rFonts w:eastAsia="Times New Roman" w:cstheme="minorHAnsi"/>
          <w:color w:val="273540"/>
        </w:rPr>
      </w:pPr>
    </w:p>
    <w:p w14:paraId="413CFDD7"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Developmental observation reframes this dynamic. Rather than asking, "</w:t>
      </w:r>
      <w:r w:rsidRPr="00F30E4E">
        <w:rPr>
          <w:rFonts w:eastAsia="Times New Roman" w:cstheme="minorHAnsi"/>
          <w:b/>
          <w:bCs/>
          <w:color w:val="273540"/>
        </w:rPr>
        <w:t>How well did I perform?</w:t>
      </w:r>
      <w:r w:rsidRPr="00F30E4E">
        <w:rPr>
          <w:rFonts w:eastAsia="Times New Roman" w:cstheme="minorHAnsi"/>
          <w:color w:val="273540"/>
        </w:rPr>
        <w:t>", it invites questions such as:</w:t>
      </w:r>
    </w:p>
    <w:p w14:paraId="5BE2F82C" w14:textId="77777777" w:rsidR="00BA2407" w:rsidRPr="00F30E4E" w:rsidRDefault="00BA2407" w:rsidP="00DD743F">
      <w:pPr>
        <w:pStyle w:val="ListParagraph"/>
        <w:numPr>
          <w:ilvl w:val="0"/>
          <w:numId w:val="48"/>
        </w:numPr>
        <w:shd w:val="clear" w:color="auto" w:fill="FFFFFF"/>
        <w:rPr>
          <w:rFonts w:eastAsia="Times New Roman" w:cstheme="minorHAnsi"/>
          <w:color w:val="273540"/>
        </w:rPr>
      </w:pPr>
      <w:r w:rsidRPr="00F30E4E">
        <w:rPr>
          <w:rFonts w:eastAsia="Times New Roman" w:cstheme="minorHAnsi"/>
          <w:color w:val="273540"/>
        </w:rPr>
        <w:t>What is happening in this learning environment that I cannot easily observe while I am teaching?</w:t>
      </w:r>
    </w:p>
    <w:p w14:paraId="2D578C5F" w14:textId="77777777" w:rsidR="00BA2407" w:rsidRPr="00F30E4E" w:rsidRDefault="00BA2407" w:rsidP="00DD743F">
      <w:pPr>
        <w:pStyle w:val="ListParagraph"/>
        <w:numPr>
          <w:ilvl w:val="0"/>
          <w:numId w:val="48"/>
        </w:numPr>
        <w:shd w:val="clear" w:color="auto" w:fill="FFFFFF"/>
        <w:rPr>
          <w:rFonts w:eastAsia="Times New Roman" w:cstheme="minorHAnsi"/>
          <w:color w:val="273540"/>
        </w:rPr>
      </w:pPr>
      <w:r w:rsidRPr="00F30E4E">
        <w:rPr>
          <w:rFonts w:eastAsia="Times New Roman" w:cstheme="minorHAnsi"/>
          <w:color w:val="273540"/>
        </w:rPr>
        <w:t>Where did my intentions align—or misalign—with what unfolded?</w:t>
      </w:r>
    </w:p>
    <w:p w14:paraId="12B0F0EE" w14:textId="77777777" w:rsidR="00BA2407" w:rsidRPr="00F30E4E" w:rsidRDefault="00BA2407" w:rsidP="00DD743F">
      <w:pPr>
        <w:pStyle w:val="ListParagraph"/>
        <w:numPr>
          <w:ilvl w:val="0"/>
          <w:numId w:val="48"/>
        </w:numPr>
        <w:shd w:val="clear" w:color="auto" w:fill="FFFFFF"/>
        <w:rPr>
          <w:rFonts w:eastAsia="Times New Roman" w:cstheme="minorHAnsi"/>
          <w:color w:val="273540"/>
        </w:rPr>
      </w:pPr>
      <w:r w:rsidRPr="00F30E4E">
        <w:rPr>
          <w:rFonts w:eastAsia="Times New Roman" w:cstheme="minorHAnsi"/>
          <w:color w:val="273540"/>
        </w:rPr>
        <w:t>What do I want to understand better about my own practice?</w:t>
      </w:r>
    </w:p>
    <w:p w14:paraId="46ACA5EC" w14:textId="77777777" w:rsidR="00F30E4E" w:rsidRPr="00F30E4E" w:rsidRDefault="00F30E4E" w:rsidP="00D30666">
      <w:pPr>
        <w:shd w:val="clear" w:color="auto" w:fill="FFFFFF"/>
        <w:rPr>
          <w:rFonts w:eastAsia="Times New Roman" w:cstheme="minorHAnsi"/>
          <w:color w:val="273540"/>
        </w:rPr>
      </w:pPr>
    </w:p>
    <w:p w14:paraId="29179AD3" w14:textId="000EA4FA"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Observation is most generative when instructors feel permission to surface </w:t>
      </w:r>
      <w:r w:rsidRPr="00F30E4E">
        <w:rPr>
          <w:rFonts w:eastAsia="Times New Roman" w:cstheme="minorHAnsi"/>
          <w:b/>
          <w:bCs/>
          <w:color w:val="273540"/>
        </w:rPr>
        <w:t>unfinished, uncertain, or experimental aspects of practice</w:t>
      </w:r>
      <w:r w:rsidRPr="00F30E4E">
        <w:rPr>
          <w:rFonts w:eastAsia="Times New Roman" w:cstheme="minorHAnsi"/>
          <w:color w:val="273540"/>
        </w:rPr>
        <w:t>, rather than presenting a polished version of their teaching (Bell, 2001; Pattison et al., 2012).</w:t>
      </w:r>
    </w:p>
    <w:p w14:paraId="4CDBB78D" w14:textId="77777777" w:rsidR="00F30E4E" w:rsidRPr="00F30E4E" w:rsidRDefault="00F30E4E" w:rsidP="00D30666">
      <w:pPr>
        <w:shd w:val="clear" w:color="auto" w:fill="FFFFFF"/>
        <w:rPr>
          <w:rFonts w:eastAsia="Times New Roman" w:cstheme="minorHAnsi"/>
          <w:color w:val="273540"/>
        </w:rPr>
      </w:pPr>
    </w:p>
    <w:p w14:paraId="099B6B9E" w14:textId="423B902D"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Framing observation as learning rather than performance also benefits observers. Many studies note that </w:t>
      </w:r>
      <w:r w:rsidRPr="00F30E4E">
        <w:rPr>
          <w:rFonts w:eastAsia="Times New Roman" w:cstheme="minorHAnsi"/>
          <w:b/>
          <w:bCs/>
          <w:color w:val="273540"/>
        </w:rPr>
        <w:t>observing others teach can be as influential as being observed</w:t>
      </w:r>
      <w:r w:rsidRPr="00F30E4E">
        <w:rPr>
          <w:rFonts w:eastAsia="Times New Roman" w:cstheme="minorHAnsi"/>
          <w:color w:val="273540"/>
        </w:rPr>
        <w:t xml:space="preserve">, prompting instructors to reflect on their own assumptions, habits, and pedagogical choices (Bell, 2001; </w:t>
      </w:r>
      <w:proofErr w:type="spellStart"/>
      <w:r w:rsidRPr="00F30E4E">
        <w:rPr>
          <w:rFonts w:eastAsia="Times New Roman" w:cstheme="minorHAnsi"/>
          <w:color w:val="273540"/>
        </w:rPr>
        <w:t>Yiend</w:t>
      </w:r>
      <w:proofErr w:type="spellEnd"/>
      <w:r w:rsidRPr="00F30E4E">
        <w:rPr>
          <w:rFonts w:eastAsia="Times New Roman" w:cstheme="minorHAnsi"/>
          <w:color w:val="273540"/>
        </w:rPr>
        <w:t xml:space="preserve">, Weller, &amp; </w:t>
      </w:r>
      <w:proofErr w:type="spellStart"/>
      <w:r w:rsidRPr="00F30E4E">
        <w:rPr>
          <w:rFonts w:eastAsia="Times New Roman" w:cstheme="minorHAnsi"/>
          <w:color w:val="273540"/>
        </w:rPr>
        <w:t>Kinchin</w:t>
      </w:r>
      <w:proofErr w:type="spellEnd"/>
      <w:r w:rsidRPr="00F30E4E">
        <w:rPr>
          <w:rFonts w:eastAsia="Times New Roman" w:cstheme="minorHAnsi"/>
          <w:color w:val="273540"/>
        </w:rPr>
        <w:t>, 2014).</w:t>
      </w:r>
    </w:p>
    <w:p w14:paraId="0216DF20" w14:textId="427A7AC2" w:rsidR="00BA2407" w:rsidRPr="00F30E4E" w:rsidRDefault="00BA2407" w:rsidP="00D30666">
      <w:pPr>
        <w:shd w:val="clear" w:color="auto" w:fill="FFFFFF"/>
        <w:rPr>
          <w:rFonts w:eastAsia="Times New Roman" w:cstheme="minorHAnsi"/>
          <w:color w:val="273540"/>
        </w:rPr>
      </w:pPr>
    </w:p>
    <w:p w14:paraId="56837301" w14:textId="241D86ED" w:rsidR="00BA2407" w:rsidRPr="00F30E4E" w:rsidRDefault="00BA2407" w:rsidP="00D30666">
      <w:pPr>
        <w:pStyle w:val="Heading3"/>
        <w:rPr>
          <w:rStyle w:val="Strong"/>
          <w:rFonts w:cstheme="minorHAnsi"/>
          <w:b/>
          <w:bCs/>
        </w:rPr>
      </w:pPr>
      <w:bookmarkStart w:id="38" w:name="_Toc228513741"/>
      <w:r w:rsidRPr="00F30E4E">
        <w:rPr>
          <w:rStyle w:val="Strong"/>
          <w:rFonts w:cstheme="minorHAnsi"/>
          <w:b/>
          <w:bCs/>
        </w:rPr>
        <w:t>From Purpose to Practice</w:t>
      </w:r>
      <w:bookmarkEnd w:id="38"/>
    </w:p>
    <w:p w14:paraId="1BCDE607" w14:textId="77777777" w:rsidR="00F30E4E" w:rsidRPr="00F30E4E" w:rsidRDefault="00F30E4E" w:rsidP="00F30E4E">
      <w:pPr>
        <w:rPr>
          <w:rFonts w:cstheme="minorHAnsi"/>
        </w:rPr>
      </w:pPr>
    </w:p>
    <w:p w14:paraId="4486856A"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Once you have identified your purpose, it can be helpful to consider how it will </w:t>
      </w:r>
      <w:r w:rsidRPr="00F30E4E">
        <w:rPr>
          <w:rFonts w:eastAsia="Times New Roman" w:cstheme="minorHAnsi"/>
          <w:b/>
          <w:bCs/>
          <w:color w:val="273540"/>
        </w:rPr>
        <w:t>shape the observation process</w:t>
      </w:r>
      <w:r w:rsidRPr="00F30E4E">
        <w:rPr>
          <w:rFonts w:eastAsia="Times New Roman" w:cstheme="minorHAnsi"/>
          <w:color w:val="273540"/>
        </w:rPr>
        <w:t>. For example:</w:t>
      </w:r>
    </w:p>
    <w:p w14:paraId="77B91F2D" w14:textId="77777777" w:rsidR="00BA2407" w:rsidRPr="00F30E4E" w:rsidRDefault="00BA2407" w:rsidP="00DD743F">
      <w:pPr>
        <w:pStyle w:val="ListParagraph"/>
        <w:numPr>
          <w:ilvl w:val="0"/>
          <w:numId w:val="49"/>
        </w:numPr>
        <w:shd w:val="clear" w:color="auto" w:fill="FFFFFF"/>
        <w:rPr>
          <w:rFonts w:eastAsia="Times New Roman" w:cstheme="minorHAnsi"/>
          <w:color w:val="273540"/>
        </w:rPr>
      </w:pPr>
      <w:r w:rsidRPr="00F30E4E">
        <w:rPr>
          <w:rFonts w:eastAsia="Times New Roman" w:cstheme="minorHAnsi"/>
          <w:color w:val="273540"/>
        </w:rPr>
        <w:t>What specific aspect of your teaching would you like the observation to focus on?</w:t>
      </w:r>
    </w:p>
    <w:p w14:paraId="13EE023A" w14:textId="77777777" w:rsidR="00BA2407" w:rsidRPr="00F30E4E" w:rsidRDefault="00BA2407" w:rsidP="00DD743F">
      <w:pPr>
        <w:pStyle w:val="ListParagraph"/>
        <w:numPr>
          <w:ilvl w:val="0"/>
          <w:numId w:val="49"/>
        </w:numPr>
        <w:shd w:val="clear" w:color="auto" w:fill="FFFFFF"/>
        <w:rPr>
          <w:rFonts w:eastAsia="Times New Roman" w:cstheme="minorHAnsi"/>
          <w:color w:val="273540"/>
        </w:rPr>
      </w:pPr>
      <w:r w:rsidRPr="00F30E4E">
        <w:rPr>
          <w:rFonts w:eastAsia="Times New Roman" w:cstheme="minorHAnsi"/>
          <w:color w:val="273540"/>
        </w:rPr>
        <w:t>What context does your observer need in order to interpret what they see?</w:t>
      </w:r>
    </w:p>
    <w:p w14:paraId="2CD82EBB" w14:textId="45D3DFA5" w:rsidR="00BA2407" w:rsidRPr="00F30E4E" w:rsidRDefault="00BA2407" w:rsidP="00DD743F">
      <w:pPr>
        <w:pStyle w:val="ListParagraph"/>
        <w:numPr>
          <w:ilvl w:val="0"/>
          <w:numId w:val="49"/>
        </w:numPr>
        <w:shd w:val="clear" w:color="auto" w:fill="FFFFFF"/>
        <w:rPr>
          <w:rFonts w:eastAsia="Times New Roman" w:cstheme="minorHAnsi"/>
          <w:color w:val="273540"/>
        </w:rPr>
      </w:pPr>
      <w:r w:rsidRPr="00F30E4E">
        <w:rPr>
          <w:rFonts w:eastAsia="Times New Roman" w:cstheme="minorHAnsi"/>
          <w:color w:val="273540"/>
        </w:rPr>
        <w:t>What kind of feedback would be most useful to you?</w:t>
      </w:r>
    </w:p>
    <w:p w14:paraId="6C37A8D6" w14:textId="77777777" w:rsidR="00F30E4E" w:rsidRPr="00F30E4E" w:rsidRDefault="00F30E4E" w:rsidP="00F30E4E">
      <w:pPr>
        <w:shd w:val="clear" w:color="auto" w:fill="FFFFFF"/>
        <w:rPr>
          <w:rFonts w:eastAsia="Times New Roman" w:cstheme="minorHAnsi"/>
          <w:color w:val="273540"/>
        </w:rPr>
      </w:pPr>
    </w:p>
    <w:p w14:paraId="7C859698"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These questions will be explored further in the next sections, where you will have an opportunity to clarify expectations and prepare for a meaningful observation experience.</w:t>
      </w:r>
    </w:p>
    <w:p w14:paraId="6FC43DCA" w14:textId="02D4FE60" w:rsidR="00BA2407" w:rsidRPr="00F30E4E" w:rsidRDefault="00BA2407" w:rsidP="00D30666">
      <w:pPr>
        <w:shd w:val="clear" w:color="auto" w:fill="FFFFFF"/>
        <w:rPr>
          <w:rFonts w:eastAsia="Times New Roman" w:cstheme="minorHAnsi"/>
          <w:color w:val="273540"/>
        </w:rPr>
      </w:pPr>
    </w:p>
    <w:p w14:paraId="402F5ED3" w14:textId="77777777" w:rsidR="00F30E4E" w:rsidRPr="00F30E4E" w:rsidRDefault="00F30E4E" w:rsidP="00D30666">
      <w:pPr>
        <w:shd w:val="clear" w:color="auto" w:fill="FFFFFF"/>
        <w:rPr>
          <w:rFonts w:eastAsia="Times New Roman" w:cstheme="minorHAnsi"/>
          <w:color w:val="273540"/>
        </w:rPr>
      </w:pPr>
    </w:p>
    <w:p w14:paraId="49767900" w14:textId="2E51F540"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70D75F98"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4EBFAF55" w14:textId="590D5DE1" w:rsidR="00A475C3" w:rsidRPr="00F30E4E" w:rsidRDefault="00A475C3" w:rsidP="00D30666">
      <w:pPr>
        <w:pStyle w:val="Heading2"/>
        <w:rPr>
          <w:rFonts w:cstheme="minorHAnsi"/>
        </w:rPr>
      </w:pPr>
      <w:bookmarkStart w:id="39" w:name="_Toc228513742"/>
      <w:r w:rsidRPr="00F30E4E">
        <w:rPr>
          <w:rFonts w:cstheme="minorHAnsi"/>
        </w:rPr>
        <w:t>2.3 Relationships, Power, and Positionality in Teaching Observation</w:t>
      </w:r>
      <w:bookmarkEnd w:id="39"/>
    </w:p>
    <w:p w14:paraId="0D83B331" w14:textId="0D2E62F7" w:rsidR="00A475C3" w:rsidRPr="00F30E4E" w:rsidRDefault="00A475C3" w:rsidP="00D30666">
      <w:pPr>
        <w:rPr>
          <w:rFonts w:cstheme="minorHAnsi"/>
        </w:rPr>
      </w:pPr>
    </w:p>
    <w:p w14:paraId="107E25C3" w14:textId="479753D4" w:rsidR="00A475C3" w:rsidRPr="00F30E4E" w:rsidRDefault="00A475C3" w:rsidP="00D30666">
      <w:pPr>
        <w:pStyle w:val="Heading3"/>
        <w:rPr>
          <w:rStyle w:val="Strong"/>
          <w:rFonts w:cstheme="minorHAnsi"/>
          <w:b/>
          <w:bCs/>
        </w:rPr>
      </w:pPr>
      <w:bookmarkStart w:id="40" w:name="_Toc228513743"/>
      <w:r w:rsidRPr="00F30E4E">
        <w:rPr>
          <w:rStyle w:val="Strong"/>
          <w:rFonts w:cstheme="minorHAnsi"/>
          <w:b/>
          <w:bCs/>
        </w:rPr>
        <w:t>Observation Happens Within Relationships and Context</w:t>
      </w:r>
      <w:bookmarkEnd w:id="40"/>
    </w:p>
    <w:p w14:paraId="1377CB67" w14:textId="77777777" w:rsidR="00B91327" w:rsidRPr="00F30E4E" w:rsidRDefault="00B91327" w:rsidP="00D30666">
      <w:pPr>
        <w:rPr>
          <w:rFonts w:cstheme="minorHAnsi"/>
        </w:rPr>
      </w:pPr>
    </w:p>
    <w:p w14:paraId="09BF2F0C" w14:textId="589AE4E5"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Teaching observation does not take place in a neutral space. An equity-informed approach recognizes that observation is shaped by </w:t>
      </w:r>
      <w:r w:rsidRPr="00F30E4E">
        <w:rPr>
          <w:rFonts w:eastAsia="Times New Roman" w:cstheme="minorHAnsi"/>
          <w:b/>
          <w:bCs/>
          <w:color w:val="273540"/>
        </w:rPr>
        <w:t>identities, positionalities, and power dynamics</w:t>
      </w:r>
      <w:r w:rsidRPr="00F30E4E">
        <w:rPr>
          <w:rFonts w:eastAsia="Times New Roman" w:cstheme="minorHAnsi"/>
          <w:color w:val="273540"/>
        </w:rPr>
        <w:t> that influence how the process is experienced, how feedback is interpreted, and what feels safe to share.</w:t>
      </w:r>
    </w:p>
    <w:p w14:paraId="494C1AC1" w14:textId="77777777" w:rsidR="00F30E4E" w:rsidRPr="00F30E4E" w:rsidRDefault="00F30E4E" w:rsidP="00D30666">
      <w:pPr>
        <w:shd w:val="clear" w:color="auto" w:fill="FFFFFF"/>
        <w:rPr>
          <w:rFonts w:eastAsia="Times New Roman" w:cstheme="minorHAnsi"/>
          <w:color w:val="273540"/>
        </w:rPr>
      </w:pPr>
    </w:p>
    <w:p w14:paraId="067C9E74"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Relationships between observers and instructors may be shaped by:</w:t>
      </w:r>
    </w:p>
    <w:p w14:paraId="75D7795E" w14:textId="77777777" w:rsidR="00BA2407" w:rsidRPr="00F30E4E" w:rsidRDefault="00BA2407" w:rsidP="00DD743F">
      <w:pPr>
        <w:pStyle w:val="ListParagraph"/>
        <w:numPr>
          <w:ilvl w:val="0"/>
          <w:numId w:val="50"/>
        </w:numPr>
        <w:shd w:val="clear" w:color="auto" w:fill="FFFFFF"/>
        <w:rPr>
          <w:rFonts w:eastAsia="Times New Roman" w:cstheme="minorHAnsi"/>
          <w:color w:val="273540"/>
        </w:rPr>
      </w:pPr>
      <w:r w:rsidRPr="00F30E4E">
        <w:rPr>
          <w:rFonts w:eastAsia="Times New Roman" w:cstheme="minorHAnsi"/>
          <w:color w:val="273540"/>
        </w:rPr>
        <w:t>Rank, role, and employment status</w:t>
      </w:r>
    </w:p>
    <w:p w14:paraId="6657F1F3" w14:textId="77777777" w:rsidR="00BA2407" w:rsidRPr="00F30E4E" w:rsidRDefault="00BA2407" w:rsidP="00DD743F">
      <w:pPr>
        <w:pStyle w:val="ListParagraph"/>
        <w:numPr>
          <w:ilvl w:val="0"/>
          <w:numId w:val="50"/>
        </w:numPr>
        <w:shd w:val="clear" w:color="auto" w:fill="FFFFFF"/>
        <w:rPr>
          <w:rFonts w:eastAsia="Times New Roman" w:cstheme="minorHAnsi"/>
          <w:color w:val="273540"/>
        </w:rPr>
      </w:pPr>
      <w:r w:rsidRPr="00F30E4E">
        <w:rPr>
          <w:rFonts w:eastAsia="Times New Roman" w:cstheme="minorHAnsi"/>
          <w:color w:val="273540"/>
        </w:rPr>
        <w:t>Disciplinary norms and teaching cultures</w:t>
      </w:r>
    </w:p>
    <w:p w14:paraId="56E9D935" w14:textId="77777777" w:rsidR="00BA2407" w:rsidRPr="00F30E4E" w:rsidRDefault="00BA2407" w:rsidP="00DD743F">
      <w:pPr>
        <w:pStyle w:val="ListParagraph"/>
        <w:numPr>
          <w:ilvl w:val="0"/>
          <w:numId w:val="50"/>
        </w:numPr>
        <w:shd w:val="clear" w:color="auto" w:fill="FFFFFF"/>
        <w:rPr>
          <w:rFonts w:eastAsia="Times New Roman" w:cstheme="minorHAnsi"/>
          <w:color w:val="273540"/>
        </w:rPr>
      </w:pPr>
      <w:r w:rsidRPr="00F30E4E">
        <w:rPr>
          <w:rFonts w:eastAsia="Times New Roman" w:cstheme="minorHAnsi"/>
          <w:color w:val="273540"/>
        </w:rPr>
        <w:t>Prior relationships and histories</w:t>
      </w:r>
    </w:p>
    <w:p w14:paraId="643EAF9A" w14:textId="77777777" w:rsidR="00BA2407" w:rsidRPr="00F30E4E" w:rsidRDefault="00BA2407" w:rsidP="00DD743F">
      <w:pPr>
        <w:pStyle w:val="ListParagraph"/>
        <w:numPr>
          <w:ilvl w:val="0"/>
          <w:numId w:val="50"/>
        </w:numPr>
        <w:shd w:val="clear" w:color="auto" w:fill="FFFFFF"/>
        <w:rPr>
          <w:rFonts w:eastAsia="Times New Roman" w:cstheme="minorHAnsi"/>
          <w:color w:val="273540"/>
        </w:rPr>
      </w:pPr>
      <w:r w:rsidRPr="00F30E4E">
        <w:rPr>
          <w:rFonts w:eastAsia="Times New Roman" w:cstheme="minorHAnsi"/>
          <w:color w:val="273540"/>
        </w:rPr>
        <w:t>Social identities and positionalities</w:t>
      </w:r>
    </w:p>
    <w:p w14:paraId="4E85BDB3" w14:textId="77777777" w:rsidR="00F30E4E" w:rsidRDefault="00F30E4E" w:rsidP="00D30666">
      <w:pPr>
        <w:shd w:val="clear" w:color="auto" w:fill="FFFFFF"/>
        <w:rPr>
          <w:rFonts w:eastAsia="Times New Roman" w:cstheme="minorHAnsi"/>
          <w:color w:val="273540"/>
        </w:rPr>
      </w:pPr>
    </w:p>
    <w:p w14:paraId="53E38F9F" w14:textId="07AB37BB"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 xml:space="preserve">These dynamics can affect emotional responses to being observed, expectations about feedback, and levels of trust within the process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2004; Chism, 2007).</w:t>
      </w:r>
    </w:p>
    <w:p w14:paraId="39984BD7" w14:textId="77777777" w:rsidR="00B91327" w:rsidRPr="00F30E4E" w:rsidRDefault="00B91327" w:rsidP="00D30666">
      <w:pPr>
        <w:rPr>
          <w:rFonts w:cstheme="minorHAnsi"/>
        </w:rPr>
      </w:pPr>
    </w:p>
    <w:p w14:paraId="3700948E" w14:textId="77777777" w:rsidR="00A475C3" w:rsidRPr="00F30E4E" w:rsidRDefault="00A475C3" w:rsidP="00D30666">
      <w:pPr>
        <w:pStyle w:val="Heading3"/>
        <w:rPr>
          <w:rFonts w:cstheme="minorHAnsi"/>
        </w:rPr>
      </w:pPr>
      <w:bookmarkStart w:id="41" w:name="_Toc228513744"/>
      <w:r w:rsidRPr="00F30E4E">
        <w:rPr>
          <w:rStyle w:val="Strong"/>
          <w:rFonts w:cstheme="minorHAnsi"/>
          <w:b/>
          <w:bCs/>
        </w:rPr>
        <w:t>Recognizing Power and Vulnerability</w:t>
      </w:r>
      <w:bookmarkEnd w:id="41"/>
    </w:p>
    <w:p w14:paraId="494CF6F9"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7E887179" w14:textId="0EC0C379"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Acknowledging these factors does not require resolving them fully in advance. Rather, it involves creating space to name them, approaching observation as a learning-oriented practice rather than a performance, and making expectations explicit. When observation is framed as </w:t>
      </w:r>
      <w:r w:rsidRPr="00F30E4E">
        <w:rPr>
          <w:rFonts w:eastAsia="Times New Roman" w:cstheme="minorHAnsi"/>
          <w:b/>
          <w:bCs/>
          <w:color w:val="273540"/>
        </w:rPr>
        <w:t>collaborative inquiry</w:t>
      </w:r>
      <w:r w:rsidRPr="00F30E4E">
        <w:rPr>
          <w:rFonts w:eastAsia="Times New Roman" w:cstheme="minorHAnsi"/>
          <w:color w:val="273540"/>
        </w:rPr>
        <w:t>—and when instructors retain agency over focus and interpretation—participants are more likely to engage openly and productively (Bell, 2001; Blackmore, 2005).</w:t>
      </w:r>
    </w:p>
    <w:p w14:paraId="1417B4AE" w14:textId="77777777" w:rsidR="00F30E4E" w:rsidRPr="00F30E4E" w:rsidRDefault="00F30E4E" w:rsidP="00D30666">
      <w:pPr>
        <w:shd w:val="clear" w:color="auto" w:fill="FFFFFF"/>
        <w:rPr>
          <w:rFonts w:eastAsia="Times New Roman" w:cstheme="minorHAnsi"/>
          <w:color w:val="273540"/>
        </w:rPr>
      </w:pPr>
    </w:p>
    <w:p w14:paraId="5376305B" w14:textId="6C7B21C5"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An equity-informed observation process recognizes that </w:t>
      </w:r>
      <w:r w:rsidRPr="00F30E4E">
        <w:rPr>
          <w:rFonts w:eastAsia="Times New Roman" w:cstheme="minorHAnsi"/>
          <w:b/>
          <w:bCs/>
          <w:color w:val="273540"/>
        </w:rPr>
        <w:t>vulnerability is unevenly distributed</w:t>
      </w:r>
      <w:r w:rsidRPr="00F30E4E">
        <w:rPr>
          <w:rFonts w:eastAsia="Times New Roman" w:cstheme="minorHAnsi"/>
          <w:color w:val="273540"/>
        </w:rPr>
        <w:t>. Factors such as career stage, employment precarity, and minoritized identities may heighten the perceived risks of being observed. Attending to these realities through transparency, care, and negotiated boundaries strengthens the observation process and supports open engagement.</w:t>
      </w:r>
    </w:p>
    <w:p w14:paraId="4ACB6300" w14:textId="77777777" w:rsidR="00F30E4E" w:rsidRPr="00F30E4E" w:rsidRDefault="00F30E4E" w:rsidP="00D30666">
      <w:pPr>
        <w:shd w:val="clear" w:color="auto" w:fill="FFFFFF"/>
        <w:rPr>
          <w:rFonts w:eastAsia="Times New Roman" w:cstheme="minorHAnsi"/>
          <w:color w:val="273540"/>
        </w:rPr>
      </w:pPr>
    </w:p>
    <w:p w14:paraId="782A0792" w14:textId="77A1C825"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For these reasons, effective teaching observation is best understood as a </w:t>
      </w:r>
      <w:r w:rsidRPr="00F30E4E">
        <w:rPr>
          <w:rFonts w:eastAsia="Times New Roman" w:cstheme="minorHAnsi"/>
          <w:b/>
          <w:bCs/>
          <w:color w:val="273540"/>
        </w:rPr>
        <w:t>relational practice</w:t>
      </w:r>
      <w:r w:rsidRPr="00F30E4E">
        <w:rPr>
          <w:rFonts w:eastAsia="Times New Roman" w:cstheme="minorHAnsi"/>
          <w:color w:val="273540"/>
        </w:rPr>
        <w:t>—one that requires attention to trust, communication, and context alongside pedagogical insight.</w:t>
      </w:r>
    </w:p>
    <w:p w14:paraId="148828C8" w14:textId="77777777" w:rsidR="00F30E4E" w:rsidRPr="00F30E4E" w:rsidRDefault="00F30E4E" w:rsidP="00D30666">
      <w:pPr>
        <w:shd w:val="clear" w:color="auto" w:fill="FFFFFF"/>
        <w:rPr>
          <w:rFonts w:eastAsia="Times New Roman" w:cstheme="minorHAnsi"/>
          <w:color w:val="273540"/>
        </w:rPr>
      </w:pPr>
    </w:p>
    <w:p w14:paraId="7F71572F"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Before an observation takes place, it can be helpful to consider the relational context of the process. For example:</w:t>
      </w:r>
    </w:p>
    <w:p w14:paraId="3A2A9CB0" w14:textId="77777777" w:rsidR="00BA2407" w:rsidRPr="00F30E4E" w:rsidRDefault="00BA2407" w:rsidP="00DD743F">
      <w:pPr>
        <w:pStyle w:val="ListParagraph"/>
        <w:numPr>
          <w:ilvl w:val="0"/>
          <w:numId w:val="51"/>
        </w:numPr>
        <w:shd w:val="clear" w:color="auto" w:fill="FFFFFF"/>
        <w:rPr>
          <w:rFonts w:eastAsia="Times New Roman" w:cstheme="minorHAnsi"/>
          <w:color w:val="273540"/>
        </w:rPr>
      </w:pPr>
      <w:r w:rsidRPr="00F30E4E">
        <w:rPr>
          <w:rFonts w:eastAsia="Times New Roman" w:cstheme="minorHAnsi"/>
          <w:color w:val="273540"/>
        </w:rPr>
        <w:t>What is my relationship with my observation partner (the instructor or observer), and how might that shape expectations or comfort?</w:t>
      </w:r>
    </w:p>
    <w:p w14:paraId="0FC9D419" w14:textId="77777777" w:rsidR="00BA2407" w:rsidRPr="00F30E4E" w:rsidRDefault="00BA2407" w:rsidP="00DD743F">
      <w:pPr>
        <w:pStyle w:val="ListParagraph"/>
        <w:numPr>
          <w:ilvl w:val="0"/>
          <w:numId w:val="51"/>
        </w:numPr>
        <w:shd w:val="clear" w:color="auto" w:fill="FFFFFF"/>
        <w:rPr>
          <w:rFonts w:eastAsia="Times New Roman" w:cstheme="minorHAnsi"/>
          <w:color w:val="273540"/>
        </w:rPr>
      </w:pPr>
      <w:r w:rsidRPr="00F30E4E">
        <w:rPr>
          <w:rFonts w:eastAsia="Times New Roman" w:cstheme="minorHAnsi"/>
          <w:color w:val="273540"/>
        </w:rPr>
        <w:t>Are there power dynamics that may influence how this observation is experienced?</w:t>
      </w:r>
    </w:p>
    <w:p w14:paraId="4CDA737C" w14:textId="77777777" w:rsidR="00BA2407" w:rsidRPr="00F30E4E" w:rsidRDefault="00BA2407" w:rsidP="00DD743F">
      <w:pPr>
        <w:pStyle w:val="ListParagraph"/>
        <w:numPr>
          <w:ilvl w:val="0"/>
          <w:numId w:val="51"/>
        </w:numPr>
        <w:shd w:val="clear" w:color="auto" w:fill="FFFFFF"/>
        <w:rPr>
          <w:rFonts w:eastAsia="Times New Roman" w:cstheme="minorHAnsi"/>
          <w:color w:val="273540"/>
        </w:rPr>
      </w:pPr>
      <w:r w:rsidRPr="00F30E4E">
        <w:rPr>
          <w:rFonts w:eastAsia="Times New Roman" w:cstheme="minorHAnsi"/>
          <w:color w:val="273540"/>
        </w:rPr>
        <w:t>What assumptions or perspectives might I be bringing into this process?</w:t>
      </w:r>
    </w:p>
    <w:p w14:paraId="4E24B005" w14:textId="77777777" w:rsidR="00F30E4E" w:rsidRDefault="00F30E4E" w:rsidP="00D30666">
      <w:pPr>
        <w:shd w:val="clear" w:color="auto" w:fill="FFFFFF"/>
        <w:rPr>
          <w:rFonts w:eastAsia="Times New Roman" w:cstheme="minorHAnsi"/>
          <w:color w:val="273540"/>
        </w:rPr>
      </w:pPr>
    </w:p>
    <w:p w14:paraId="738D42EC" w14:textId="46914584"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These questions are not intended to resolve all dynamics in advance, but to support more </w:t>
      </w:r>
      <w:r w:rsidRPr="00F30E4E">
        <w:rPr>
          <w:rFonts w:eastAsia="Times New Roman" w:cstheme="minorHAnsi"/>
          <w:b/>
          <w:bCs/>
          <w:color w:val="273540"/>
        </w:rPr>
        <w:t>intentional and transparent engagement</w:t>
      </w:r>
      <w:r w:rsidRPr="00F30E4E">
        <w:rPr>
          <w:rFonts w:eastAsia="Times New Roman" w:cstheme="minorHAnsi"/>
          <w:color w:val="273540"/>
        </w:rPr>
        <w:t>.</w:t>
      </w:r>
    </w:p>
    <w:p w14:paraId="7D69EF88" w14:textId="77777777" w:rsidR="008166A8" w:rsidRDefault="008166A8" w:rsidP="00F30E4E"/>
    <w:p w14:paraId="6810C497" w14:textId="77777777" w:rsidR="00F30E4E" w:rsidRDefault="00F30E4E" w:rsidP="00F30E4E"/>
    <w:p w14:paraId="0D5DD055" w14:textId="77777777" w:rsidR="00F30E4E" w:rsidRDefault="00F30E4E" w:rsidP="00F30E4E"/>
    <w:p w14:paraId="3E1D7DF2" w14:textId="6652B104" w:rsidR="00F30E4E" w:rsidRPr="00F30E4E" w:rsidRDefault="00F30E4E" w:rsidP="00F30E4E">
      <w:pPr>
        <w:sectPr w:rsidR="00F30E4E" w:rsidRPr="00F30E4E" w:rsidSect="00723FF5">
          <w:pgSz w:w="12240" w:h="15840"/>
          <w:pgMar w:top="1440" w:right="1440" w:bottom="1440" w:left="1440" w:header="720" w:footer="720" w:gutter="0"/>
          <w:cols w:space="144"/>
          <w:docGrid w:linePitch="360"/>
        </w:sectPr>
      </w:pPr>
    </w:p>
    <w:p w14:paraId="38D75E77" w14:textId="41A3A5D4" w:rsidR="00A475C3" w:rsidRPr="00F30E4E" w:rsidRDefault="00A475C3" w:rsidP="00D30666">
      <w:pPr>
        <w:pStyle w:val="Heading2"/>
        <w:rPr>
          <w:rFonts w:cstheme="minorHAnsi"/>
        </w:rPr>
      </w:pPr>
      <w:bookmarkStart w:id="42" w:name="_Toc228513745"/>
      <w:r w:rsidRPr="00F30E4E">
        <w:rPr>
          <w:rFonts w:cstheme="minorHAnsi"/>
        </w:rPr>
        <w:t>2.4 Negotiating Expectations and Boundaries</w:t>
      </w:r>
      <w:bookmarkEnd w:id="42"/>
    </w:p>
    <w:p w14:paraId="394FCB08" w14:textId="31D7F99D"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C4AC4F2" w14:textId="77777777" w:rsidR="00A475C3" w:rsidRPr="00F30E4E" w:rsidRDefault="00A475C3" w:rsidP="00D30666">
      <w:pPr>
        <w:pStyle w:val="Heading3"/>
        <w:rPr>
          <w:rFonts w:cstheme="minorHAnsi"/>
        </w:rPr>
      </w:pPr>
      <w:bookmarkStart w:id="43" w:name="_Toc228513746"/>
      <w:r w:rsidRPr="00F30E4E">
        <w:rPr>
          <w:rStyle w:val="Strong"/>
          <w:rFonts w:cstheme="minorHAnsi"/>
          <w:b/>
          <w:bCs/>
        </w:rPr>
        <w:t>Establishing Shared Expectations</w:t>
      </w:r>
      <w:bookmarkEnd w:id="43"/>
    </w:p>
    <w:p w14:paraId="5D8F4BC6"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0ABBD289" w14:textId="59D3FC6A"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While </w:t>
      </w:r>
      <w:hyperlink r:id="rId34" w:tooltip="2.2 Clarifying Your Purpose: Identifying Your &quot;Why&quot;" w:history="1">
        <w:r w:rsidRPr="00F30E4E">
          <w:rPr>
            <w:rStyle w:val="Hyperlink"/>
            <w:rFonts w:asciiTheme="minorHAnsi" w:hAnsiTheme="minorHAnsi" w:cstheme="minorHAnsi"/>
            <w:color w:val="0E68B3"/>
          </w:rPr>
          <w:t>section 2.2</w:t>
        </w:r>
      </w:hyperlink>
      <w:r w:rsidRPr="00F30E4E">
        <w:rPr>
          <w:rFonts w:asciiTheme="minorHAnsi" w:hAnsiTheme="minorHAnsi" w:cstheme="minorHAnsi"/>
          <w:color w:val="273540"/>
        </w:rPr>
        <w:t> focuses on clarifying your individual purpose for engaging in observation, this section focuses on how you and your observation partner discuss and agree on shared expectations for the process. Clear communication helps reduce the likelihood of misunderstanding, and effective observation partnerships are grounded in </w:t>
      </w:r>
      <w:r w:rsidRPr="00F30E4E">
        <w:rPr>
          <w:rStyle w:val="Strong"/>
          <w:rFonts w:asciiTheme="minorHAnsi" w:hAnsiTheme="minorHAnsi" w:cstheme="minorHAnsi"/>
          <w:color w:val="273540"/>
        </w:rPr>
        <w:t>clarifying expectations together</w:t>
      </w:r>
      <w:r w:rsidRPr="00F30E4E">
        <w:rPr>
          <w:rFonts w:asciiTheme="minorHAnsi" w:hAnsiTheme="minorHAnsi" w:cstheme="minorHAnsi"/>
          <w:color w:val="273540"/>
        </w:rPr>
        <w:t xml:space="preserve"> rather than relying on implicit assumptions (Bell &amp; Cooper, 2013; Siddiqui, Jonas-Dwyer, &amp; </w:t>
      </w:r>
      <w:proofErr w:type="spellStart"/>
      <w:r w:rsidRPr="00F30E4E">
        <w:rPr>
          <w:rFonts w:asciiTheme="minorHAnsi" w:hAnsiTheme="minorHAnsi" w:cstheme="minorHAnsi"/>
          <w:color w:val="273540"/>
        </w:rPr>
        <w:t>Carr</w:t>
      </w:r>
      <w:proofErr w:type="spellEnd"/>
      <w:r w:rsidRPr="00F30E4E">
        <w:rPr>
          <w:rFonts w:asciiTheme="minorHAnsi" w:hAnsiTheme="minorHAnsi" w:cstheme="minorHAnsi"/>
          <w:color w:val="273540"/>
        </w:rPr>
        <w:t>, 2007).</w:t>
      </w:r>
    </w:p>
    <w:p w14:paraId="348760A0"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62888CBC" w14:textId="77777777"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Before moving forward, you may wish to discuss expectations and boundaries by considering questions such as:</w:t>
      </w:r>
    </w:p>
    <w:p w14:paraId="2B8C06A1" w14:textId="77777777" w:rsidR="00BA2407" w:rsidRPr="00D80390" w:rsidRDefault="00BA2407" w:rsidP="00DD743F">
      <w:pPr>
        <w:pStyle w:val="ListParagraph"/>
        <w:numPr>
          <w:ilvl w:val="0"/>
          <w:numId w:val="52"/>
        </w:numPr>
        <w:shd w:val="clear" w:color="auto" w:fill="FFFFFF"/>
        <w:rPr>
          <w:rFonts w:cstheme="minorHAnsi"/>
          <w:color w:val="273540"/>
        </w:rPr>
      </w:pPr>
      <w:r w:rsidRPr="00D80390">
        <w:rPr>
          <w:rFonts w:cstheme="minorHAnsi"/>
          <w:color w:val="273540"/>
        </w:rPr>
        <w:t>What aspects of teaching would you like feedback on?</w:t>
      </w:r>
    </w:p>
    <w:p w14:paraId="35E70B68" w14:textId="77777777" w:rsidR="00BA2407" w:rsidRPr="00D80390" w:rsidRDefault="00BA2407" w:rsidP="00DD743F">
      <w:pPr>
        <w:pStyle w:val="ListParagraph"/>
        <w:numPr>
          <w:ilvl w:val="0"/>
          <w:numId w:val="52"/>
        </w:numPr>
        <w:shd w:val="clear" w:color="auto" w:fill="FFFFFF"/>
        <w:rPr>
          <w:rFonts w:cstheme="minorHAnsi"/>
          <w:color w:val="273540"/>
        </w:rPr>
      </w:pPr>
      <w:r w:rsidRPr="00D80390">
        <w:rPr>
          <w:rFonts w:cstheme="minorHAnsi"/>
          <w:color w:val="273540"/>
        </w:rPr>
        <w:t>Are there areas you prefer not to focus on right now?</w:t>
      </w:r>
    </w:p>
    <w:p w14:paraId="7BAD621B" w14:textId="77777777" w:rsidR="00BA2407" w:rsidRPr="00D80390" w:rsidRDefault="00BA2407" w:rsidP="00DD743F">
      <w:pPr>
        <w:pStyle w:val="ListParagraph"/>
        <w:numPr>
          <w:ilvl w:val="0"/>
          <w:numId w:val="52"/>
        </w:numPr>
        <w:shd w:val="clear" w:color="auto" w:fill="FFFFFF"/>
        <w:rPr>
          <w:rFonts w:cstheme="minorHAnsi"/>
          <w:color w:val="273540"/>
        </w:rPr>
      </w:pPr>
      <w:r w:rsidRPr="00D80390">
        <w:rPr>
          <w:rFonts w:cstheme="minorHAnsi"/>
          <w:color w:val="273540"/>
        </w:rPr>
        <w:t>What context will help the observer interpret what they see?</w:t>
      </w:r>
    </w:p>
    <w:p w14:paraId="45999108" w14:textId="77777777" w:rsidR="00BA2407" w:rsidRPr="00D80390" w:rsidRDefault="00BA2407" w:rsidP="00DD743F">
      <w:pPr>
        <w:pStyle w:val="ListParagraph"/>
        <w:numPr>
          <w:ilvl w:val="0"/>
          <w:numId w:val="52"/>
        </w:numPr>
        <w:shd w:val="clear" w:color="auto" w:fill="FFFFFF"/>
        <w:rPr>
          <w:rFonts w:cstheme="minorHAnsi"/>
          <w:color w:val="273540"/>
        </w:rPr>
      </w:pPr>
      <w:r w:rsidRPr="00D80390">
        <w:rPr>
          <w:rFonts w:cstheme="minorHAnsi"/>
          <w:color w:val="273540"/>
        </w:rPr>
        <w:t>What kind of feedback would be most useful to you?</w:t>
      </w:r>
    </w:p>
    <w:p w14:paraId="2F5DB70D" w14:textId="77777777" w:rsidR="00BA2407" w:rsidRPr="00D80390" w:rsidRDefault="00BA2407" w:rsidP="00DD743F">
      <w:pPr>
        <w:pStyle w:val="ListParagraph"/>
        <w:numPr>
          <w:ilvl w:val="0"/>
          <w:numId w:val="52"/>
        </w:numPr>
        <w:shd w:val="clear" w:color="auto" w:fill="FFFFFF"/>
        <w:rPr>
          <w:rFonts w:cstheme="minorHAnsi"/>
          <w:color w:val="273540"/>
        </w:rPr>
      </w:pPr>
      <w:r w:rsidRPr="00D80390">
        <w:rPr>
          <w:rFonts w:cstheme="minorHAnsi"/>
          <w:color w:val="273540"/>
        </w:rPr>
        <w:t>How do you typically respond to feedback?</w:t>
      </w:r>
    </w:p>
    <w:p w14:paraId="39442AB7" w14:textId="77777777" w:rsidR="00BA2407" w:rsidRPr="00D80390" w:rsidRDefault="00BA2407" w:rsidP="00DD743F">
      <w:pPr>
        <w:pStyle w:val="ListParagraph"/>
        <w:numPr>
          <w:ilvl w:val="0"/>
          <w:numId w:val="52"/>
        </w:numPr>
        <w:shd w:val="clear" w:color="auto" w:fill="FFFFFF"/>
        <w:rPr>
          <w:rFonts w:cstheme="minorHAnsi"/>
          <w:color w:val="273540"/>
        </w:rPr>
      </w:pPr>
      <w:r w:rsidRPr="00D80390">
        <w:rPr>
          <w:rFonts w:cstheme="minorHAnsi"/>
          <w:color w:val="273540"/>
        </w:rPr>
        <w:t>How will notes or documentation be used, stored, or shared?</w:t>
      </w:r>
    </w:p>
    <w:p w14:paraId="3CFB1454" w14:textId="77777777" w:rsidR="00D80390"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72782C7" w14:textId="0747AF0A"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These conversations help position observation as a </w:t>
      </w:r>
      <w:r w:rsidRPr="00F30E4E">
        <w:rPr>
          <w:rStyle w:val="Strong"/>
          <w:rFonts w:asciiTheme="minorHAnsi" w:hAnsiTheme="minorHAnsi" w:cstheme="minorHAnsi"/>
          <w:color w:val="273540"/>
        </w:rPr>
        <w:t>collaborative process</w:t>
      </w:r>
      <w:r w:rsidRPr="00F30E4E">
        <w:rPr>
          <w:rFonts w:asciiTheme="minorHAnsi" w:hAnsiTheme="minorHAnsi" w:cstheme="minorHAnsi"/>
          <w:color w:val="273540"/>
        </w:rPr>
        <w:t>, rather than a one-sided act of evaluation. </w:t>
      </w:r>
      <w:hyperlink r:id="rId35" w:tooltip="5. Tools and Templates for Teaching Observation" w:history="1">
        <w:r w:rsidRPr="00F30E4E">
          <w:rPr>
            <w:rStyle w:val="Hyperlink"/>
            <w:rFonts w:asciiTheme="minorHAnsi" w:hAnsiTheme="minorHAnsi" w:cstheme="minorHAnsi"/>
            <w:color w:val="0E68B3"/>
          </w:rPr>
          <w:t>Part 5</w:t>
        </w:r>
      </w:hyperlink>
      <w:r w:rsidRPr="00F30E4E">
        <w:rPr>
          <w:rFonts w:asciiTheme="minorHAnsi" w:hAnsiTheme="minorHAnsi" w:cstheme="minorHAnsi"/>
          <w:color w:val="273540"/>
        </w:rPr>
        <w:t> of this guide includes optional tools and templates that can help structure these conversations and document agreements where helpful.</w:t>
      </w:r>
    </w:p>
    <w:p w14:paraId="6412C1E9" w14:textId="3EA5F916" w:rsidR="00D80390"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00519AFC"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4622F5F9" w14:textId="6AB13613"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666426A"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0B780F86" w14:textId="15E752F5" w:rsidR="00A475C3" w:rsidRPr="00F30E4E" w:rsidRDefault="00A475C3" w:rsidP="00D30666">
      <w:pPr>
        <w:pStyle w:val="Heading2"/>
        <w:rPr>
          <w:rFonts w:cstheme="minorHAnsi"/>
        </w:rPr>
      </w:pPr>
      <w:bookmarkStart w:id="44" w:name="_Toc228513747"/>
      <w:r w:rsidRPr="00F30E4E">
        <w:rPr>
          <w:rFonts w:cstheme="minorHAnsi"/>
        </w:rPr>
        <w:t>2.5 Preparing Yourself for the Observation Experience</w:t>
      </w:r>
      <w:bookmarkEnd w:id="44"/>
    </w:p>
    <w:p w14:paraId="17F84439" w14:textId="04004945"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CCF7E13" w14:textId="3916209E" w:rsidR="00A475C3" w:rsidRPr="00F30E4E" w:rsidRDefault="00A475C3" w:rsidP="00D30666">
      <w:pPr>
        <w:pStyle w:val="Heading3"/>
        <w:rPr>
          <w:rStyle w:val="Strong"/>
          <w:rFonts w:cstheme="minorHAnsi"/>
          <w:b/>
          <w:bCs/>
        </w:rPr>
      </w:pPr>
      <w:bookmarkStart w:id="45" w:name="_Toc228513748"/>
      <w:r w:rsidRPr="00F30E4E">
        <w:rPr>
          <w:rStyle w:val="Strong"/>
          <w:rFonts w:cstheme="minorHAnsi"/>
          <w:b/>
          <w:bCs/>
        </w:rPr>
        <w:t>Preparing for a Teaching Observation</w:t>
      </w:r>
      <w:bookmarkEnd w:id="45"/>
    </w:p>
    <w:p w14:paraId="20EE2045" w14:textId="77777777" w:rsidR="00B91327" w:rsidRPr="00F30E4E" w:rsidRDefault="00B91327" w:rsidP="00D30666">
      <w:pPr>
        <w:rPr>
          <w:rFonts w:cstheme="minorHAnsi"/>
        </w:rPr>
      </w:pPr>
    </w:p>
    <w:p w14:paraId="75DC23D5" w14:textId="28BF6F66"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Building on shared expectations and agreements, preparation involves </w:t>
      </w:r>
      <w:r w:rsidRPr="00F30E4E">
        <w:rPr>
          <w:rStyle w:val="Strong"/>
          <w:rFonts w:asciiTheme="minorHAnsi" w:hAnsiTheme="minorHAnsi" w:cstheme="minorHAnsi"/>
          <w:color w:val="273540"/>
        </w:rPr>
        <w:t>reflecting on your own readiness, goals, and approach</w:t>
      </w:r>
      <w:r w:rsidRPr="00F30E4E">
        <w:rPr>
          <w:rFonts w:asciiTheme="minorHAnsi" w:hAnsiTheme="minorHAnsi" w:cstheme="minorHAnsi"/>
          <w:color w:val="273540"/>
        </w:rPr>
        <w:t> to the observation experience. This section focuses on individual preparation before engaging in a pre-observation conversation. Thoughtful preparation helps ensure that the observation focuses on questions and goals that matter to you, and that feedback is interpreted in context (Chism, 2007).</w:t>
      </w:r>
    </w:p>
    <w:p w14:paraId="53217033"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957A834" w14:textId="44DA2DB1"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As you prepare, consider the following:</w:t>
      </w:r>
    </w:p>
    <w:p w14:paraId="0117BEFD"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52DC9640" w14:textId="77777777" w:rsidR="00BA2407" w:rsidRPr="00F30E4E" w:rsidRDefault="00BA2407" w:rsidP="00D30666">
      <w:pPr>
        <w:pStyle w:val="Heading4"/>
        <w:rPr>
          <w:rFonts w:cstheme="minorHAnsi"/>
        </w:rPr>
      </w:pPr>
      <w:r w:rsidRPr="00F30E4E">
        <w:rPr>
          <w:rStyle w:val="Strong"/>
          <w:rFonts w:cstheme="minorHAnsi"/>
          <w:b/>
          <w:bCs/>
        </w:rPr>
        <w:t>Engage in Reflective Self-Study</w:t>
      </w:r>
    </w:p>
    <w:p w14:paraId="737CFA66" w14:textId="0706A1AB"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Before the observation, note what you think is working well, what you are experimenting with, and where you feel uncertain or curious. This reflection can support more focused and constructive dialogue after the observation (Brookfield, 2017).</w:t>
      </w:r>
    </w:p>
    <w:p w14:paraId="2474C19D"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C9F2380" w14:textId="77777777" w:rsidR="00BA2407" w:rsidRPr="00F30E4E" w:rsidRDefault="00BA2407" w:rsidP="00D30666">
      <w:pPr>
        <w:pStyle w:val="Heading4"/>
        <w:rPr>
          <w:rFonts w:cstheme="minorHAnsi"/>
        </w:rPr>
      </w:pPr>
      <w:r w:rsidRPr="00F30E4E">
        <w:rPr>
          <w:rStyle w:val="Strong"/>
          <w:rFonts w:cstheme="minorHAnsi"/>
          <w:b/>
          <w:bCs/>
        </w:rPr>
        <w:t>Articulate Specific Goals or Questions</w:t>
      </w:r>
    </w:p>
    <w:p w14:paraId="2021B680" w14:textId="2E34749F"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Identifying a small number of aspects you would like feedback on—such as clarity of explanations, pacing, facilitation of discussion, or inclusion strategies—can enhance the relevance and usefulness of feedback.</w:t>
      </w:r>
    </w:p>
    <w:p w14:paraId="2D6ACC05"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48630D8A" w14:textId="77777777" w:rsidR="00BA2407" w:rsidRPr="00F30E4E" w:rsidRDefault="00BA2407" w:rsidP="00D30666">
      <w:pPr>
        <w:pStyle w:val="Heading4"/>
        <w:rPr>
          <w:rFonts w:cstheme="minorHAnsi"/>
        </w:rPr>
      </w:pPr>
      <w:r w:rsidRPr="00F30E4E">
        <w:rPr>
          <w:rStyle w:val="Strong"/>
          <w:rFonts w:cstheme="minorHAnsi"/>
          <w:b/>
          <w:bCs/>
        </w:rPr>
        <w:t>Prepare Contextual Information to Share with Your Observer</w:t>
      </w:r>
    </w:p>
    <w:p w14:paraId="1B0B3416" w14:textId="7521AC40"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This might include course materials, learning objectives for the session, planned activities, or known challenges (e.g., class size, modality, complex content). Preparing this in advance supports more accurate and context-sensitive interpretation.</w:t>
      </w:r>
    </w:p>
    <w:p w14:paraId="27D9FFEF"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7D9F860" w14:textId="77777777" w:rsidR="00BA2407" w:rsidRPr="00F30E4E" w:rsidRDefault="00BA2407" w:rsidP="00D30666">
      <w:pPr>
        <w:pStyle w:val="Heading4"/>
        <w:rPr>
          <w:rFonts w:cstheme="minorHAnsi"/>
        </w:rPr>
      </w:pPr>
      <w:r w:rsidRPr="00F30E4E">
        <w:rPr>
          <w:rStyle w:val="Strong"/>
          <w:rFonts w:cstheme="minorHAnsi"/>
          <w:b/>
          <w:bCs/>
        </w:rPr>
        <w:t>Consider How You Would Like Feedback to be Shared</w:t>
      </w:r>
    </w:p>
    <w:p w14:paraId="201A4030" w14:textId="713C4C9D"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Reflect on what format, timing, and level of detail would be most useful to you. This can help guide the pre-observation conversation.</w:t>
      </w:r>
    </w:p>
    <w:p w14:paraId="3154063E"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A1D2597" w14:textId="77777777" w:rsidR="00BA2407" w:rsidRPr="00F30E4E" w:rsidRDefault="00BA2407" w:rsidP="00D30666">
      <w:pPr>
        <w:pStyle w:val="Heading4"/>
        <w:rPr>
          <w:rFonts w:cstheme="minorHAnsi"/>
        </w:rPr>
      </w:pPr>
      <w:r w:rsidRPr="00F30E4E">
        <w:rPr>
          <w:rStyle w:val="Strong"/>
          <w:rFonts w:cstheme="minorHAnsi"/>
          <w:b/>
          <w:bCs/>
        </w:rPr>
        <w:t>Consider How You Will Inform Students About the Observation</w:t>
      </w:r>
    </w:p>
    <w:p w14:paraId="3B37D584" w14:textId="7F803EE1"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 xml:space="preserve">Briefly explaining the presence of an observer—and emphasizing that the observation is focused on teaching practice rather than student performance—can support transparency and help maintain classroom trust (Siddiqui, Jonas-Dwyer, &amp; </w:t>
      </w:r>
      <w:proofErr w:type="spellStart"/>
      <w:r w:rsidRPr="00F30E4E">
        <w:rPr>
          <w:rFonts w:asciiTheme="minorHAnsi" w:hAnsiTheme="minorHAnsi" w:cstheme="minorHAnsi"/>
          <w:color w:val="273540"/>
        </w:rPr>
        <w:t>Carr</w:t>
      </w:r>
      <w:proofErr w:type="spellEnd"/>
      <w:r w:rsidRPr="00F30E4E">
        <w:rPr>
          <w:rFonts w:asciiTheme="minorHAnsi" w:hAnsiTheme="minorHAnsi" w:cstheme="minorHAnsi"/>
          <w:color w:val="273540"/>
        </w:rPr>
        <w:t>, 2007).</w:t>
      </w:r>
    </w:p>
    <w:p w14:paraId="75F92D14"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6807039D" w14:textId="77777777"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Approached in this way, preparation positions teaching observation as a </w:t>
      </w:r>
      <w:r w:rsidRPr="00F30E4E">
        <w:rPr>
          <w:rStyle w:val="Strong"/>
          <w:rFonts w:asciiTheme="minorHAnsi" w:hAnsiTheme="minorHAnsi" w:cstheme="minorHAnsi"/>
          <w:color w:val="273540"/>
        </w:rPr>
        <w:t>reflective, learning-oriented practice</w:t>
      </w:r>
      <w:r w:rsidRPr="00F30E4E">
        <w:rPr>
          <w:rFonts w:asciiTheme="minorHAnsi" w:hAnsiTheme="minorHAnsi" w:cstheme="minorHAnsi"/>
          <w:color w:val="273540"/>
        </w:rPr>
        <w:t> rather than a performance to be judged.</w:t>
      </w:r>
    </w:p>
    <w:p w14:paraId="79097772" w14:textId="73435578" w:rsidR="00A475C3" w:rsidRDefault="00A475C3" w:rsidP="00D30666">
      <w:pPr>
        <w:pStyle w:val="NormalWeb"/>
        <w:spacing w:before="0" w:beforeAutospacing="0" w:after="0" w:afterAutospacing="0" w:line="276" w:lineRule="auto"/>
        <w:rPr>
          <w:rFonts w:asciiTheme="minorHAnsi" w:hAnsiTheme="minorHAnsi" w:cstheme="minorHAnsi"/>
          <w:color w:val="273540"/>
        </w:rPr>
      </w:pPr>
    </w:p>
    <w:p w14:paraId="7932CA83" w14:textId="77777777" w:rsidR="00D80390" w:rsidRPr="00F30E4E" w:rsidRDefault="00D80390" w:rsidP="00D30666">
      <w:pPr>
        <w:pStyle w:val="NormalWeb"/>
        <w:spacing w:before="0" w:beforeAutospacing="0" w:after="0" w:afterAutospacing="0" w:line="276" w:lineRule="auto"/>
        <w:rPr>
          <w:rFonts w:asciiTheme="minorHAnsi" w:hAnsiTheme="minorHAnsi" w:cstheme="minorHAnsi"/>
          <w:color w:val="273540"/>
        </w:rPr>
      </w:pPr>
    </w:p>
    <w:p w14:paraId="7EA1FE9E" w14:textId="77777777" w:rsidR="008166A8" w:rsidRPr="00F30E4E" w:rsidRDefault="008166A8" w:rsidP="00D30666">
      <w:pPr>
        <w:rPr>
          <w:rFonts w:cstheme="minorHAnsi"/>
        </w:rPr>
      </w:pPr>
    </w:p>
    <w:p w14:paraId="6EB90543" w14:textId="77777777" w:rsidR="008166A8" w:rsidRPr="00F30E4E" w:rsidRDefault="008166A8" w:rsidP="00D30666">
      <w:pPr>
        <w:pStyle w:val="Heading1"/>
        <w:rPr>
          <w:rFonts w:cstheme="minorHAnsi"/>
        </w:rPr>
        <w:sectPr w:rsidR="008166A8" w:rsidRPr="00F30E4E" w:rsidSect="00723FF5">
          <w:pgSz w:w="12240" w:h="15840"/>
          <w:pgMar w:top="1440" w:right="1440" w:bottom="1440" w:left="1440" w:header="720" w:footer="720" w:gutter="0"/>
          <w:cols w:space="144"/>
          <w:docGrid w:linePitch="360"/>
        </w:sectPr>
      </w:pPr>
    </w:p>
    <w:p w14:paraId="0F41A1C2" w14:textId="1BB3FB8D" w:rsidR="00A475C3" w:rsidRPr="00F30E4E" w:rsidRDefault="00A475C3" w:rsidP="00D30666">
      <w:pPr>
        <w:pStyle w:val="Heading1"/>
        <w:rPr>
          <w:rFonts w:cstheme="minorHAnsi"/>
        </w:rPr>
      </w:pPr>
      <w:bookmarkStart w:id="46" w:name="_Toc228513749"/>
      <w:r w:rsidRPr="00F30E4E">
        <w:rPr>
          <w:rFonts w:cstheme="minorHAnsi"/>
        </w:rPr>
        <w:t>Part 3: Teaching Observation in Practice</w:t>
      </w:r>
      <w:bookmarkEnd w:id="46"/>
    </w:p>
    <w:p w14:paraId="62C60785" w14:textId="77777777" w:rsidR="00B91327" w:rsidRPr="00F30E4E" w:rsidRDefault="00B91327" w:rsidP="00D30666">
      <w:pPr>
        <w:rPr>
          <w:rFonts w:cstheme="minorHAnsi"/>
        </w:rPr>
      </w:pPr>
    </w:p>
    <w:p w14:paraId="79C6393B" w14:textId="77777777" w:rsidR="00A475C3" w:rsidRPr="00F30E4E" w:rsidRDefault="00A475C3" w:rsidP="00D30666">
      <w:pPr>
        <w:pStyle w:val="Heading2"/>
        <w:rPr>
          <w:rFonts w:cstheme="minorHAnsi"/>
        </w:rPr>
      </w:pPr>
      <w:bookmarkStart w:id="47" w:name="_Toc228513750"/>
      <w:r w:rsidRPr="00F30E4E">
        <w:rPr>
          <w:rFonts w:cstheme="minorHAnsi"/>
        </w:rPr>
        <w:t>3.1 Part 3 Overview</w:t>
      </w:r>
      <w:bookmarkEnd w:id="47"/>
    </w:p>
    <w:p w14:paraId="2CEC8CFF" w14:textId="621B551A" w:rsidR="00A475C3" w:rsidRPr="00F30E4E" w:rsidRDefault="00A475C3" w:rsidP="00D30666">
      <w:pPr>
        <w:rPr>
          <w:rFonts w:cstheme="minorHAnsi"/>
        </w:rPr>
      </w:pPr>
    </w:p>
    <w:p w14:paraId="09E9DBEC" w14:textId="77777777" w:rsidR="00A475C3" w:rsidRPr="00F30E4E" w:rsidRDefault="00A475C3" w:rsidP="00D30666">
      <w:pPr>
        <w:pStyle w:val="Heading3"/>
        <w:rPr>
          <w:rFonts w:cstheme="minorHAnsi"/>
        </w:rPr>
      </w:pPr>
      <w:bookmarkStart w:id="48" w:name="_Toc228513751"/>
      <w:r w:rsidRPr="00F30E4E">
        <w:rPr>
          <w:rStyle w:val="Strong"/>
          <w:rFonts w:cstheme="minorHAnsi"/>
          <w:b/>
          <w:bCs/>
        </w:rPr>
        <w:t>Introduction</w:t>
      </w:r>
      <w:bookmarkEnd w:id="48"/>
    </w:p>
    <w:p w14:paraId="0FAC2071"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14F80045" w14:textId="2C8FEF6A"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In practice, collaborative teaching observation typically unfolds across </w:t>
      </w:r>
      <w:r w:rsidRPr="00F30E4E">
        <w:rPr>
          <w:rFonts w:eastAsia="Times New Roman" w:cstheme="minorHAnsi"/>
          <w:b/>
          <w:bCs/>
          <w:color w:val="273540"/>
        </w:rPr>
        <w:t>three interconnected phases</w:t>
      </w:r>
      <w:r w:rsidRPr="00F30E4E">
        <w:rPr>
          <w:rFonts w:eastAsia="Times New Roman" w:cstheme="minorHAnsi"/>
          <w:color w:val="273540"/>
        </w:rPr>
        <w:t>: pre-observation preparation, observation of teaching, and post-observation dialogue. While these phases often occur in sequence, they are not rigid steps or requirements. Rather, they offer a helpful structure for understanding how teaching observation functions as a learning-oriented process.</w:t>
      </w:r>
    </w:p>
    <w:p w14:paraId="28E077AC" w14:textId="77777777" w:rsidR="00D80390" w:rsidRPr="00F30E4E" w:rsidRDefault="00D80390" w:rsidP="00D30666">
      <w:pPr>
        <w:shd w:val="clear" w:color="auto" w:fill="FFFFFF"/>
        <w:rPr>
          <w:rFonts w:eastAsia="Times New Roman" w:cstheme="minorHAnsi"/>
          <w:color w:val="273540"/>
        </w:rPr>
      </w:pPr>
    </w:p>
    <w:p w14:paraId="092F2538" w14:textId="465BC3DF"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While the phases may be separated by time or scheduling constraints, effective teaching observation involves </w:t>
      </w:r>
      <w:r w:rsidRPr="00F30E4E">
        <w:rPr>
          <w:rFonts w:eastAsia="Times New Roman" w:cstheme="minorHAnsi"/>
          <w:b/>
          <w:bCs/>
          <w:color w:val="273540"/>
        </w:rPr>
        <w:t>sustained attention and engaged participation</w:t>
      </w:r>
      <w:r w:rsidRPr="00F30E4E">
        <w:rPr>
          <w:rFonts w:eastAsia="Times New Roman" w:cstheme="minorHAnsi"/>
          <w:color w:val="273540"/>
        </w:rPr>
        <w:t xml:space="preserve"> across the process, rather than a single moment of classroom observation. Feedback is most useful when it is shared close enough to the observation to support reflection, dialogue, and sense-making, while still allowing space for thoughtful consideration (Siddiqui, Jonas-Dwyer, &amp; </w:t>
      </w:r>
      <w:proofErr w:type="spellStart"/>
      <w:r w:rsidRPr="00F30E4E">
        <w:rPr>
          <w:rFonts w:eastAsia="Times New Roman" w:cstheme="minorHAnsi"/>
          <w:color w:val="273540"/>
        </w:rPr>
        <w:t>Carr</w:t>
      </w:r>
      <w:proofErr w:type="spellEnd"/>
      <w:r w:rsidRPr="00F30E4E">
        <w:rPr>
          <w:rFonts w:eastAsia="Times New Roman" w:cstheme="minorHAnsi"/>
          <w:color w:val="273540"/>
        </w:rPr>
        <w:t>, 2007).</w:t>
      </w:r>
    </w:p>
    <w:p w14:paraId="4976194E" w14:textId="77777777" w:rsidR="00D80390" w:rsidRPr="00F30E4E" w:rsidRDefault="00D80390" w:rsidP="00D30666">
      <w:pPr>
        <w:shd w:val="clear" w:color="auto" w:fill="FFFFFF"/>
        <w:rPr>
          <w:rFonts w:eastAsia="Times New Roman" w:cstheme="minorHAnsi"/>
          <w:color w:val="273540"/>
        </w:rPr>
      </w:pPr>
    </w:p>
    <w:p w14:paraId="70B39A20" w14:textId="46BEF302"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This section describes what commonly happens during each phase of a teaching observation and highlights considerations that support </w:t>
      </w:r>
      <w:r w:rsidRPr="00F30E4E">
        <w:rPr>
          <w:rFonts w:eastAsia="Times New Roman" w:cstheme="minorHAnsi"/>
          <w:b/>
          <w:bCs/>
          <w:color w:val="273540"/>
        </w:rPr>
        <w:t>reflective, equitable, and collegial engagement</w:t>
      </w:r>
      <w:r w:rsidRPr="00F30E4E">
        <w:rPr>
          <w:rFonts w:eastAsia="Times New Roman" w:cstheme="minorHAnsi"/>
          <w:color w:val="273540"/>
        </w:rPr>
        <w:t>. The emphasis is on </w:t>
      </w:r>
      <w:r w:rsidRPr="00F30E4E">
        <w:rPr>
          <w:rFonts w:eastAsia="Times New Roman" w:cstheme="minorHAnsi"/>
          <w:b/>
          <w:bCs/>
          <w:color w:val="273540"/>
        </w:rPr>
        <w:t>how participants attend, notice, and make sense of teaching and learning</w:t>
      </w:r>
      <w:r w:rsidRPr="00F30E4E">
        <w:rPr>
          <w:rFonts w:eastAsia="Times New Roman" w:cstheme="minorHAnsi"/>
          <w:color w:val="273540"/>
        </w:rPr>
        <w:t>, rather than on completing tasks or following a prescribed protocol.</w:t>
      </w:r>
    </w:p>
    <w:p w14:paraId="267D5B49" w14:textId="77777777" w:rsidR="00D80390" w:rsidRPr="00F30E4E" w:rsidRDefault="00D80390" w:rsidP="00D30666">
      <w:pPr>
        <w:shd w:val="clear" w:color="auto" w:fill="FFFFFF"/>
        <w:rPr>
          <w:rFonts w:eastAsia="Times New Roman" w:cstheme="minorHAnsi"/>
          <w:color w:val="273540"/>
        </w:rPr>
      </w:pPr>
    </w:p>
    <w:p w14:paraId="352CB416"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By the end of Part 3, you will be able to:</w:t>
      </w:r>
    </w:p>
    <w:p w14:paraId="0F059094" w14:textId="77777777" w:rsidR="00BA2407" w:rsidRPr="00D80390" w:rsidRDefault="00BA2407" w:rsidP="00DD743F">
      <w:pPr>
        <w:pStyle w:val="ListParagraph"/>
        <w:numPr>
          <w:ilvl w:val="0"/>
          <w:numId w:val="53"/>
        </w:numPr>
        <w:shd w:val="clear" w:color="auto" w:fill="FFFFFF"/>
        <w:rPr>
          <w:rFonts w:eastAsia="Times New Roman" w:cstheme="minorHAnsi"/>
          <w:color w:val="273540"/>
        </w:rPr>
      </w:pPr>
      <w:r w:rsidRPr="00D80390">
        <w:rPr>
          <w:rFonts w:eastAsia="Times New Roman" w:cstheme="minorHAnsi"/>
          <w:color w:val="273540"/>
        </w:rPr>
        <w:t>Understand the typical phases of a teaching observation process</w:t>
      </w:r>
    </w:p>
    <w:p w14:paraId="63883669" w14:textId="77777777" w:rsidR="00BA2407" w:rsidRPr="00D80390" w:rsidRDefault="00BA2407" w:rsidP="00DD743F">
      <w:pPr>
        <w:pStyle w:val="ListParagraph"/>
        <w:numPr>
          <w:ilvl w:val="0"/>
          <w:numId w:val="53"/>
        </w:numPr>
        <w:shd w:val="clear" w:color="auto" w:fill="FFFFFF"/>
        <w:rPr>
          <w:rFonts w:eastAsia="Times New Roman" w:cstheme="minorHAnsi"/>
          <w:color w:val="273540"/>
        </w:rPr>
      </w:pPr>
      <w:r w:rsidRPr="00D80390">
        <w:rPr>
          <w:rFonts w:eastAsia="Times New Roman" w:cstheme="minorHAnsi"/>
          <w:color w:val="273540"/>
        </w:rPr>
        <w:t>Prepare for observation in ways that align with purpose and context</w:t>
      </w:r>
    </w:p>
    <w:p w14:paraId="7B9C4045" w14:textId="77777777" w:rsidR="00BA2407" w:rsidRPr="00D80390" w:rsidRDefault="00BA2407" w:rsidP="00DD743F">
      <w:pPr>
        <w:pStyle w:val="ListParagraph"/>
        <w:numPr>
          <w:ilvl w:val="0"/>
          <w:numId w:val="53"/>
        </w:numPr>
        <w:shd w:val="clear" w:color="auto" w:fill="FFFFFF"/>
        <w:rPr>
          <w:rFonts w:eastAsia="Times New Roman" w:cstheme="minorHAnsi"/>
          <w:color w:val="273540"/>
        </w:rPr>
      </w:pPr>
      <w:r w:rsidRPr="00D80390">
        <w:rPr>
          <w:rFonts w:eastAsia="Times New Roman" w:cstheme="minorHAnsi"/>
          <w:color w:val="273540"/>
        </w:rPr>
        <w:t>Gather descriptive evidence during observation without evaluating</w:t>
      </w:r>
    </w:p>
    <w:p w14:paraId="345A8703" w14:textId="77777777" w:rsidR="00BA2407" w:rsidRPr="00D80390" w:rsidRDefault="00BA2407" w:rsidP="00DD743F">
      <w:pPr>
        <w:pStyle w:val="ListParagraph"/>
        <w:numPr>
          <w:ilvl w:val="0"/>
          <w:numId w:val="53"/>
        </w:numPr>
        <w:shd w:val="clear" w:color="auto" w:fill="FFFFFF"/>
        <w:rPr>
          <w:rFonts w:eastAsia="Times New Roman" w:cstheme="minorHAnsi"/>
          <w:color w:val="273540"/>
        </w:rPr>
      </w:pPr>
      <w:r w:rsidRPr="00D80390">
        <w:rPr>
          <w:rFonts w:eastAsia="Times New Roman" w:cstheme="minorHAnsi"/>
          <w:color w:val="273540"/>
        </w:rPr>
        <w:t>Engage in feedback conversations that support reflection and instructor agency</w:t>
      </w:r>
    </w:p>
    <w:p w14:paraId="0FFA3FF4" w14:textId="77777777" w:rsidR="00BA2407" w:rsidRPr="00D80390" w:rsidRDefault="00BA2407" w:rsidP="00DD743F">
      <w:pPr>
        <w:pStyle w:val="ListParagraph"/>
        <w:numPr>
          <w:ilvl w:val="0"/>
          <w:numId w:val="53"/>
        </w:numPr>
        <w:shd w:val="clear" w:color="auto" w:fill="FFFFFF"/>
        <w:rPr>
          <w:rFonts w:eastAsia="Times New Roman" w:cstheme="minorHAnsi"/>
          <w:color w:val="273540"/>
        </w:rPr>
      </w:pPr>
      <w:r w:rsidRPr="00D80390">
        <w:rPr>
          <w:rFonts w:eastAsia="Times New Roman" w:cstheme="minorHAnsi"/>
          <w:color w:val="273540"/>
        </w:rPr>
        <w:t>Use observation as a starting point for ongoing inquiry into teaching practice</w:t>
      </w:r>
    </w:p>
    <w:p w14:paraId="28218BEB" w14:textId="09BE75FE" w:rsidR="00B91327" w:rsidRDefault="00B91327" w:rsidP="00D30666">
      <w:pPr>
        <w:rPr>
          <w:rFonts w:cstheme="minorHAnsi"/>
        </w:rPr>
      </w:pPr>
    </w:p>
    <w:p w14:paraId="6AC14798" w14:textId="13E48683" w:rsidR="00D80390" w:rsidRDefault="00D80390" w:rsidP="00D30666">
      <w:pPr>
        <w:rPr>
          <w:rFonts w:cstheme="minorHAnsi"/>
        </w:rPr>
      </w:pPr>
    </w:p>
    <w:p w14:paraId="4108FF78" w14:textId="5A738933" w:rsidR="00D80390" w:rsidRDefault="00D80390" w:rsidP="00D30666">
      <w:pPr>
        <w:rPr>
          <w:rFonts w:cstheme="minorHAnsi"/>
        </w:rPr>
      </w:pPr>
    </w:p>
    <w:p w14:paraId="1D6344DE" w14:textId="262F407E" w:rsidR="00D80390" w:rsidRDefault="00D80390" w:rsidP="00D30666">
      <w:pPr>
        <w:rPr>
          <w:rFonts w:cstheme="minorHAnsi"/>
        </w:rPr>
      </w:pPr>
    </w:p>
    <w:p w14:paraId="7DC9F3D1" w14:textId="7F1DF851" w:rsidR="00D80390" w:rsidRDefault="00D80390" w:rsidP="00D30666">
      <w:pPr>
        <w:rPr>
          <w:rFonts w:cstheme="minorHAnsi"/>
        </w:rPr>
      </w:pPr>
    </w:p>
    <w:p w14:paraId="3BCC3A48" w14:textId="77777777" w:rsidR="00D80390" w:rsidRPr="00F30E4E" w:rsidRDefault="00D80390" w:rsidP="00D30666">
      <w:pPr>
        <w:rPr>
          <w:rFonts w:cstheme="minorHAnsi"/>
        </w:rPr>
      </w:pPr>
    </w:p>
    <w:p w14:paraId="7ED71314" w14:textId="77777777" w:rsidR="00A475C3" w:rsidRPr="00F30E4E" w:rsidRDefault="00A475C3" w:rsidP="00D30666">
      <w:pPr>
        <w:pStyle w:val="Heading3"/>
        <w:rPr>
          <w:rFonts w:cstheme="minorHAnsi"/>
        </w:rPr>
      </w:pPr>
      <w:bookmarkStart w:id="49" w:name="_Toc228513752"/>
      <w:r w:rsidRPr="00F30E4E">
        <w:rPr>
          <w:rStyle w:val="Strong"/>
          <w:rFonts w:cstheme="minorHAnsi"/>
          <w:b/>
          <w:bCs/>
        </w:rPr>
        <w:t>Sections in Part 3</w:t>
      </w:r>
      <w:bookmarkEnd w:id="49"/>
    </w:p>
    <w:p w14:paraId="504287D6"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628AA0B1" w14:textId="7C0AD490" w:rsidR="00B91327"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Part 3 consists of </w:t>
      </w:r>
      <w:r w:rsidRPr="00F30E4E">
        <w:rPr>
          <w:rStyle w:val="Strong"/>
          <w:rFonts w:asciiTheme="minorHAnsi" w:hAnsiTheme="minorHAnsi" w:cstheme="minorHAnsi"/>
          <w:color w:val="273540"/>
        </w:rPr>
        <w:t>five sections</w:t>
      </w:r>
      <w:r w:rsidRPr="00F30E4E">
        <w:rPr>
          <w:rFonts w:asciiTheme="minorHAnsi" w:hAnsiTheme="minorHAnsi" w:cstheme="minorHAnsi"/>
          <w:color w:val="273540"/>
        </w:rPr>
        <w:t>.</w:t>
      </w:r>
    </w:p>
    <w:p w14:paraId="5B31EC69" w14:textId="77777777" w:rsidR="00A475C3" w:rsidRPr="00D80390" w:rsidRDefault="00A475C3" w:rsidP="00DD743F">
      <w:pPr>
        <w:pStyle w:val="ListParagraph"/>
        <w:numPr>
          <w:ilvl w:val="0"/>
          <w:numId w:val="54"/>
        </w:numPr>
        <w:rPr>
          <w:rFonts w:cstheme="minorHAnsi"/>
          <w:color w:val="273540"/>
        </w:rPr>
      </w:pPr>
      <w:r w:rsidRPr="00D80390">
        <w:rPr>
          <w:rFonts w:cstheme="minorHAnsi"/>
          <w:color w:val="273540"/>
        </w:rPr>
        <w:t>3.1 Part 3 Overview (you are here)</w:t>
      </w:r>
    </w:p>
    <w:p w14:paraId="25475F66" w14:textId="77777777" w:rsidR="00A475C3" w:rsidRPr="00D80390" w:rsidRDefault="0007241A" w:rsidP="00DD743F">
      <w:pPr>
        <w:pStyle w:val="ListParagraph"/>
        <w:numPr>
          <w:ilvl w:val="0"/>
          <w:numId w:val="54"/>
        </w:numPr>
        <w:rPr>
          <w:rFonts w:cstheme="minorHAnsi"/>
          <w:color w:val="273540"/>
        </w:rPr>
      </w:pPr>
      <w:hyperlink r:id="rId36" w:tooltip="3.2 Pre-Observation Phase: Preparing for a Teaching Observation" w:history="1">
        <w:r w:rsidR="00A475C3" w:rsidRPr="00D80390">
          <w:rPr>
            <w:rStyle w:val="Hyperlink"/>
            <w:rFonts w:cstheme="minorHAnsi"/>
            <w:color w:val="0E68B3"/>
          </w:rPr>
          <w:t>3.2 Pre-Observation Phase: Preparing for a Teaching Observation</w:t>
        </w:r>
      </w:hyperlink>
    </w:p>
    <w:p w14:paraId="3E238B12" w14:textId="77777777" w:rsidR="00A475C3" w:rsidRPr="00D80390" w:rsidRDefault="0007241A" w:rsidP="00DD743F">
      <w:pPr>
        <w:pStyle w:val="ListParagraph"/>
        <w:numPr>
          <w:ilvl w:val="0"/>
          <w:numId w:val="54"/>
        </w:numPr>
        <w:rPr>
          <w:rFonts w:cstheme="minorHAnsi"/>
          <w:color w:val="273540"/>
        </w:rPr>
      </w:pPr>
      <w:hyperlink r:id="rId37" w:tooltip="3.3 Observation Phase: Observing Teaching in Practice" w:history="1">
        <w:r w:rsidR="00A475C3" w:rsidRPr="00D80390">
          <w:rPr>
            <w:rStyle w:val="Hyperlink"/>
            <w:rFonts w:cstheme="minorHAnsi"/>
            <w:color w:val="0E68B3"/>
          </w:rPr>
          <w:t>3.3 Observation Phase: Observing Teaching in Practice</w:t>
        </w:r>
      </w:hyperlink>
    </w:p>
    <w:p w14:paraId="749B0229" w14:textId="77777777" w:rsidR="00A475C3" w:rsidRPr="00D80390" w:rsidRDefault="0007241A" w:rsidP="00DD743F">
      <w:pPr>
        <w:pStyle w:val="ListParagraph"/>
        <w:numPr>
          <w:ilvl w:val="0"/>
          <w:numId w:val="54"/>
        </w:numPr>
        <w:rPr>
          <w:rFonts w:cstheme="minorHAnsi"/>
          <w:color w:val="273540"/>
        </w:rPr>
      </w:pPr>
      <w:hyperlink r:id="rId38" w:tooltip="3.4 Post-Observation Phase: Giving and Receiving Feedback" w:history="1">
        <w:r w:rsidR="00A475C3" w:rsidRPr="00D80390">
          <w:rPr>
            <w:rStyle w:val="Hyperlink"/>
            <w:rFonts w:cstheme="minorHAnsi"/>
            <w:color w:val="0E68B3"/>
          </w:rPr>
          <w:t>3.4 Post-Observation Phase: Giving and Receiving Feedback</w:t>
        </w:r>
      </w:hyperlink>
    </w:p>
    <w:p w14:paraId="15639381" w14:textId="5CF47CE1" w:rsidR="00A475C3" w:rsidRPr="00D80390" w:rsidRDefault="0007241A" w:rsidP="00DD743F">
      <w:pPr>
        <w:pStyle w:val="ListParagraph"/>
        <w:numPr>
          <w:ilvl w:val="0"/>
          <w:numId w:val="54"/>
        </w:numPr>
        <w:rPr>
          <w:rFonts w:cstheme="minorHAnsi"/>
          <w:color w:val="273540"/>
        </w:rPr>
      </w:pPr>
      <w:hyperlink r:id="rId39" w:tooltip="3.5 Reflection and Next Steps" w:history="1">
        <w:r w:rsidR="00A475C3" w:rsidRPr="00D80390">
          <w:rPr>
            <w:rStyle w:val="Hyperlink"/>
            <w:rFonts w:cstheme="minorHAnsi"/>
            <w:color w:val="0E68B3"/>
          </w:rPr>
          <w:t>3.5 Reflection and Next Steps</w:t>
        </w:r>
      </w:hyperlink>
    </w:p>
    <w:p w14:paraId="281E6F44" w14:textId="6F2B5390" w:rsidR="00A475C3" w:rsidRDefault="00A475C3" w:rsidP="00D30666">
      <w:pPr>
        <w:pStyle w:val="NormalWeb"/>
        <w:spacing w:before="0" w:beforeAutospacing="0" w:after="0" w:afterAutospacing="0" w:line="276" w:lineRule="auto"/>
        <w:rPr>
          <w:rFonts w:asciiTheme="minorHAnsi" w:hAnsiTheme="minorHAnsi" w:cstheme="minorHAnsi"/>
          <w:color w:val="273540"/>
        </w:rPr>
      </w:pPr>
    </w:p>
    <w:p w14:paraId="6C31A436" w14:textId="477590D8" w:rsidR="00D80390" w:rsidRDefault="00D80390" w:rsidP="00D30666">
      <w:pPr>
        <w:pStyle w:val="NormalWeb"/>
        <w:spacing w:before="0" w:beforeAutospacing="0" w:after="0" w:afterAutospacing="0" w:line="276" w:lineRule="auto"/>
        <w:rPr>
          <w:rFonts w:asciiTheme="minorHAnsi" w:hAnsiTheme="minorHAnsi" w:cstheme="minorHAnsi"/>
          <w:color w:val="273540"/>
        </w:rPr>
      </w:pPr>
    </w:p>
    <w:p w14:paraId="04429799" w14:textId="77777777" w:rsidR="00D80390" w:rsidRPr="00F30E4E" w:rsidRDefault="00D80390" w:rsidP="00D30666">
      <w:pPr>
        <w:pStyle w:val="NormalWeb"/>
        <w:spacing w:before="0" w:beforeAutospacing="0" w:after="0" w:afterAutospacing="0" w:line="276" w:lineRule="auto"/>
        <w:rPr>
          <w:rFonts w:asciiTheme="minorHAnsi" w:hAnsiTheme="minorHAnsi" w:cstheme="minorHAnsi"/>
          <w:color w:val="273540"/>
        </w:rPr>
      </w:pPr>
    </w:p>
    <w:p w14:paraId="69CB9D84"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374E8FEE" w14:textId="1E8830FA" w:rsidR="00A475C3" w:rsidRPr="00F30E4E" w:rsidRDefault="00A475C3" w:rsidP="00D30666">
      <w:pPr>
        <w:pStyle w:val="Heading2"/>
        <w:rPr>
          <w:rFonts w:cstheme="minorHAnsi"/>
        </w:rPr>
      </w:pPr>
      <w:bookmarkStart w:id="50" w:name="_Toc228513753"/>
      <w:r w:rsidRPr="00F30E4E">
        <w:rPr>
          <w:rFonts w:cstheme="minorHAnsi"/>
        </w:rPr>
        <w:t>3.2 Pre-Observation Phase: Preparing for a Teaching Observation</w:t>
      </w:r>
      <w:bookmarkEnd w:id="50"/>
    </w:p>
    <w:p w14:paraId="5BF4717D" w14:textId="458FCD55"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227A7651" w14:textId="77777777" w:rsidR="00A475C3" w:rsidRPr="00F30E4E" w:rsidRDefault="00A475C3" w:rsidP="00D30666">
      <w:pPr>
        <w:pStyle w:val="Heading3"/>
        <w:rPr>
          <w:rFonts w:cstheme="minorHAnsi"/>
        </w:rPr>
      </w:pPr>
      <w:bookmarkStart w:id="51" w:name="_Toc228513754"/>
      <w:r w:rsidRPr="00F30E4E">
        <w:rPr>
          <w:rStyle w:val="Strong"/>
          <w:rFonts w:cstheme="minorHAnsi"/>
          <w:b/>
          <w:bCs/>
        </w:rPr>
        <w:t>Aligning Purpose, Context, and Expectations</w:t>
      </w:r>
      <w:bookmarkEnd w:id="51"/>
    </w:p>
    <w:p w14:paraId="646E246D"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71B0F7A7" w14:textId="745BF3FC"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If you have worked through </w:t>
      </w:r>
      <w:hyperlink r:id="rId40" w:tooltip="2.1 Part 2 Overview" w:history="1">
        <w:r w:rsidRPr="00F30E4E">
          <w:rPr>
            <w:rStyle w:val="Hyperlink"/>
            <w:rFonts w:asciiTheme="minorHAnsi" w:hAnsiTheme="minorHAnsi" w:cstheme="minorHAnsi"/>
            <w:color w:val="0E68B3"/>
          </w:rPr>
          <w:t>Part 2</w:t>
        </w:r>
      </w:hyperlink>
      <w:r w:rsidRPr="00F30E4E">
        <w:rPr>
          <w:rFonts w:asciiTheme="minorHAnsi" w:hAnsiTheme="minorHAnsi" w:cstheme="minorHAnsi"/>
          <w:color w:val="273540"/>
        </w:rPr>
        <w:t> of this guide—particularly sections </w:t>
      </w:r>
      <w:hyperlink r:id="rId41" w:tooltip="2.4 Negotiating Expectations and Boundaries" w:history="1">
        <w:r w:rsidRPr="00F30E4E">
          <w:rPr>
            <w:rStyle w:val="Hyperlink"/>
            <w:rFonts w:asciiTheme="minorHAnsi" w:hAnsiTheme="minorHAnsi" w:cstheme="minorHAnsi"/>
            <w:color w:val="0E68B3"/>
          </w:rPr>
          <w:t>2.4</w:t>
        </w:r>
      </w:hyperlink>
      <w:r w:rsidRPr="00F30E4E">
        <w:rPr>
          <w:rFonts w:asciiTheme="minorHAnsi" w:hAnsiTheme="minorHAnsi" w:cstheme="minorHAnsi"/>
          <w:color w:val="273540"/>
        </w:rPr>
        <w:t> and </w:t>
      </w:r>
      <w:hyperlink r:id="rId42" w:tooltip="2.5 Preparing Yourself for the Observation Experience" w:history="1">
        <w:r w:rsidRPr="00F30E4E">
          <w:rPr>
            <w:rStyle w:val="Hyperlink"/>
            <w:rFonts w:asciiTheme="minorHAnsi" w:hAnsiTheme="minorHAnsi" w:cstheme="minorHAnsi"/>
            <w:color w:val="0E68B3"/>
          </w:rPr>
          <w:t>2.5</w:t>
        </w:r>
      </w:hyperlink>
      <w:r w:rsidRPr="00F30E4E">
        <w:rPr>
          <w:rFonts w:asciiTheme="minorHAnsi" w:hAnsiTheme="minorHAnsi" w:cstheme="minorHAnsi"/>
          <w:color w:val="273540"/>
        </w:rPr>
        <w:t>—you may have already engaged in some of this preparatory thinking individually. This section focuses on the conversation itself: what it covers, how to approach it as a dialogue, and how to navigate situations where preparation may be more complex.</w:t>
      </w:r>
    </w:p>
    <w:p w14:paraId="06ABEFC7"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D19BDAD" w14:textId="07251240"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The </w:t>
      </w:r>
      <w:r w:rsidRPr="00F30E4E">
        <w:rPr>
          <w:rStyle w:val="Strong"/>
          <w:rFonts w:asciiTheme="minorHAnsi" w:hAnsiTheme="minorHAnsi" w:cstheme="minorHAnsi"/>
          <w:color w:val="273540"/>
        </w:rPr>
        <w:t>pre-observation phase</w:t>
      </w:r>
      <w:r w:rsidRPr="00F30E4E">
        <w:rPr>
          <w:rFonts w:asciiTheme="minorHAnsi" w:hAnsiTheme="minorHAnsi" w:cstheme="minorHAnsi"/>
          <w:color w:val="273540"/>
        </w:rPr>
        <w:t> sets the conditions for a meaningful and supportive observation experience. This phase often involves a conversation between the instructor and observer in advance of the teaching session, though the format, length, and depth of preparation may vary depending on relationships, context, and purpose. In many contexts, this preparatory conversation takes approximately </w:t>
      </w:r>
      <w:r w:rsidRPr="00F30E4E">
        <w:rPr>
          <w:rStyle w:val="Strong"/>
          <w:rFonts w:asciiTheme="minorHAnsi" w:hAnsiTheme="minorHAnsi" w:cstheme="minorHAnsi"/>
          <w:color w:val="273540"/>
        </w:rPr>
        <w:t>30–60 minutes</w:t>
      </w:r>
      <w:r w:rsidRPr="00F30E4E">
        <w:rPr>
          <w:rFonts w:asciiTheme="minorHAnsi" w:hAnsiTheme="minorHAnsi" w:cstheme="minorHAnsi"/>
          <w:color w:val="273540"/>
        </w:rPr>
        <w:t>, though it may be shorter or longer depending on prior teaching conversations and shared experience.</w:t>
      </w:r>
    </w:p>
    <w:p w14:paraId="3439C8D0"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4F8E6100" w14:textId="27D9A9CF"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Rather than scripting the observation, pre-observation preparation focuses on </w:t>
      </w:r>
      <w:r w:rsidRPr="00F30E4E">
        <w:rPr>
          <w:rStyle w:val="Strong"/>
          <w:rFonts w:asciiTheme="minorHAnsi" w:hAnsiTheme="minorHAnsi" w:cstheme="minorHAnsi"/>
          <w:color w:val="273540"/>
        </w:rPr>
        <w:t>aligning purpose, clarifying context, and establishing shared expectations</w:t>
      </w:r>
      <w:r w:rsidRPr="00F30E4E">
        <w:rPr>
          <w:rFonts w:asciiTheme="minorHAnsi" w:hAnsiTheme="minorHAnsi" w:cstheme="minorHAnsi"/>
          <w:color w:val="273540"/>
        </w:rPr>
        <w:t>. In some cases, this may be a brief check-in; in others, it may build on ongoing teaching conversations or mentoring relationships. This conversation is most effective when approached as a dialogue that centers the instructor's goals, while allowing space for questions, clarification, and shared understanding.</w:t>
      </w:r>
    </w:p>
    <w:p w14:paraId="6454204C"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42C1DF6" w14:textId="77777777"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Pre-observation conversations commonly attend to the following areas:</w:t>
      </w:r>
    </w:p>
    <w:p w14:paraId="6643075D"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55D3A996" w14:textId="31E2EFE3" w:rsidR="00A475C3" w:rsidRPr="00F30E4E" w:rsidRDefault="00A475C3" w:rsidP="00D30666">
      <w:pPr>
        <w:pStyle w:val="Heading4"/>
        <w:rPr>
          <w:rStyle w:val="Strong"/>
          <w:rFonts w:cstheme="minorHAnsi"/>
          <w:b/>
          <w:bCs/>
        </w:rPr>
      </w:pPr>
      <w:r w:rsidRPr="00F30E4E">
        <w:rPr>
          <w:rStyle w:val="Strong"/>
          <w:rFonts w:cstheme="minorHAnsi"/>
          <w:b/>
          <w:bCs/>
        </w:rPr>
        <w:t>About the Class Session and Teaching Context</w:t>
      </w:r>
    </w:p>
    <w:p w14:paraId="6A199B93" w14:textId="77777777" w:rsidR="00B91327" w:rsidRPr="00F30E4E" w:rsidRDefault="00B91327" w:rsidP="00D30666">
      <w:pPr>
        <w:rPr>
          <w:rFonts w:cstheme="minorHAnsi"/>
        </w:rPr>
      </w:pPr>
    </w:p>
    <w:p w14:paraId="65C8EEEF" w14:textId="77777777" w:rsidR="00BA2407" w:rsidRPr="00D80390" w:rsidRDefault="00BA2407" w:rsidP="00DD743F">
      <w:pPr>
        <w:pStyle w:val="ListParagraph"/>
        <w:numPr>
          <w:ilvl w:val="0"/>
          <w:numId w:val="55"/>
        </w:numPr>
        <w:shd w:val="clear" w:color="auto" w:fill="FFFFFF"/>
        <w:rPr>
          <w:rFonts w:eastAsia="Times New Roman" w:cstheme="minorHAnsi"/>
          <w:color w:val="273540"/>
        </w:rPr>
      </w:pPr>
      <w:r w:rsidRPr="00D80390">
        <w:rPr>
          <w:rFonts w:eastAsia="Times New Roman" w:cstheme="minorHAnsi"/>
          <w:color w:val="273540"/>
        </w:rPr>
        <w:t>The instructor's goals or questions for the observation, which help focus the observer's attention during the session</w:t>
      </w:r>
    </w:p>
    <w:p w14:paraId="68834587" w14:textId="77777777" w:rsidR="00BA2407" w:rsidRPr="00D80390" w:rsidRDefault="00BA2407" w:rsidP="00DD743F">
      <w:pPr>
        <w:pStyle w:val="ListParagraph"/>
        <w:numPr>
          <w:ilvl w:val="0"/>
          <w:numId w:val="55"/>
        </w:numPr>
        <w:shd w:val="clear" w:color="auto" w:fill="FFFFFF"/>
        <w:rPr>
          <w:rFonts w:eastAsia="Times New Roman" w:cstheme="minorHAnsi"/>
          <w:color w:val="273540"/>
        </w:rPr>
      </w:pPr>
      <w:r w:rsidRPr="00D80390">
        <w:rPr>
          <w:rFonts w:eastAsia="Times New Roman" w:cstheme="minorHAnsi"/>
          <w:color w:val="273540"/>
        </w:rPr>
        <w:t>How have students been responding to your teaching to date (e.g., learning activities, assessments)</w:t>
      </w:r>
    </w:p>
    <w:p w14:paraId="0F0F2BCE" w14:textId="77777777" w:rsidR="00BA2407" w:rsidRPr="00D80390" w:rsidRDefault="00BA2407" w:rsidP="00DD743F">
      <w:pPr>
        <w:pStyle w:val="ListParagraph"/>
        <w:numPr>
          <w:ilvl w:val="0"/>
          <w:numId w:val="55"/>
        </w:numPr>
        <w:shd w:val="clear" w:color="auto" w:fill="FFFFFF"/>
        <w:rPr>
          <w:rFonts w:eastAsia="Times New Roman" w:cstheme="minorHAnsi"/>
          <w:color w:val="273540"/>
        </w:rPr>
      </w:pPr>
      <w:r w:rsidRPr="00D80390">
        <w:rPr>
          <w:rFonts w:eastAsia="Times New Roman" w:cstheme="minorHAnsi"/>
          <w:color w:val="273540"/>
        </w:rPr>
        <w:t>What students have been asked to prepare in advance</w:t>
      </w:r>
    </w:p>
    <w:p w14:paraId="5410368E" w14:textId="77777777" w:rsidR="00BA2407" w:rsidRPr="00D80390" w:rsidRDefault="00BA2407" w:rsidP="00DD743F">
      <w:pPr>
        <w:pStyle w:val="ListParagraph"/>
        <w:numPr>
          <w:ilvl w:val="0"/>
          <w:numId w:val="55"/>
        </w:numPr>
        <w:shd w:val="clear" w:color="auto" w:fill="FFFFFF"/>
        <w:rPr>
          <w:rFonts w:eastAsia="Times New Roman" w:cstheme="minorHAnsi"/>
          <w:color w:val="273540"/>
        </w:rPr>
      </w:pPr>
      <w:r w:rsidRPr="00D80390">
        <w:rPr>
          <w:rFonts w:eastAsia="Times New Roman" w:cstheme="minorHAnsi"/>
          <w:color w:val="273540"/>
        </w:rPr>
        <w:t>Teaching strategies, activities, or tools planned for the session</w:t>
      </w:r>
    </w:p>
    <w:p w14:paraId="0D09D2AF" w14:textId="77777777" w:rsidR="00BA2407" w:rsidRPr="00D80390" w:rsidRDefault="00BA2407" w:rsidP="00DD743F">
      <w:pPr>
        <w:pStyle w:val="ListParagraph"/>
        <w:numPr>
          <w:ilvl w:val="0"/>
          <w:numId w:val="55"/>
        </w:numPr>
        <w:shd w:val="clear" w:color="auto" w:fill="FFFFFF"/>
        <w:rPr>
          <w:rFonts w:eastAsia="Times New Roman" w:cstheme="minorHAnsi"/>
          <w:color w:val="273540"/>
        </w:rPr>
      </w:pPr>
      <w:r w:rsidRPr="00D80390">
        <w:rPr>
          <w:rFonts w:eastAsia="Times New Roman" w:cstheme="minorHAnsi"/>
          <w:color w:val="273540"/>
        </w:rPr>
        <w:t>How the session fits within the broader course (e.g., learning outcomes for this class, prior content, upcoming assessments)</w:t>
      </w:r>
    </w:p>
    <w:p w14:paraId="4CE44908" w14:textId="0A67E2FF" w:rsidR="00BA2407" w:rsidRPr="00D80390" w:rsidRDefault="00BA2407" w:rsidP="00DD743F">
      <w:pPr>
        <w:pStyle w:val="ListParagraph"/>
        <w:numPr>
          <w:ilvl w:val="0"/>
          <w:numId w:val="55"/>
        </w:numPr>
        <w:shd w:val="clear" w:color="auto" w:fill="FFFFFF"/>
        <w:rPr>
          <w:rFonts w:eastAsia="Times New Roman" w:cstheme="minorHAnsi"/>
          <w:color w:val="273540"/>
        </w:rPr>
      </w:pPr>
      <w:r w:rsidRPr="00D80390">
        <w:rPr>
          <w:rFonts w:eastAsia="Times New Roman" w:cstheme="minorHAnsi"/>
          <w:color w:val="273540"/>
        </w:rPr>
        <w:t>Whether the observed session is typical or represents something new or experimental</w:t>
      </w:r>
    </w:p>
    <w:p w14:paraId="4E7C0CE1" w14:textId="77777777" w:rsidR="00D80390" w:rsidRPr="00F30E4E" w:rsidRDefault="00D80390" w:rsidP="00D80390">
      <w:pPr>
        <w:shd w:val="clear" w:color="auto" w:fill="FFFFFF"/>
        <w:rPr>
          <w:rFonts w:eastAsia="Times New Roman" w:cstheme="minorHAnsi"/>
          <w:color w:val="273540"/>
        </w:rPr>
      </w:pPr>
    </w:p>
    <w:p w14:paraId="6CD2A05B"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Taking time to establish a clear and focused purpose is often the most important part of this conversation, as it shapes what the observer attends to and how feedback is interpreted.</w:t>
      </w:r>
    </w:p>
    <w:p w14:paraId="7F5564D2" w14:textId="77777777" w:rsidR="00B91327" w:rsidRPr="00F30E4E" w:rsidRDefault="00B91327" w:rsidP="00D30666">
      <w:pPr>
        <w:rPr>
          <w:rFonts w:cstheme="minorHAnsi"/>
          <w:color w:val="273540"/>
        </w:rPr>
      </w:pPr>
    </w:p>
    <w:p w14:paraId="432C84A9" w14:textId="0A09C766" w:rsidR="00A475C3" w:rsidRPr="00F30E4E" w:rsidRDefault="00A475C3" w:rsidP="00D30666">
      <w:pPr>
        <w:pStyle w:val="Heading4"/>
        <w:rPr>
          <w:rStyle w:val="Strong"/>
          <w:rFonts w:cstheme="minorHAnsi"/>
          <w:b/>
          <w:bCs/>
        </w:rPr>
      </w:pPr>
      <w:r w:rsidRPr="00F30E4E">
        <w:rPr>
          <w:rStyle w:val="Strong"/>
          <w:rFonts w:cstheme="minorHAnsi"/>
          <w:b/>
          <w:bCs/>
        </w:rPr>
        <w:t>Observation Focus and Logistics</w:t>
      </w:r>
    </w:p>
    <w:p w14:paraId="34335851" w14:textId="77777777" w:rsidR="00B91327" w:rsidRPr="00F30E4E" w:rsidRDefault="00B91327" w:rsidP="00D30666">
      <w:pPr>
        <w:rPr>
          <w:rFonts w:cstheme="minorHAnsi"/>
        </w:rPr>
      </w:pPr>
    </w:p>
    <w:p w14:paraId="7E4C3277" w14:textId="77777777" w:rsidR="00BA2407" w:rsidRPr="00D80390" w:rsidRDefault="00BA2407" w:rsidP="00DD743F">
      <w:pPr>
        <w:pStyle w:val="ListParagraph"/>
        <w:numPr>
          <w:ilvl w:val="0"/>
          <w:numId w:val="56"/>
        </w:numPr>
        <w:shd w:val="clear" w:color="auto" w:fill="FFFFFF"/>
        <w:rPr>
          <w:rFonts w:eastAsia="Times New Roman" w:cstheme="minorHAnsi"/>
          <w:color w:val="273540"/>
        </w:rPr>
      </w:pPr>
      <w:r w:rsidRPr="00D80390">
        <w:rPr>
          <w:rFonts w:eastAsia="Times New Roman" w:cstheme="minorHAnsi"/>
          <w:color w:val="273540"/>
        </w:rPr>
        <w:t>Specific aspects of teaching the instructor would like feedback on</w:t>
      </w:r>
    </w:p>
    <w:p w14:paraId="4C38ECED" w14:textId="77777777" w:rsidR="00BA2407" w:rsidRPr="00D80390" w:rsidRDefault="00BA2407" w:rsidP="00DD743F">
      <w:pPr>
        <w:pStyle w:val="ListParagraph"/>
        <w:numPr>
          <w:ilvl w:val="0"/>
          <w:numId w:val="56"/>
        </w:numPr>
        <w:shd w:val="clear" w:color="auto" w:fill="FFFFFF"/>
        <w:rPr>
          <w:rFonts w:eastAsia="Times New Roman" w:cstheme="minorHAnsi"/>
          <w:color w:val="273540"/>
        </w:rPr>
      </w:pPr>
      <w:r w:rsidRPr="00D80390">
        <w:rPr>
          <w:rFonts w:eastAsia="Times New Roman" w:cstheme="minorHAnsi"/>
          <w:color w:val="273540"/>
        </w:rPr>
        <w:t>Practical considerations related to observer presence (e.g., seating, positioning, modality)</w:t>
      </w:r>
    </w:p>
    <w:p w14:paraId="3EE616F1" w14:textId="77777777" w:rsidR="00BA2407" w:rsidRPr="00D80390" w:rsidRDefault="00BA2407" w:rsidP="00DD743F">
      <w:pPr>
        <w:pStyle w:val="ListParagraph"/>
        <w:numPr>
          <w:ilvl w:val="0"/>
          <w:numId w:val="56"/>
        </w:numPr>
        <w:shd w:val="clear" w:color="auto" w:fill="FFFFFF"/>
        <w:rPr>
          <w:rFonts w:eastAsia="Times New Roman" w:cstheme="minorHAnsi"/>
          <w:color w:val="273540"/>
        </w:rPr>
      </w:pPr>
      <w:r w:rsidRPr="00D80390">
        <w:rPr>
          <w:rFonts w:eastAsia="Times New Roman" w:cstheme="minorHAnsi"/>
          <w:color w:val="273540"/>
        </w:rPr>
        <w:t>Timing and flow of the class session (e.g., when class begins, transitions)</w:t>
      </w:r>
    </w:p>
    <w:p w14:paraId="1C0AE309" w14:textId="77777777" w:rsidR="00BA2407" w:rsidRPr="00D80390" w:rsidRDefault="00BA2407" w:rsidP="00DD743F">
      <w:pPr>
        <w:pStyle w:val="ListParagraph"/>
        <w:numPr>
          <w:ilvl w:val="0"/>
          <w:numId w:val="56"/>
        </w:numPr>
        <w:shd w:val="clear" w:color="auto" w:fill="FFFFFF"/>
        <w:rPr>
          <w:rFonts w:eastAsia="Times New Roman" w:cstheme="minorHAnsi"/>
          <w:color w:val="273540"/>
        </w:rPr>
      </w:pPr>
      <w:r w:rsidRPr="00D80390">
        <w:rPr>
          <w:rFonts w:eastAsia="Times New Roman" w:cstheme="minorHAnsi"/>
          <w:color w:val="273540"/>
        </w:rPr>
        <w:t>Any contextual factors or classroom dynamics that may shape what is observed</w:t>
      </w:r>
    </w:p>
    <w:p w14:paraId="672F2B72" w14:textId="77777777" w:rsidR="00D80390" w:rsidRDefault="00D80390" w:rsidP="00D30666">
      <w:pPr>
        <w:shd w:val="clear" w:color="auto" w:fill="FFFFFF"/>
        <w:rPr>
          <w:rFonts w:eastAsia="Times New Roman" w:cstheme="minorHAnsi"/>
          <w:color w:val="273540"/>
        </w:rPr>
      </w:pPr>
    </w:p>
    <w:p w14:paraId="68B48EAF" w14:textId="51027AD5"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These practical details help ensure that the observation proceeds smoothly and that attention can remain on teaching and learning rather than logistics.</w:t>
      </w:r>
    </w:p>
    <w:p w14:paraId="31FBC62A" w14:textId="77777777" w:rsidR="00B91327" w:rsidRPr="00F30E4E" w:rsidRDefault="00B91327" w:rsidP="00D30666">
      <w:pPr>
        <w:rPr>
          <w:rFonts w:cstheme="minorHAnsi"/>
          <w:color w:val="273540"/>
        </w:rPr>
      </w:pPr>
    </w:p>
    <w:p w14:paraId="43AF23C1" w14:textId="22EE0EAE" w:rsidR="00A475C3" w:rsidRPr="00F30E4E" w:rsidRDefault="00A475C3" w:rsidP="00D30666">
      <w:pPr>
        <w:pStyle w:val="Heading4"/>
        <w:rPr>
          <w:rStyle w:val="Strong"/>
          <w:rFonts w:cstheme="minorHAnsi"/>
          <w:b/>
          <w:bCs/>
        </w:rPr>
      </w:pPr>
      <w:r w:rsidRPr="00F30E4E">
        <w:rPr>
          <w:rStyle w:val="Strong"/>
          <w:rFonts w:cstheme="minorHAnsi"/>
          <w:b/>
          <w:bCs/>
        </w:rPr>
        <w:t>Materials and Tools</w:t>
      </w:r>
    </w:p>
    <w:p w14:paraId="21B5DF63" w14:textId="77777777" w:rsidR="00B91327" w:rsidRPr="00F30E4E" w:rsidRDefault="00B91327" w:rsidP="00D30666">
      <w:pPr>
        <w:rPr>
          <w:rFonts w:cstheme="minorHAnsi"/>
        </w:rPr>
      </w:pPr>
    </w:p>
    <w:p w14:paraId="2AC3A720" w14:textId="6B1C8680" w:rsidR="00B91327"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Some instructors and observers choose to exchange materials in advance—such as a syllabus, lesson plan, assignment prompt, or readings—to support contextual understanding. It may also be helpful to agree ahead of time on </w:t>
      </w:r>
      <w:r w:rsidRPr="00F30E4E">
        <w:rPr>
          <w:rStyle w:val="Strong"/>
          <w:rFonts w:asciiTheme="minorHAnsi" w:hAnsiTheme="minorHAnsi" w:cstheme="minorHAnsi"/>
          <w:color w:val="273540"/>
          <w:shd w:val="clear" w:color="auto" w:fill="FFFFFF"/>
        </w:rPr>
        <w:t>how observation evidence will be captured</w:t>
      </w:r>
      <w:r w:rsidRPr="00F30E4E">
        <w:rPr>
          <w:rFonts w:asciiTheme="minorHAnsi" w:hAnsiTheme="minorHAnsi" w:cstheme="minorHAnsi"/>
          <w:color w:val="273540"/>
          <w:shd w:val="clear" w:color="auto" w:fill="FFFFFF"/>
        </w:rPr>
        <w:t>, including whether narrative notes, prompts, or other tools will be used. These agreements are often discussed during expectation-setting conversations. Optional templates and prompts to support this stage are provided in </w:t>
      </w:r>
      <w:hyperlink r:id="rId43" w:tooltip="5. Tools and Templates for Teaching Observation" w:history="1">
        <w:r w:rsidRPr="00F30E4E">
          <w:rPr>
            <w:rStyle w:val="Hyperlink"/>
            <w:rFonts w:asciiTheme="minorHAnsi" w:hAnsiTheme="minorHAnsi" w:cstheme="minorHAnsi"/>
            <w:color w:val="0E68B3"/>
            <w:shd w:val="clear" w:color="auto" w:fill="FFFFFF"/>
          </w:rPr>
          <w:t>Part 5</w:t>
        </w:r>
      </w:hyperlink>
      <w:r w:rsidRPr="00F30E4E">
        <w:rPr>
          <w:rFonts w:asciiTheme="minorHAnsi" w:hAnsiTheme="minorHAnsi" w:cstheme="minorHAnsi"/>
          <w:color w:val="273540"/>
          <w:shd w:val="clear" w:color="auto" w:fill="FFFFFF"/>
        </w:rPr>
        <w:t>.</w:t>
      </w:r>
    </w:p>
    <w:p w14:paraId="4060C8FF" w14:textId="77777777" w:rsidR="00D80390" w:rsidRPr="00F30E4E" w:rsidRDefault="00D80390" w:rsidP="00D30666">
      <w:pPr>
        <w:pStyle w:val="NormalWeb"/>
        <w:spacing w:before="0" w:beforeAutospacing="0" w:after="0" w:afterAutospacing="0" w:line="276" w:lineRule="auto"/>
        <w:rPr>
          <w:rFonts w:asciiTheme="minorHAnsi" w:hAnsiTheme="minorHAnsi" w:cstheme="minorHAnsi"/>
          <w:color w:val="273540"/>
        </w:rPr>
      </w:pPr>
    </w:p>
    <w:p w14:paraId="3B73E89F" w14:textId="2EEF5257" w:rsidR="00A475C3" w:rsidRPr="00F30E4E" w:rsidRDefault="00A475C3" w:rsidP="00D30666">
      <w:pPr>
        <w:pStyle w:val="Heading4"/>
        <w:rPr>
          <w:rStyle w:val="Strong"/>
          <w:rFonts w:cstheme="minorHAnsi"/>
          <w:b/>
          <w:bCs/>
        </w:rPr>
      </w:pPr>
      <w:r w:rsidRPr="00F30E4E">
        <w:rPr>
          <w:rStyle w:val="Strong"/>
          <w:rFonts w:cstheme="minorHAnsi"/>
          <w:b/>
          <w:bCs/>
        </w:rPr>
        <w:t>Informing Students</w:t>
      </w:r>
    </w:p>
    <w:p w14:paraId="2E3693AC" w14:textId="77777777" w:rsidR="00B91327" w:rsidRPr="00F30E4E" w:rsidRDefault="00B91327" w:rsidP="00D30666">
      <w:pPr>
        <w:rPr>
          <w:rFonts w:cstheme="minorHAnsi"/>
        </w:rPr>
      </w:pPr>
    </w:p>
    <w:p w14:paraId="703F9AFE" w14:textId="5DC99B3E" w:rsidR="00B91327" w:rsidRPr="00F30E4E"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Many instructors find it important to inform students briefly about the presence of an observer, emphasizing that the observation is focused on teaching practice rather than student performance. Transparency can help maintain classroom trust and reduce uncertainty, particularly when observation is unfamiliar to students. Students may appreciate knowing that the instructor is engaging in ongoing efforts to enhance their teaching practice.</w:t>
      </w:r>
    </w:p>
    <w:p w14:paraId="1A55814D" w14:textId="77777777" w:rsidR="00BA2407" w:rsidRPr="00F30E4E" w:rsidRDefault="00BA2407" w:rsidP="00D30666">
      <w:pPr>
        <w:pStyle w:val="NormalWeb"/>
        <w:spacing w:before="0" w:beforeAutospacing="0" w:after="0" w:afterAutospacing="0" w:line="276" w:lineRule="auto"/>
        <w:rPr>
          <w:rFonts w:asciiTheme="minorHAnsi" w:hAnsiTheme="minorHAnsi" w:cstheme="minorHAnsi"/>
          <w:color w:val="273540"/>
        </w:rPr>
      </w:pPr>
    </w:p>
    <w:p w14:paraId="4C3D82DF" w14:textId="6CB6649F" w:rsidR="00A475C3" w:rsidRPr="00F30E4E" w:rsidRDefault="00BA2407"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shd w:val="clear" w:color="auto" w:fill="FFFFFF"/>
        </w:rPr>
        <w:t>Across contexts, pre-observation preparation is most effective when it remains </w:t>
      </w:r>
      <w:r w:rsidRPr="00F30E4E">
        <w:rPr>
          <w:rStyle w:val="Strong"/>
          <w:rFonts w:asciiTheme="minorHAnsi" w:hAnsiTheme="minorHAnsi" w:cstheme="minorHAnsi"/>
          <w:color w:val="273540"/>
          <w:shd w:val="clear" w:color="auto" w:fill="FFFFFF"/>
        </w:rPr>
        <w:t>selective and focused</w:t>
      </w:r>
      <w:r w:rsidRPr="00F30E4E">
        <w:rPr>
          <w:rFonts w:asciiTheme="minorHAnsi" w:hAnsiTheme="minorHAnsi" w:cstheme="minorHAnsi"/>
          <w:color w:val="273540"/>
          <w:shd w:val="clear" w:color="auto" w:fill="FFFFFF"/>
        </w:rPr>
        <w:t>, supporting inquiry rather than attempting to anticipate or control everything that might occur during the teaching session.</w:t>
      </w:r>
    </w:p>
    <w:p w14:paraId="48C7F0F5" w14:textId="77777777" w:rsidR="008166A8" w:rsidRDefault="008166A8" w:rsidP="00D80390"/>
    <w:p w14:paraId="2977A79B" w14:textId="77777777" w:rsidR="00D80390" w:rsidRDefault="00D80390" w:rsidP="00D80390"/>
    <w:p w14:paraId="422817CE" w14:textId="3973C5CA" w:rsidR="00D80390" w:rsidRPr="00D80390" w:rsidRDefault="00D80390" w:rsidP="00D80390">
      <w:pPr>
        <w:sectPr w:rsidR="00D80390" w:rsidRPr="00D80390" w:rsidSect="00723FF5">
          <w:pgSz w:w="12240" w:h="15840"/>
          <w:pgMar w:top="1440" w:right="1440" w:bottom="1440" w:left="1440" w:header="720" w:footer="720" w:gutter="0"/>
          <w:cols w:space="144"/>
          <w:docGrid w:linePitch="360"/>
        </w:sectPr>
      </w:pPr>
    </w:p>
    <w:p w14:paraId="631C1F9D" w14:textId="09E23FC8" w:rsidR="00A475C3" w:rsidRPr="00F30E4E" w:rsidRDefault="00A475C3" w:rsidP="00D30666">
      <w:pPr>
        <w:pStyle w:val="Heading2"/>
        <w:rPr>
          <w:rFonts w:cstheme="minorHAnsi"/>
        </w:rPr>
      </w:pPr>
      <w:bookmarkStart w:id="52" w:name="_Toc228513755"/>
      <w:r w:rsidRPr="00F30E4E">
        <w:rPr>
          <w:rFonts w:cstheme="minorHAnsi"/>
        </w:rPr>
        <w:t>3.3 Observation Phase: Observing Teaching in Practice</w:t>
      </w:r>
      <w:bookmarkEnd w:id="52"/>
    </w:p>
    <w:p w14:paraId="47B5A17D" w14:textId="77777777" w:rsidR="00B91327" w:rsidRPr="00F30E4E" w:rsidRDefault="00B91327" w:rsidP="00D30666">
      <w:pPr>
        <w:rPr>
          <w:rFonts w:cstheme="minorHAnsi"/>
        </w:rPr>
      </w:pPr>
    </w:p>
    <w:p w14:paraId="3A6AA366" w14:textId="77777777" w:rsidR="00A475C3" w:rsidRPr="00F30E4E" w:rsidRDefault="00A475C3" w:rsidP="00D30666">
      <w:pPr>
        <w:pStyle w:val="Heading3"/>
        <w:rPr>
          <w:rFonts w:cstheme="minorHAnsi"/>
        </w:rPr>
      </w:pPr>
      <w:bookmarkStart w:id="53" w:name="_Toc228513756"/>
      <w:r w:rsidRPr="00F30E4E">
        <w:rPr>
          <w:rStyle w:val="Strong"/>
          <w:rFonts w:cstheme="minorHAnsi"/>
          <w:b/>
          <w:bCs/>
        </w:rPr>
        <w:t>Attending and Documenting What Happens</w:t>
      </w:r>
      <w:bookmarkEnd w:id="53"/>
    </w:p>
    <w:p w14:paraId="2BCF5FC8"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3552F4DC" w14:textId="6E65BB40" w:rsidR="00B91327" w:rsidRDefault="00BA2407"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During the </w:t>
      </w:r>
      <w:r w:rsidRPr="00F30E4E">
        <w:rPr>
          <w:rStyle w:val="Strong"/>
          <w:rFonts w:asciiTheme="minorHAnsi" w:hAnsiTheme="minorHAnsi" w:cstheme="minorHAnsi"/>
          <w:color w:val="273540"/>
          <w:shd w:val="clear" w:color="auto" w:fill="FFFFFF"/>
        </w:rPr>
        <w:t>observation</w:t>
      </w:r>
      <w:r w:rsidRPr="00F30E4E">
        <w:rPr>
          <w:rFonts w:asciiTheme="minorHAnsi" w:hAnsiTheme="minorHAnsi" w:cstheme="minorHAnsi"/>
          <w:color w:val="273540"/>
          <w:shd w:val="clear" w:color="auto" w:fill="FFFFFF"/>
        </w:rPr>
        <w:t> itself, the observer's role is to attend carefully to teaching and learning as they unfold in real time. Developmental teaching observation emphasizes </w:t>
      </w:r>
      <w:r w:rsidRPr="00F30E4E">
        <w:rPr>
          <w:rStyle w:val="Strong"/>
          <w:rFonts w:asciiTheme="minorHAnsi" w:hAnsiTheme="minorHAnsi" w:cstheme="minorHAnsi"/>
          <w:color w:val="273540"/>
          <w:shd w:val="clear" w:color="auto" w:fill="FFFFFF"/>
        </w:rPr>
        <w:t>noticing and documenting what happens</w:t>
      </w:r>
      <w:r w:rsidRPr="00F30E4E">
        <w:rPr>
          <w:rFonts w:asciiTheme="minorHAnsi" w:hAnsiTheme="minorHAnsi" w:cstheme="minorHAnsi"/>
          <w:color w:val="273540"/>
          <w:shd w:val="clear" w:color="auto" w:fill="FFFFFF"/>
        </w:rPr>
        <w:t>, rather than evaluating effectiveness or prescribing solutions. Observation often focuses on </w:t>
      </w:r>
      <w:r w:rsidRPr="00F30E4E">
        <w:rPr>
          <w:rStyle w:val="Strong"/>
          <w:rFonts w:asciiTheme="minorHAnsi" w:hAnsiTheme="minorHAnsi" w:cstheme="minorHAnsi"/>
          <w:color w:val="273540"/>
          <w:shd w:val="clear" w:color="auto" w:fill="FFFFFF"/>
        </w:rPr>
        <w:t>a single class session</w:t>
      </w:r>
      <w:r w:rsidRPr="00F30E4E">
        <w:rPr>
          <w:rFonts w:asciiTheme="minorHAnsi" w:hAnsiTheme="minorHAnsi" w:cstheme="minorHAnsi"/>
          <w:color w:val="273540"/>
          <w:shd w:val="clear" w:color="auto" w:fill="FFFFFF"/>
        </w:rPr>
        <w:t> (for example, a 50–90 minute lecture or seminar), though it may also involve partial observation, recorded sessions, or review of online learning spaces.</w:t>
      </w:r>
    </w:p>
    <w:p w14:paraId="4FCD6D33" w14:textId="77777777" w:rsidR="00D80390" w:rsidRPr="00F30E4E" w:rsidRDefault="00D80390" w:rsidP="00D30666">
      <w:pPr>
        <w:pStyle w:val="NormalWeb"/>
        <w:spacing w:before="0" w:beforeAutospacing="0" w:after="0" w:afterAutospacing="0" w:line="276" w:lineRule="auto"/>
        <w:rPr>
          <w:rFonts w:asciiTheme="minorHAnsi" w:hAnsiTheme="minorHAnsi" w:cstheme="minorHAnsi"/>
          <w:color w:val="273540"/>
        </w:rPr>
      </w:pPr>
    </w:p>
    <w:p w14:paraId="581F855E" w14:textId="1C00E75C" w:rsidR="00A475C3" w:rsidRPr="00F30E4E" w:rsidRDefault="00A475C3" w:rsidP="00D30666">
      <w:pPr>
        <w:pStyle w:val="Heading4"/>
        <w:rPr>
          <w:rStyle w:val="Strong"/>
          <w:rFonts w:cstheme="minorHAnsi"/>
          <w:b/>
          <w:bCs/>
        </w:rPr>
      </w:pPr>
      <w:r w:rsidRPr="00F30E4E">
        <w:rPr>
          <w:rStyle w:val="Strong"/>
          <w:rFonts w:cstheme="minorHAnsi"/>
          <w:b/>
          <w:bCs/>
        </w:rPr>
        <w:t>Methods for Recording Observations</w:t>
      </w:r>
    </w:p>
    <w:p w14:paraId="69B86559" w14:textId="77777777" w:rsidR="00B91327" w:rsidRPr="00F30E4E" w:rsidRDefault="00B91327" w:rsidP="00D30666">
      <w:pPr>
        <w:rPr>
          <w:rFonts w:cstheme="minorHAnsi"/>
        </w:rPr>
      </w:pPr>
    </w:p>
    <w:p w14:paraId="10CCD2C2" w14:textId="16E32D8C" w:rsidR="00BA2407"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Teaching observation can be recorded in many ways, ranging from open-ended narrative notes to more structured prompts or logs. Different approaches offer different affordances for noticing patterns, interactions, and moments of alignment or tension between instructional intention and enacted practice.</w:t>
      </w:r>
    </w:p>
    <w:p w14:paraId="24571C8B" w14:textId="77777777" w:rsidR="00D80390" w:rsidRPr="00F30E4E"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CBE0AA3" w14:textId="77777777"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Rather than relying on a single observation instrument, observers are encouraged to select or adapt methods that support:</w:t>
      </w:r>
    </w:p>
    <w:p w14:paraId="41AABE7F" w14:textId="77777777" w:rsidR="00BA2407" w:rsidRPr="00D80390" w:rsidRDefault="00BA2407" w:rsidP="00DD743F">
      <w:pPr>
        <w:pStyle w:val="ListParagraph"/>
        <w:numPr>
          <w:ilvl w:val="0"/>
          <w:numId w:val="57"/>
        </w:numPr>
        <w:shd w:val="clear" w:color="auto" w:fill="FFFFFF"/>
        <w:rPr>
          <w:rFonts w:cstheme="minorHAnsi"/>
          <w:color w:val="273540"/>
        </w:rPr>
      </w:pPr>
      <w:r w:rsidRPr="00D80390">
        <w:rPr>
          <w:rFonts w:cstheme="minorHAnsi"/>
          <w:color w:val="273540"/>
        </w:rPr>
        <w:t>Descriptive, low-inference documentation</w:t>
      </w:r>
    </w:p>
    <w:p w14:paraId="4E5AD937" w14:textId="77777777" w:rsidR="00BA2407" w:rsidRPr="00D80390" w:rsidRDefault="00BA2407" w:rsidP="00DD743F">
      <w:pPr>
        <w:pStyle w:val="ListParagraph"/>
        <w:numPr>
          <w:ilvl w:val="0"/>
          <w:numId w:val="57"/>
        </w:numPr>
        <w:shd w:val="clear" w:color="auto" w:fill="FFFFFF"/>
        <w:rPr>
          <w:rFonts w:cstheme="minorHAnsi"/>
          <w:color w:val="273540"/>
        </w:rPr>
      </w:pPr>
      <w:r w:rsidRPr="00D80390">
        <w:rPr>
          <w:rFonts w:cstheme="minorHAnsi"/>
          <w:color w:val="273540"/>
        </w:rPr>
        <w:t>Attention to the instructor's stated goals</w:t>
      </w:r>
    </w:p>
    <w:p w14:paraId="0E4BECF9" w14:textId="77777777" w:rsidR="00BA2407" w:rsidRPr="00D80390" w:rsidRDefault="00BA2407" w:rsidP="00DD743F">
      <w:pPr>
        <w:pStyle w:val="ListParagraph"/>
        <w:numPr>
          <w:ilvl w:val="0"/>
          <w:numId w:val="57"/>
        </w:numPr>
        <w:shd w:val="clear" w:color="auto" w:fill="FFFFFF"/>
        <w:rPr>
          <w:rFonts w:cstheme="minorHAnsi"/>
          <w:color w:val="273540"/>
        </w:rPr>
      </w:pPr>
      <w:r w:rsidRPr="00D80390">
        <w:rPr>
          <w:rFonts w:cstheme="minorHAnsi"/>
          <w:color w:val="273540"/>
        </w:rPr>
        <w:t>Later reflection and dialogue</w:t>
      </w:r>
    </w:p>
    <w:p w14:paraId="2D94DC75" w14:textId="77777777" w:rsidR="00D80390" w:rsidRDefault="00D80390"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1CEC5B5" w14:textId="3CEEBB51" w:rsidR="00BA2407" w:rsidRPr="00F30E4E" w:rsidRDefault="00BA2407"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Optional templates and prompts for recording observation evidence are provided in </w:t>
      </w:r>
      <w:hyperlink r:id="rId44" w:tooltip="5. Tools and Templates for Teaching Observation" w:history="1">
        <w:r w:rsidRPr="00F30E4E">
          <w:rPr>
            <w:rStyle w:val="Hyperlink"/>
            <w:rFonts w:asciiTheme="minorHAnsi" w:hAnsiTheme="minorHAnsi" w:cstheme="minorHAnsi"/>
            <w:color w:val="0E68B3"/>
          </w:rPr>
          <w:t>Part 5</w:t>
        </w:r>
      </w:hyperlink>
      <w:r w:rsidRPr="00F30E4E">
        <w:rPr>
          <w:rFonts w:asciiTheme="minorHAnsi" w:hAnsiTheme="minorHAnsi" w:cstheme="minorHAnsi"/>
          <w:color w:val="273540"/>
        </w:rPr>
        <w:t>, and may be used selectively or adapted to context.</w:t>
      </w:r>
    </w:p>
    <w:p w14:paraId="4299F726"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4888E288" w14:textId="27AB4F30" w:rsidR="00A475C3" w:rsidRPr="00F30E4E" w:rsidRDefault="00A475C3" w:rsidP="00D30666">
      <w:pPr>
        <w:pStyle w:val="Heading4"/>
        <w:rPr>
          <w:rStyle w:val="Strong"/>
          <w:rFonts w:cstheme="minorHAnsi"/>
          <w:b/>
          <w:bCs/>
        </w:rPr>
      </w:pPr>
      <w:r w:rsidRPr="00F30E4E">
        <w:rPr>
          <w:rStyle w:val="Strong"/>
          <w:rFonts w:cstheme="minorHAnsi"/>
          <w:b/>
          <w:bCs/>
        </w:rPr>
        <w:t>What Observers Commonly Attend To</w:t>
      </w:r>
    </w:p>
    <w:p w14:paraId="7209AADE" w14:textId="77777777" w:rsidR="00B91327" w:rsidRPr="00F30E4E" w:rsidRDefault="00B91327" w:rsidP="00D30666">
      <w:pPr>
        <w:rPr>
          <w:rFonts w:cstheme="minorHAnsi"/>
        </w:rPr>
      </w:pPr>
    </w:p>
    <w:p w14:paraId="2E1EE9C4"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Depending on the purpose and focus of the observation, observers may attend to aspects such as:</w:t>
      </w:r>
    </w:p>
    <w:p w14:paraId="72FAC65D" w14:textId="77777777" w:rsidR="00BA2407" w:rsidRPr="00D80390" w:rsidRDefault="00BA2407" w:rsidP="00DD743F">
      <w:pPr>
        <w:pStyle w:val="ListParagraph"/>
        <w:numPr>
          <w:ilvl w:val="0"/>
          <w:numId w:val="58"/>
        </w:numPr>
        <w:shd w:val="clear" w:color="auto" w:fill="FFFFFF"/>
        <w:rPr>
          <w:rFonts w:eastAsia="Times New Roman" w:cstheme="minorHAnsi"/>
          <w:color w:val="273540"/>
        </w:rPr>
      </w:pPr>
      <w:r w:rsidRPr="00D80390">
        <w:rPr>
          <w:rFonts w:eastAsia="Times New Roman" w:cstheme="minorHAnsi"/>
          <w:color w:val="273540"/>
        </w:rPr>
        <w:t>Instructional strategies and classroom interactions</w:t>
      </w:r>
    </w:p>
    <w:p w14:paraId="1998C68A" w14:textId="77777777" w:rsidR="00BA2407" w:rsidRPr="00D80390" w:rsidRDefault="00BA2407" w:rsidP="00DD743F">
      <w:pPr>
        <w:pStyle w:val="ListParagraph"/>
        <w:numPr>
          <w:ilvl w:val="0"/>
          <w:numId w:val="58"/>
        </w:numPr>
        <w:shd w:val="clear" w:color="auto" w:fill="FFFFFF"/>
        <w:rPr>
          <w:rFonts w:eastAsia="Times New Roman" w:cstheme="minorHAnsi"/>
          <w:color w:val="273540"/>
        </w:rPr>
      </w:pPr>
      <w:r w:rsidRPr="00D80390">
        <w:rPr>
          <w:rFonts w:eastAsia="Times New Roman" w:cstheme="minorHAnsi"/>
          <w:color w:val="273540"/>
        </w:rPr>
        <w:t>Student engagement, participation, and responses</w:t>
      </w:r>
    </w:p>
    <w:p w14:paraId="15054D37" w14:textId="77777777" w:rsidR="00BA2407" w:rsidRPr="00D80390" w:rsidRDefault="00BA2407" w:rsidP="00DD743F">
      <w:pPr>
        <w:pStyle w:val="ListParagraph"/>
        <w:numPr>
          <w:ilvl w:val="0"/>
          <w:numId w:val="58"/>
        </w:numPr>
        <w:shd w:val="clear" w:color="auto" w:fill="FFFFFF"/>
        <w:rPr>
          <w:rFonts w:eastAsia="Times New Roman" w:cstheme="minorHAnsi"/>
          <w:color w:val="273540"/>
        </w:rPr>
      </w:pPr>
      <w:r w:rsidRPr="00D80390">
        <w:rPr>
          <w:rFonts w:eastAsia="Times New Roman" w:cstheme="minorHAnsi"/>
          <w:color w:val="273540"/>
        </w:rPr>
        <w:t>Pacing, clarity of explanations, and transitions between activities</w:t>
      </w:r>
    </w:p>
    <w:p w14:paraId="076FE97C" w14:textId="77777777" w:rsidR="00BA2407" w:rsidRPr="00D80390" w:rsidRDefault="00BA2407" w:rsidP="00DD743F">
      <w:pPr>
        <w:pStyle w:val="ListParagraph"/>
        <w:numPr>
          <w:ilvl w:val="0"/>
          <w:numId w:val="58"/>
        </w:numPr>
        <w:shd w:val="clear" w:color="auto" w:fill="FFFFFF"/>
        <w:rPr>
          <w:rFonts w:eastAsia="Times New Roman" w:cstheme="minorHAnsi"/>
          <w:color w:val="273540"/>
        </w:rPr>
      </w:pPr>
      <w:r w:rsidRPr="00D80390">
        <w:rPr>
          <w:rFonts w:eastAsia="Times New Roman" w:cstheme="minorHAnsi"/>
          <w:color w:val="273540"/>
        </w:rPr>
        <w:t>Use of materials, learning technologies, or learning spaces</w:t>
      </w:r>
    </w:p>
    <w:p w14:paraId="6B5CFDDB" w14:textId="4C3D9DB6" w:rsidR="00BA2407" w:rsidRPr="00D80390" w:rsidRDefault="00BA2407" w:rsidP="00DD743F">
      <w:pPr>
        <w:pStyle w:val="ListParagraph"/>
        <w:numPr>
          <w:ilvl w:val="0"/>
          <w:numId w:val="58"/>
        </w:numPr>
        <w:shd w:val="clear" w:color="auto" w:fill="FFFFFF"/>
        <w:rPr>
          <w:rFonts w:eastAsia="Times New Roman" w:cstheme="minorHAnsi"/>
          <w:color w:val="273540"/>
        </w:rPr>
      </w:pPr>
      <w:r w:rsidRPr="00D80390">
        <w:rPr>
          <w:rFonts w:eastAsia="Times New Roman" w:cstheme="minorHAnsi"/>
          <w:color w:val="273540"/>
        </w:rPr>
        <w:t>Accessibility, inclusion, and responsiveness to diverse learners</w:t>
      </w:r>
    </w:p>
    <w:p w14:paraId="72D83B63" w14:textId="77777777" w:rsidR="00D80390" w:rsidRPr="00F30E4E" w:rsidRDefault="00D80390" w:rsidP="00D80390">
      <w:pPr>
        <w:shd w:val="clear" w:color="auto" w:fill="FFFFFF"/>
        <w:rPr>
          <w:rFonts w:eastAsia="Times New Roman" w:cstheme="minorHAnsi"/>
          <w:color w:val="273540"/>
        </w:rPr>
      </w:pPr>
    </w:p>
    <w:p w14:paraId="6983A328"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What is attended to—and what remains in the background—should be shaped by the goals identified in the pre-observation conversation, rather than by a desire to "see everything at once."</w:t>
      </w:r>
    </w:p>
    <w:p w14:paraId="6F517E23"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64C0FDCF" w14:textId="246102D2" w:rsidR="00A475C3" w:rsidRPr="00F30E4E" w:rsidRDefault="00A475C3" w:rsidP="00D30666">
      <w:pPr>
        <w:pStyle w:val="Heading4"/>
        <w:rPr>
          <w:rStyle w:val="Strong"/>
          <w:rFonts w:cstheme="minorHAnsi"/>
          <w:b/>
          <w:bCs/>
        </w:rPr>
      </w:pPr>
      <w:r w:rsidRPr="00F30E4E">
        <w:rPr>
          <w:rStyle w:val="Strong"/>
          <w:rFonts w:cstheme="minorHAnsi"/>
          <w:b/>
          <w:bCs/>
        </w:rPr>
        <w:t>Guidance for Observers</w:t>
      </w:r>
    </w:p>
    <w:p w14:paraId="38B600BD" w14:textId="77777777" w:rsidR="00B91327" w:rsidRPr="00F30E4E" w:rsidRDefault="00B91327" w:rsidP="00D30666">
      <w:pPr>
        <w:rPr>
          <w:rFonts w:cstheme="minorHAnsi"/>
        </w:rPr>
      </w:pPr>
    </w:p>
    <w:p w14:paraId="6CD08BF8"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Effective observers are encouraged to:</w:t>
      </w:r>
    </w:p>
    <w:p w14:paraId="1796A614" w14:textId="77777777" w:rsidR="00BA2407" w:rsidRPr="00D80390" w:rsidRDefault="00BA2407" w:rsidP="00DD743F">
      <w:pPr>
        <w:pStyle w:val="ListParagraph"/>
        <w:numPr>
          <w:ilvl w:val="0"/>
          <w:numId w:val="59"/>
        </w:numPr>
        <w:shd w:val="clear" w:color="auto" w:fill="FFFFFF"/>
        <w:rPr>
          <w:rFonts w:eastAsia="Times New Roman" w:cstheme="minorHAnsi"/>
          <w:color w:val="273540"/>
        </w:rPr>
      </w:pPr>
      <w:r w:rsidRPr="00D80390">
        <w:rPr>
          <w:rFonts w:eastAsia="Times New Roman" w:cstheme="minorHAnsi"/>
          <w:color w:val="273540"/>
        </w:rPr>
        <w:t>Observe quietly and discreetly, minimizing disruption</w:t>
      </w:r>
    </w:p>
    <w:p w14:paraId="096DFFD9" w14:textId="77777777" w:rsidR="00BA2407" w:rsidRPr="00D80390" w:rsidRDefault="00BA2407" w:rsidP="00DD743F">
      <w:pPr>
        <w:pStyle w:val="ListParagraph"/>
        <w:numPr>
          <w:ilvl w:val="0"/>
          <w:numId w:val="59"/>
        </w:numPr>
        <w:shd w:val="clear" w:color="auto" w:fill="FFFFFF"/>
        <w:rPr>
          <w:rFonts w:eastAsia="Times New Roman" w:cstheme="minorHAnsi"/>
          <w:color w:val="273540"/>
        </w:rPr>
      </w:pPr>
      <w:r w:rsidRPr="00D80390">
        <w:rPr>
          <w:rFonts w:eastAsia="Times New Roman" w:cstheme="minorHAnsi"/>
          <w:color w:val="273540"/>
        </w:rPr>
        <w:t>Focus on descriptive evidence rather than judgments or recommendations</w:t>
      </w:r>
    </w:p>
    <w:p w14:paraId="5BFCCC3F" w14:textId="77777777" w:rsidR="00BA2407" w:rsidRPr="00D80390" w:rsidRDefault="00BA2407" w:rsidP="00DD743F">
      <w:pPr>
        <w:pStyle w:val="ListParagraph"/>
        <w:numPr>
          <w:ilvl w:val="0"/>
          <w:numId w:val="59"/>
        </w:numPr>
        <w:shd w:val="clear" w:color="auto" w:fill="FFFFFF"/>
        <w:rPr>
          <w:rFonts w:eastAsia="Times New Roman" w:cstheme="minorHAnsi"/>
          <w:color w:val="273540"/>
        </w:rPr>
      </w:pPr>
      <w:r w:rsidRPr="00D80390">
        <w:rPr>
          <w:rFonts w:eastAsia="Times New Roman" w:cstheme="minorHAnsi"/>
          <w:color w:val="273540"/>
        </w:rPr>
        <w:t>Record specific examples that connect to the instructor's stated goals</w:t>
      </w:r>
    </w:p>
    <w:p w14:paraId="0C34715E" w14:textId="7FE18442" w:rsidR="00BA2407" w:rsidRPr="00D80390" w:rsidRDefault="00BA2407" w:rsidP="00DD743F">
      <w:pPr>
        <w:pStyle w:val="ListParagraph"/>
        <w:numPr>
          <w:ilvl w:val="0"/>
          <w:numId w:val="59"/>
        </w:numPr>
        <w:shd w:val="clear" w:color="auto" w:fill="FFFFFF"/>
        <w:rPr>
          <w:rFonts w:eastAsia="Times New Roman" w:cstheme="minorHAnsi"/>
          <w:color w:val="273540"/>
        </w:rPr>
      </w:pPr>
      <w:r w:rsidRPr="00D80390">
        <w:rPr>
          <w:rFonts w:eastAsia="Times New Roman" w:cstheme="minorHAnsi"/>
          <w:color w:val="273540"/>
        </w:rPr>
        <w:t>Be aware of comparisons to one's own teaching style or preferences, and refocus attention on the instructor's goals and context</w:t>
      </w:r>
    </w:p>
    <w:p w14:paraId="099BDE07" w14:textId="77777777" w:rsidR="00D80390" w:rsidRPr="00F30E4E" w:rsidRDefault="00D80390" w:rsidP="00D80390">
      <w:pPr>
        <w:shd w:val="clear" w:color="auto" w:fill="FFFFFF"/>
        <w:rPr>
          <w:rFonts w:eastAsia="Times New Roman" w:cstheme="minorHAnsi"/>
          <w:color w:val="273540"/>
        </w:rPr>
      </w:pPr>
    </w:p>
    <w:p w14:paraId="52EDECE1"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Descriptive observation notes—whether captured through narrative notes or time-based logs—focus on documenting what occurred, rather than evaluating it (e.g., questions asked, patterns of participation, moments of confusion or engagement). Observers may find it helpful to note timing, sequence, or shifts in activity to better understand how the session unfolds. These notes provide a shared record that supports collaborative interpretation during the post-observation conversation.</w:t>
      </w:r>
    </w:p>
    <w:p w14:paraId="2447EFFE"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55566FEE" w14:textId="77777777" w:rsidR="00A475C3" w:rsidRPr="00F30E4E" w:rsidRDefault="00A475C3" w:rsidP="00D30666">
      <w:pPr>
        <w:pStyle w:val="Heading4"/>
        <w:rPr>
          <w:rFonts w:cstheme="minorHAnsi"/>
        </w:rPr>
      </w:pPr>
      <w:r w:rsidRPr="00F30E4E">
        <w:rPr>
          <w:rStyle w:val="Strong"/>
          <w:rFonts w:cstheme="minorHAnsi"/>
          <w:b/>
          <w:bCs/>
        </w:rPr>
        <w:t>Using Frameworks as Optional Lenses</w:t>
      </w:r>
    </w:p>
    <w:p w14:paraId="7214CBE8"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3D7A704A"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Some observers find it helpful to use conceptual frameworks as lenses for sense-making and for organizing reflection and dialogue, rather than as evaluative criteria. One such example is the </w:t>
      </w:r>
      <w:r w:rsidRPr="00F30E4E">
        <w:rPr>
          <w:rFonts w:eastAsia="Times New Roman" w:cstheme="minorHAnsi"/>
          <w:b/>
          <w:bCs/>
          <w:color w:val="273540"/>
        </w:rPr>
        <w:t>Community of Inquiry (</w:t>
      </w:r>
      <w:proofErr w:type="spellStart"/>
      <w:r w:rsidRPr="00F30E4E">
        <w:rPr>
          <w:rFonts w:eastAsia="Times New Roman" w:cstheme="minorHAnsi"/>
          <w:b/>
          <w:bCs/>
          <w:color w:val="273540"/>
        </w:rPr>
        <w:t>CoI</w:t>
      </w:r>
      <w:proofErr w:type="spellEnd"/>
      <w:r w:rsidRPr="00F30E4E">
        <w:rPr>
          <w:rFonts w:eastAsia="Times New Roman" w:cstheme="minorHAnsi"/>
          <w:b/>
          <w:bCs/>
          <w:color w:val="273540"/>
        </w:rPr>
        <w:t>)</w:t>
      </w:r>
      <w:r w:rsidRPr="00F30E4E">
        <w:rPr>
          <w:rFonts w:eastAsia="Times New Roman" w:cstheme="minorHAnsi"/>
          <w:color w:val="273540"/>
        </w:rPr>
        <w:t> framework, which invites attention to:</w:t>
      </w:r>
    </w:p>
    <w:p w14:paraId="1D32A149" w14:textId="77777777" w:rsidR="00BA2407" w:rsidRPr="00D80390" w:rsidRDefault="00BA2407" w:rsidP="00DD743F">
      <w:pPr>
        <w:pStyle w:val="ListParagraph"/>
        <w:numPr>
          <w:ilvl w:val="0"/>
          <w:numId w:val="60"/>
        </w:numPr>
        <w:shd w:val="clear" w:color="auto" w:fill="FFFFFF"/>
        <w:rPr>
          <w:rFonts w:eastAsia="Times New Roman" w:cstheme="minorHAnsi"/>
          <w:color w:val="273540"/>
        </w:rPr>
      </w:pPr>
      <w:r w:rsidRPr="00D80390">
        <w:rPr>
          <w:rFonts w:eastAsia="Times New Roman" w:cstheme="minorHAnsi"/>
          <w:b/>
          <w:bCs/>
          <w:color w:val="273540"/>
        </w:rPr>
        <w:t>Social Presence:</w:t>
      </w:r>
      <w:r w:rsidRPr="00D80390">
        <w:rPr>
          <w:rFonts w:eastAsia="Times New Roman" w:cstheme="minorHAnsi"/>
          <w:color w:val="273540"/>
        </w:rPr>
        <w:t> community, inclusion, and interaction</w:t>
      </w:r>
    </w:p>
    <w:p w14:paraId="3A6239F2" w14:textId="77777777" w:rsidR="00BA2407" w:rsidRPr="00D80390" w:rsidRDefault="00BA2407" w:rsidP="00DD743F">
      <w:pPr>
        <w:pStyle w:val="ListParagraph"/>
        <w:numPr>
          <w:ilvl w:val="0"/>
          <w:numId w:val="60"/>
        </w:numPr>
        <w:shd w:val="clear" w:color="auto" w:fill="FFFFFF"/>
        <w:rPr>
          <w:rFonts w:eastAsia="Times New Roman" w:cstheme="minorHAnsi"/>
          <w:color w:val="273540"/>
        </w:rPr>
      </w:pPr>
      <w:r w:rsidRPr="00D80390">
        <w:rPr>
          <w:rFonts w:eastAsia="Times New Roman" w:cstheme="minorHAnsi"/>
          <w:b/>
          <w:bCs/>
          <w:color w:val="273540"/>
        </w:rPr>
        <w:t>Teaching Presence:</w:t>
      </w:r>
      <w:r w:rsidRPr="00D80390">
        <w:rPr>
          <w:rFonts w:eastAsia="Times New Roman" w:cstheme="minorHAnsi"/>
          <w:color w:val="273540"/>
        </w:rPr>
        <w:t> design, facilitation, and instructional clarity</w:t>
      </w:r>
    </w:p>
    <w:p w14:paraId="6555DD3E" w14:textId="77777777" w:rsidR="00BA2407" w:rsidRPr="00D80390" w:rsidRDefault="00BA2407" w:rsidP="00DD743F">
      <w:pPr>
        <w:pStyle w:val="ListParagraph"/>
        <w:numPr>
          <w:ilvl w:val="0"/>
          <w:numId w:val="60"/>
        </w:numPr>
        <w:shd w:val="clear" w:color="auto" w:fill="FFFFFF"/>
        <w:rPr>
          <w:rFonts w:eastAsia="Times New Roman" w:cstheme="minorHAnsi"/>
          <w:color w:val="273540"/>
        </w:rPr>
      </w:pPr>
      <w:r w:rsidRPr="00D80390">
        <w:rPr>
          <w:rFonts w:eastAsia="Times New Roman" w:cstheme="minorHAnsi"/>
          <w:b/>
          <w:bCs/>
          <w:color w:val="273540"/>
        </w:rPr>
        <w:t>Cognitive Presence:</w:t>
      </w:r>
      <w:r w:rsidRPr="00D80390">
        <w:rPr>
          <w:rFonts w:eastAsia="Times New Roman" w:cstheme="minorHAnsi"/>
          <w:color w:val="273540"/>
        </w:rPr>
        <w:t> evidence of learning, inquiry, and meaning-making</w:t>
      </w:r>
    </w:p>
    <w:p w14:paraId="3DBED3E0" w14:textId="77777777" w:rsidR="00D80390" w:rsidRDefault="00D80390" w:rsidP="00D30666">
      <w:pPr>
        <w:shd w:val="clear" w:color="auto" w:fill="FFFFFF"/>
        <w:rPr>
          <w:rFonts w:eastAsia="Times New Roman" w:cstheme="minorHAnsi"/>
          <w:color w:val="273540"/>
        </w:rPr>
      </w:pPr>
    </w:p>
    <w:p w14:paraId="2A1575AE" w14:textId="34B7D1D8"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No single framework captures all aspects of teaching and learning, and observers may choose to draw on—or set aside—frameworks depending on context and purpose.</w:t>
      </w:r>
    </w:p>
    <w:p w14:paraId="0AFA2E4D" w14:textId="77777777" w:rsidR="00D80390" w:rsidRPr="00F30E4E" w:rsidRDefault="00D80390" w:rsidP="00D30666">
      <w:pPr>
        <w:shd w:val="clear" w:color="auto" w:fill="FFFFFF"/>
        <w:rPr>
          <w:rFonts w:eastAsia="Times New Roman" w:cstheme="minorHAnsi"/>
          <w:color w:val="273540"/>
        </w:rPr>
      </w:pPr>
    </w:p>
    <w:p w14:paraId="4D94F8D5" w14:textId="2996F8F7" w:rsidR="00A475C3" w:rsidRPr="00F30E4E" w:rsidRDefault="00BA2407"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shd w:val="clear" w:color="auto" w:fill="FFFFFF"/>
        </w:rPr>
        <w:t xml:space="preserve">Across contexts, observing teaching as a developmental practice requires restraint. As Siddiqui, Jonas-Dwyer, and </w:t>
      </w:r>
      <w:proofErr w:type="spellStart"/>
      <w:r w:rsidRPr="00F30E4E">
        <w:rPr>
          <w:rFonts w:asciiTheme="minorHAnsi" w:hAnsiTheme="minorHAnsi" w:cstheme="minorHAnsi"/>
          <w:color w:val="273540"/>
          <w:shd w:val="clear" w:color="auto" w:fill="FFFFFF"/>
        </w:rPr>
        <w:t>Carr</w:t>
      </w:r>
      <w:proofErr w:type="spellEnd"/>
      <w:r w:rsidRPr="00F30E4E">
        <w:rPr>
          <w:rFonts w:asciiTheme="minorHAnsi" w:hAnsiTheme="minorHAnsi" w:cstheme="minorHAnsi"/>
          <w:color w:val="273540"/>
          <w:shd w:val="clear" w:color="auto" w:fill="FFFFFF"/>
        </w:rPr>
        <w:t xml:space="preserve"> (2007) note, effective observation involves </w:t>
      </w:r>
      <w:r w:rsidRPr="00F30E4E">
        <w:rPr>
          <w:rStyle w:val="Strong"/>
          <w:rFonts w:asciiTheme="minorHAnsi" w:hAnsiTheme="minorHAnsi" w:cstheme="minorHAnsi"/>
          <w:color w:val="273540"/>
          <w:shd w:val="clear" w:color="auto" w:fill="FFFFFF"/>
        </w:rPr>
        <w:t>sustaining attention, noticing complexity, and postponing evaluation</w:t>
      </w:r>
      <w:r w:rsidRPr="00F30E4E">
        <w:rPr>
          <w:rFonts w:asciiTheme="minorHAnsi" w:hAnsiTheme="minorHAnsi" w:cstheme="minorHAnsi"/>
          <w:color w:val="273540"/>
          <w:shd w:val="clear" w:color="auto" w:fill="FFFFFF"/>
        </w:rPr>
        <w:t> in order to support meaningful reflection and learning.</w:t>
      </w:r>
    </w:p>
    <w:p w14:paraId="540B204F"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252AFB73" w14:textId="70793D0F" w:rsidR="00A475C3" w:rsidRPr="00F30E4E" w:rsidRDefault="00A475C3" w:rsidP="00D30666">
      <w:pPr>
        <w:pStyle w:val="Heading2"/>
        <w:rPr>
          <w:rFonts w:cstheme="minorHAnsi"/>
        </w:rPr>
      </w:pPr>
      <w:bookmarkStart w:id="54" w:name="_Toc228513757"/>
      <w:r w:rsidRPr="00F30E4E">
        <w:rPr>
          <w:rFonts w:cstheme="minorHAnsi"/>
        </w:rPr>
        <w:t>3.4 Post-Observation Phase: Giving and Receiving Feedback</w:t>
      </w:r>
      <w:bookmarkEnd w:id="54"/>
    </w:p>
    <w:p w14:paraId="76285C5C" w14:textId="77777777" w:rsidR="00B91327" w:rsidRPr="00F30E4E" w:rsidRDefault="00B91327" w:rsidP="00D30666">
      <w:pPr>
        <w:rPr>
          <w:rFonts w:cstheme="minorHAnsi"/>
        </w:rPr>
      </w:pPr>
    </w:p>
    <w:p w14:paraId="2D95BBC8" w14:textId="056C35A1" w:rsidR="00A475C3" w:rsidRPr="00F30E4E" w:rsidRDefault="00A475C3" w:rsidP="00D30666">
      <w:pPr>
        <w:pStyle w:val="Heading3"/>
        <w:rPr>
          <w:rStyle w:val="Strong"/>
          <w:rFonts w:cstheme="minorHAnsi"/>
          <w:b/>
          <w:bCs/>
        </w:rPr>
      </w:pPr>
      <w:bookmarkStart w:id="55" w:name="_Toc228513758"/>
      <w:r w:rsidRPr="00F30E4E">
        <w:rPr>
          <w:rStyle w:val="Strong"/>
          <w:rFonts w:cstheme="minorHAnsi"/>
          <w:b/>
          <w:bCs/>
        </w:rPr>
        <w:t>Supporting Reflection Through Dialogue</w:t>
      </w:r>
      <w:bookmarkEnd w:id="55"/>
    </w:p>
    <w:p w14:paraId="23520CE0" w14:textId="77777777" w:rsidR="00B91327" w:rsidRPr="00F30E4E" w:rsidRDefault="00B91327" w:rsidP="00D30666">
      <w:pPr>
        <w:rPr>
          <w:rFonts w:cstheme="minorHAnsi"/>
        </w:rPr>
      </w:pPr>
    </w:p>
    <w:p w14:paraId="1AF6A2FE" w14:textId="3ACF09DA"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The </w:t>
      </w:r>
      <w:r w:rsidRPr="00F30E4E">
        <w:rPr>
          <w:rFonts w:eastAsia="Times New Roman" w:cstheme="minorHAnsi"/>
          <w:b/>
          <w:bCs/>
          <w:color w:val="273540"/>
        </w:rPr>
        <w:t>post-observation conversation</w:t>
      </w:r>
      <w:r w:rsidRPr="00F30E4E">
        <w:rPr>
          <w:rFonts w:eastAsia="Times New Roman" w:cstheme="minorHAnsi"/>
          <w:color w:val="273540"/>
        </w:rPr>
        <w:t> is the heart of the teaching observation process. Its purpose is not evaluation, but </w:t>
      </w:r>
      <w:r w:rsidRPr="00F30E4E">
        <w:rPr>
          <w:rFonts w:eastAsia="Times New Roman" w:cstheme="minorHAnsi"/>
          <w:b/>
          <w:bCs/>
          <w:color w:val="273540"/>
        </w:rPr>
        <w:t>dialogue that supports reflection, learning, and future teaching decisions</w:t>
      </w:r>
      <w:r w:rsidRPr="00F30E4E">
        <w:rPr>
          <w:rFonts w:eastAsia="Times New Roman" w:cstheme="minorHAnsi"/>
          <w:color w:val="273540"/>
        </w:rPr>
        <w:t>. The instructor's perspective is central to this conversation, shaping how the session is interpreted and which directions for development are most meaningful.</w:t>
      </w:r>
    </w:p>
    <w:p w14:paraId="33B9CDC8" w14:textId="77777777" w:rsidR="00D80390" w:rsidRPr="00F30E4E" w:rsidRDefault="00D80390" w:rsidP="00D30666">
      <w:pPr>
        <w:shd w:val="clear" w:color="auto" w:fill="FFFFFF"/>
        <w:rPr>
          <w:rFonts w:eastAsia="Times New Roman" w:cstheme="minorHAnsi"/>
          <w:color w:val="273540"/>
        </w:rPr>
      </w:pPr>
    </w:p>
    <w:p w14:paraId="02D79EE1"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This meeting typically takes place </w:t>
      </w:r>
      <w:r w:rsidRPr="00F30E4E">
        <w:rPr>
          <w:rFonts w:eastAsia="Times New Roman" w:cstheme="minorHAnsi"/>
          <w:b/>
          <w:bCs/>
          <w:color w:val="273540"/>
        </w:rPr>
        <w:t>within a week of the observation</w:t>
      </w:r>
      <w:r w:rsidRPr="00F30E4E">
        <w:rPr>
          <w:rFonts w:eastAsia="Times New Roman" w:cstheme="minorHAnsi"/>
          <w:color w:val="273540"/>
        </w:rPr>
        <w:t xml:space="preserve">, allowing time for reflection while ensuring that feedback remains timely and grounded in fresh evidence (Siddiqui, Jonas-Dwyer, &amp; </w:t>
      </w:r>
      <w:proofErr w:type="spellStart"/>
      <w:r w:rsidRPr="00F30E4E">
        <w:rPr>
          <w:rFonts w:eastAsia="Times New Roman" w:cstheme="minorHAnsi"/>
          <w:color w:val="273540"/>
        </w:rPr>
        <w:t>Carr</w:t>
      </w:r>
      <w:proofErr w:type="spellEnd"/>
      <w:r w:rsidRPr="00F30E4E">
        <w:rPr>
          <w:rFonts w:eastAsia="Times New Roman" w:cstheme="minorHAnsi"/>
          <w:color w:val="273540"/>
        </w:rPr>
        <w:t>, 2007). In many cases, post-observation conversations last around </w:t>
      </w:r>
      <w:r w:rsidRPr="00F30E4E">
        <w:rPr>
          <w:rFonts w:eastAsia="Times New Roman" w:cstheme="minorHAnsi"/>
          <w:b/>
          <w:bCs/>
          <w:color w:val="273540"/>
        </w:rPr>
        <w:t>an hour</w:t>
      </w:r>
      <w:r w:rsidRPr="00F30E4E">
        <w:rPr>
          <w:rFonts w:eastAsia="Times New Roman" w:cstheme="minorHAnsi"/>
          <w:color w:val="273540"/>
        </w:rPr>
        <w:t>, though some take place as shorter check-ins or unfold across more than one conversation.</w:t>
      </w:r>
    </w:p>
    <w:p w14:paraId="1C55B19E"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2CA77745" w14:textId="1E8BC687" w:rsidR="00A475C3" w:rsidRPr="00F30E4E" w:rsidRDefault="00A475C3" w:rsidP="00D30666">
      <w:pPr>
        <w:pStyle w:val="Heading4"/>
        <w:rPr>
          <w:rStyle w:val="Strong"/>
          <w:rFonts w:cstheme="minorHAnsi"/>
          <w:b/>
          <w:bCs/>
        </w:rPr>
      </w:pPr>
      <w:r w:rsidRPr="00F30E4E">
        <w:rPr>
          <w:rStyle w:val="Strong"/>
          <w:rFonts w:cstheme="minorHAnsi"/>
          <w:b/>
          <w:bCs/>
        </w:rPr>
        <w:t>What to Discuss in the Post-Observation Meeting</w:t>
      </w:r>
    </w:p>
    <w:p w14:paraId="734BF17F" w14:textId="77777777" w:rsidR="00B91327" w:rsidRPr="00F30E4E" w:rsidRDefault="00B91327" w:rsidP="00D30666">
      <w:pPr>
        <w:rPr>
          <w:rFonts w:cstheme="minorHAnsi"/>
        </w:rPr>
      </w:pPr>
    </w:p>
    <w:p w14:paraId="031B0336" w14:textId="7A184679"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A productive post-observation conversation typically includes the following elements. Some instructors find it helpful to reflect on these questions in advance of the meeting so they can share their impressions of the class and identify areas they would like to discuss.</w:t>
      </w:r>
    </w:p>
    <w:p w14:paraId="1054817A" w14:textId="77777777" w:rsidR="00D80390" w:rsidRPr="00F30E4E" w:rsidRDefault="00D80390" w:rsidP="00D30666">
      <w:pPr>
        <w:shd w:val="clear" w:color="auto" w:fill="FFFFFF"/>
        <w:rPr>
          <w:rFonts w:eastAsia="Times New Roman" w:cstheme="minorHAnsi"/>
          <w:color w:val="273540"/>
        </w:rPr>
      </w:pPr>
    </w:p>
    <w:p w14:paraId="3E56E71D" w14:textId="77777777" w:rsidR="00BA2407" w:rsidRPr="00D80390" w:rsidRDefault="00BA2407" w:rsidP="00DD743F">
      <w:pPr>
        <w:pStyle w:val="ListParagraph"/>
        <w:numPr>
          <w:ilvl w:val="0"/>
          <w:numId w:val="61"/>
        </w:numPr>
        <w:shd w:val="clear" w:color="auto" w:fill="FFFFFF"/>
        <w:rPr>
          <w:rFonts w:eastAsia="Times New Roman" w:cstheme="minorHAnsi"/>
          <w:color w:val="273540"/>
        </w:rPr>
      </w:pPr>
      <w:r w:rsidRPr="00D80390">
        <w:rPr>
          <w:rFonts w:eastAsia="Times New Roman" w:cstheme="minorHAnsi"/>
          <w:color w:val="273540"/>
        </w:rPr>
        <w:t>Begin with the instructor's reflections. Invite the instructor to share their impressions of the class, including what felt successful, surprising, or challenging.</w:t>
      </w:r>
    </w:p>
    <w:p w14:paraId="26ED1BBB" w14:textId="77777777" w:rsidR="00BA2407" w:rsidRPr="00D80390" w:rsidRDefault="00BA2407" w:rsidP="00DD743F">
      <w:pPr>
        <w:pStyle w:val="ListParagraph"/>
        <w:numPr>
          <w:ilvl w:val="0"/>
          <w:numId w:val="61"/>
        </w:numPr>
        <w:shd w:val="clear" w:color="auto" w:fill="FFFFFF"/>
        <w:rPr>
          <w:rFonts w:eastAsia="Times New Roman" w:cstheme="minorHAnsi"/>
          <w:color w:val="273540"/>
        </w:rPr>
      </w:pPr>
      <w:r w:rsidRPr="00D80390">
        <w:rPr>
          <w:rFonts w:eastAsia="Times New Roman" w:cstheme="minorHAnsi"/>
          <w:color w:val="273540"/>
        </w:rPr>
        <w:t>Share appreciative and constructive feedback. Introduce observations as evidence rather than judgments, grounded in specific moments from the session. Highlight strengths alongside areas for growth.</w:t>
      </w:r>
    </w:p>
    <w:p w14:paraId="714D9764" w14:textId="77777777" w:rsidR="00BA2407" w:rsidRPr="00D80390" w:rsidRDefault="00BA2407" w:rsidP="00DD743F">
      <w:pPr>
        <w:pStyle w:val="ListParagraph"/>
        <w:numPr>
          <w:ilvl w:val="0"/>
          <w:numId w:val="61"/>
        </w:numPr>
        <w:shd w:val="clear" w:color="auto" w:fill="FFFFFF"/>
        <w:rPr>
          <w:rFonts w:eastAsia="Times New Roman" w:cstheme="minorHAnsi"/>
          <w:color w:val="273540"/>
        </w:rPr>
      </w:pPr>
      <w:r w:rsidRPr="00D80390">
        <w:rPr>
          <w:rFonts w:eastAsia="Times New Roman" w:cstheme="minorHAnsi"/>
          <w:color w:val="273540"/>
        </w:rPr>
        <w:t>Discuss two to three strengths and areas for exploration. Ground these in specific examples and connect them to the instructor's stated goals.</w:t>
      </w:r>
    </w:p>
    <w:p w14:paraId="48B5DBF3" w14:textId="77777777" w:rsidR="00BA2407" w:rsidRPr="00D80390" w:rsidRDefault="00BA2407" w:rsidP="00DD743F">
      <w:pPr>
        <w:pStyle w:val="ListParagraph"/>
        <w:numPr>
          <w:ilvl w:val="0"/>
          <w:numId w:val="61"/>
        </w:numPr>
        <w:shd w:val="clear" w:color="auto" w:fill="FFFFFF"/>
        <w:rPr>
          <w:rFonts w:eastAsia="Times New Roman" w:cstheme="minorHAnsi"/>
          <w:color w:val="273540"/>
        </w:rPr>
      </w:pPr>
      <w:r w:rsidRPr="00D80390">
        <w:rPr>
          <w:rFonts w:eastAsia="Times New Roman" w:cstheme="minorHAnsi"/>
          <w:color w:val="273540"/>
        </w:rPr>
        <w:t>Explore next steps. Encourage reflection on what the instructor might adjust, experiment with, or continue developing.</w:t>
      </w:r>
    </w:p>
    <w:p w14:paraId="03C3E69A" w14:textId="77777777" w:rsidR="00BA2407" w:rsidRPr="00D80390" w:rsidRDefault="00BA2407" w:rsidP="00DD743F">
      <w:pPr>
        <w:pStyle w:val="ListParagraph"/>
        <w:numPr>
          <w:ilvl w:val="0"/>
          <w:numId w:val="61"/>
        </w:numPr>
        <w:shd w:val="clear" w:color="auto" w:fill="FFFFFF"/>
        <w:rPr>
          <w:rFonts w:eastAsia="Times New Roman" w:cstheme="minorHAnsi"/>
          <w:color w:val="273540"/>
        </w:rPr>
      </w:pPr>
      <w:r w:rsidRPr="00D80390">
        <w:rPr>
          <w:rFonts w:eastAsia="Times New Roman" w:cstheme="minorHAnsi"/>
          <w:color w:val="273540"/>
        </w:rPr>
        <w:t>Offer relevant resources or strategies where appropriate.</w:t>
      </w:r>
    </w:p>
    <w:p w14:paraId="2E953D62" w14:textId="428C4531" w:rsidR="00B91327" w:rsidRDefault="00B91327" w:rsidP="00D30666">
      <w:pPr>
        <w:rPr>
          <w:rFonts w:cstheme="minorHAnsi"/>
          <w:color w:val="273540"/>
        </w:rPr>
      </w:pPr>
    </w:p>
    <w:p w14:paraId="1A473C93" w14:textId="39EB89BA" w:rsidR="00D80390" w:rsidRDefault="00D80390" w:rsidP="00D30666">
      <w:pPr>
        <w:rPr>
          <w:rFonts w:cstheme="minorHAnsi"/>
          <w:color w:val="273540"/>
        </w:rPr>
      </w:pPr>
    </w:p>
    <w:p w14:paraId="1C0F7280" w14:textId="17A84862" w:rsidR="00D80390" w:rsidRDefault="00D80390" w:rsidP="00D30666">
      <w:pPr>
        <w:rPr>
          <w:rFonts w:cstheme="minorHAnsi"/>
          <w:color w:val="273540"/>
        </w:rPr>
      </w:pPr>
    </w:p>
    <w:p w14:paraId="2DED8DB4" w14:textId="0D61EB6A" w:rsidR="00D80390" w:rsidRDefault="00D80390" w:rsidP="00D30666">
      <w:pPr>
        <w:rPr>
          <w:rFonts w:cstheme="minorHAnsi"/>
          <w:color w:val="273540"/>
        </w:rPr>
      </w:pPr>
    </w:p>
    <w:p w14:paraId="0090FDC1" w14:textId="77777777" w:rsidR="00D80390" w:rsidRPr="00F30E4E" w:rsidRDefault="00D80390" w:rsidP="00D30666">
      <w:pPr>
        <w:rPr>
          <w:rFonts w:cstheme="minorHAnsi"/>
          <w:color w:val="273540"/>
        </w:rPr>
      </w:pPr>
    </w:p>
    <w:p w14:paraId="43CA4E1E" w14:textId="2E60966B" w:rsidR="00A475C3" w:rsidRPr="00F30E4E" w:rsidRDefault="00A475C3" w:rsidP="00D30666">
      <w:pPr>
        <w:pStyle w:val="Heading4"/>
        <w:rPr>
          <w:rStyle w:val="Strong"/>
          <w:rFonts w:cstheme="minorHAnsi"/>
          <w:b/>
          <w:bCs/>
        </w:rPr>
      </w:pPr>
      <w:r w:rsidRPr="00F30E4E">
        <w:rPr>
          <w:rStyle w:val="Strong"/>
          <w:rFonts w:cstheme="minorHAnsi"/>
          <w:b/>
          <w:bCs/>
        </w:rPr>
        <w:t>Principles of Constructive Feedback</w:t>
      </w:r>
    </w:p>
    <w:p w14:paraId="4A775B17" w14:textId="77777777" w:rsidR="00B91327" w:rsidRPr="00F30E4E" w:rsidRDefault="00B91327" w:rsidP="00D30666">
      <w:pPr>
        <w:rPr>
          <w:rFonts w:cstheme="minorHAnsi"/>
        </w:rPr>
      </w:pPr>
    </w:p>
    <w:p w14:paraId="5BD8039B"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 quality of feedback shapes the value of the observation experience. Sullivan et al. (2012) describe effective feedback that endeavours to be:</w:t>
      </w:r>
    </w:p>
    <w:p w14:paraId="090F2C5A" w14:textId="77777777" w:rsidR="00BA2407" w:rsidRPr="00D80390" w:rsidRDefault="00BA2407" w:rsidP="00DD743F">
      <w:pPr>
        <w:pStyle w:val="ListParagraph"/>
        <w:numPr>
          <w:ilvl w:val="0"/>
          <w:numId w:val="62"/>
        </w:numPr>
        <w:shd w:val="clear" w:color="auto" w:fill="FFFFFF"/>
        <w:rPr>
          <w:rFonts w:eastAsia="Times New Roman" w:cstheme="minorHAnsi"/>
          <w:color w:val="273540"/>
        </w:rPr>
      </w:pPr>
      <w:r w:rsidRPr="00D80390">
        <w:rPr>
          <w:rFonts w:eastAsia="Times New Roman" w:cstheme="minorHAnsi"/>
          <w:color w:val="273540"/>
        </w:rPr>
        <w:t>Descriptive of behaviour rather than personality</w:t>
      </w:r>
    </w:p>
    <w:p w14:paraId="26252069" w14:textId="77777777" w:rsidR="00BA2407" w:rsidRPr="00D80390" w:rsidRDefault="00BA2407" w:rsidP="00DD743F">
      <w:pPr>
        <w:pStyle w:val="ListParagraph"/>
        <w:numPr>
          <w:ilvl w:val="0"/>
          <w:numId w:val="62"/>
        </w:numPr>
        <w:shd w:val="clear" w:color="auto" w:fill="FFFFFF"/>
        <w:rPr>
          <w:rFonts w:eastAsia="Times New Roman" w:cstheme="minorHAnsi"/>
          <w:color w:val="273540"/>
        </w:rPr>
      </w:pPr>
      <w:r w:rsidRPr="00D80390">
        <w:rPr>
          <w:rFonts w:eastAsia="Times New Roman" w:cstheme="minorHAnsi"/>
          <w:color w:val="273540"/>
        </w:rPr>
        <w:t>Specific and sensitive</w:t>
      </w:r>
    </w:p>
    <w:p w14:paraId="795919F5" w14:textId="77777777" w:rsidR="00BA2407" w:rsidRPr="00D80390" w:rsidRDefault="00BA2407" w:rsidP="00DD743F">
      <w:pPr>
        <w:pStyle w:val="ListParagraph"/>
        <w:numPr>
          <w:ilvl w:val="0"/>
          <w:numId w:val="62"/>
        </w:numPr>
        <w:shd w:val="clear" w:color="auto" w:fill="FFFFFF"/>
        <w:rPr>
          <w:rFonts w:eastAsia="Times New Roman" w:cstheme="minorHAnsi"/>
          <w:color w:val="273540"/>
        </w:rPr>
      </w:pPr>
      <w:r w:rsidRPr="00D80390">
        <w:rPr>
          <w:rFonts w:eastAsia="Times New Roman" w:cstheme="minorHAnsi"/>
          <w:color w:val="273540"/>
        </w:rPr>
        <w:t>Focused on changeable aspects of practice</w:t>
      </w:r>
    </w:p>
    <w:p w14:paraId="6A45C696" w14:textId="77777777" w:rsidR="00BA2407" w:rsidRPr="00D80390" w:rsidRDefault="00BA2407" w:rsidP="00DD743F">
      <w:pPr>
        <w:pStyle w:val="ListParagraph"/>
        <w:numPr>
          <w:ilvl w:val="0"/>
          <w:numId w:val="62"/>
        </w:numPr>
        <w:shd w:val="clear" w:color="auto" w:fill="FFFFFF"/>
        <w:rPr>
          <w:rFonts w:eastAsia="Times New Roman" w:cstheme="minorHAnsi"/>
          <w:color w:val="273540"/>
        </w:rPr>
      </w:pPr>
      <w:r w:rsidRPr="00D80390">
        <w:rPr>
          <w:rFonts w:eastAsia="Times New Roman" w:cstheme="minorHAnsi"/>
          <w:color w:val="273540"/>
        </w:rPr>
        <w:t>Timely</w:t>
      </w:r>
    </w:p>
    <w:p w14:paraId="54EDACFC" w14:textId="77777777" w:rsidR="00D80390" w:rsidRDefault="00D80390" w:rsidP="00D30666">
      <w:pPr>
        <w:shd w:val="clear" w:color="auto" w:fill="FFFFFF"/>
        <w:rPr>
          <w:rFonts w:eastAsia="Times New Roman" w:cstheme="minorHAnsi"/>
          <w:color w:val="273540"/>
        </w:rPr>
      </w:pPr>
    </w:p>
    <w:p w14:paraId="11E048A1" w14:textId="3985968F"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The authors also caution against overload. Feedback is most effective when it is selective, drawing attention to one or two key strengths and one or two areas for development, rather than attempting to address everything at once.</w:t>
      </w:r>
    </w:p>
    <w:p w14:paraId="27890E70"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5B74428D" w14:textId="4FFB9D1A" w:rsidR="00A475C3" w:rsidRPr="00F30E4E" w:rsidRDefault="00A475C3" w:rsidP="00D30666">
      <w:pPr>
        <w:pStyle w:val="Heading4"/>
        <w:rPr>
          <w:rStyle w:val="Strong"/>
          <w:rFonts w:cstheme="minorHAnsi"/>
          <w:b/>
          <w:bCs/>
        </w:rPr>
      </w:pPr>
      <w:r w:rsidRPr="00F30E4E">
        <w:rPr>
          <w:rStyle w:val="Strong"/>
          <w:rFonts w:cstheme="minorHAnsi"/>
          <w:b/>
          <w:bCs/>
        </w:rPr>
        <w:t>Fostering Trust and Reflection</w:t>
      </w:r>
    </w:p>
    <w:p w14:paraId="02C6D40D" w14:textId="77777777" w:rsidR="00B91327" w:rsidRPr="00F30E4E" w:rsidRDefault="00B91327" w:rsidP="00D30666">
      <w:pPr>
        <w:rPr>
          <w:rFonts w:cstheme="minorHAnsi"/>
        </w:rPr>
      </w:pPr>
    </w:p>
    <w:p w14:paraId="03B6EB63" w14:textId="3D1232DD"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Because teaching observations can feel vulnerable, especially across differences in role or experience, feedback should be offered in ways that maintain trust and collegiality.</w:t>
      </w:r>
    </w:p>
    <w:p w14:paraId="7E3610AA" w14:textId="77777777" w:rsidR="00D80390" w:rsidRPr="00F30E4E" w:rsidRDefault="00D80390" w:rsidP="00D30666">
      <w:pPr>
        <w:shd w:val="clear" w:color="auto" w:fill="FFFFFF"/>
        <w:rPr>
          <w:rFonts w:eastAsia="Times New Roman" w:cstheme="minorHAnsi"/>
          <w:color w:val="273540"/>
        </w:rPr>
      </w:pPr>
    </w:p>
    <w:p w14:paraId="1B70F03C" w14:textId="7B2A356D" w:rsidR="00BA2407" w:rsidRDefault="00BA2407" w:rsidP="00D30666">
      <w:pPr>
        <w:shd w:val="clear" w:color="auto" w:fill="FFFFFF"/>
        <w:rPr>
          <w:rFonts w:eastAsia="Times New Roman" w:cstheme="minorHAnsi"/>
          <w:color w:val="273540"/>
        </w:rPr>
      </w:pPr>
      <w:r w:rsidRPr="00F30E4E">
        <w:rPr>
          <w:rFonts w:eastAsia="Times New Roman" w:cstheme="minorHAnsi"/>
          <w:color w:val="273540"/>
        </w:rPr>
        <w:t>At times, feedback conversations may feel difficult—for example, when interpretations differ, when feedback is unexpected, or when a class session did not unfold as intended. In these moments, it can be helpful to return to shared goals, focus on descriptive evidence, and approach the conversation with curiosity and care.</w:t>
      </w:r>
    </w:p>
    <w:p w14:paraId="1D50978D" w14:textId="77777777" w:rsidR="00D80390" w:rsidRPr="00F30E4E" w:rsidRDefault="00D80390" w:rsidP="00D30666">
      <w:pPr>
        <w:shd w:val="clear" w:color="auto" w:fill="FFFFFF"/>
        <w:rPr>
          <w:rFonts w:eastAsia="Times New Roman" w:cstheme="minorHAnsi"/>
          <w:color w:val="273540"/>
        </w:rPr>
      </w:pPr>
    </w:p>
    <w:p w14:paraId="56BCFB46" w14:textId="77777777" w:rsidR="00BA2407" w:rsidRPr="00F30E4E" w:rsidRDefault="00BA2407" w:rsidP="00D30666">
      <w:pPr>
        <w:shd w:val="clear" w:color="auto" w:fill="FFFFFF"/>
        <w:rPr>
          <w:rFonts w:eastAsia="Times New Roman" w:cstheme="minorHAnsi"/>
          <w:color w:val="273540"/>
        </w:rPr>
      </w:pPr>
      <w:r w:rsidRPr="00F30E4E">
        <w:rPr>
          <w:rFonts w:eastAsia="Times New Roman" w:cstheme="minorHAnsi"/>
          <w:color w:val="273540"/>
        </w:rPr>
        <w:t>Productive feedback conversations:</w:t>
      </w:r>
    </w:p>
    <w:p w14:paraId="2B007F3A" w14:textId="77777777" w:rsidR="00BA2407" w:rsidRPr="00D80390" w:rsidRDefault="00BA2407" w:rsidP="00DD743F">
      <w:pPr>
        <w:pStyle w:val="ListParagraph"/>
        <w:numPr>
          <w:ilvl w:val="0"/>
          <w:numId w:val="63"/>
        </w:numPr>
        <w:shd w:val="clear" w:color="auto" w:fill="FFFFFF"/>
        <w:rPr>
          <w:rFonts w:eastAsia="Times New Roman" w:cstheme="minorHAnsi"/>
          <w:color w:val="273540"/>
        </w:rPr>
      </w:pPr>
      <w:r w:rsidRPr="00D80390">
        <w:rPr>
          <w:rFonts w:eastAsia="Times New Roman" w:cstheme="minorHAnsi"/>
          <w:color w:val="273540"/>
        </w:rPr>
        <w:t>Use descriptive, low-inference language that focuses on what was observed rather than interpreting intent</w:t>
      </w:r>
    </w:p>
    <w:p w14:paraId="4D1DA2E5" w14:textId="77777777" w:rsidR="00BA2407" w:rsidRPr="00D80390" w:rsidRDefault="00BA2407" w:rsidP="00DD743F">
      <w:pPr>
        <w:pStyle w:val="ListParagraph"/>
        <w:numPr>
          <w:ilvl w:val="0"/>
          <w:numId w:val="63"/>
        </w:numPr>
        <w:shd w:val="clear" w:color="auto" w:fill="FFFFFF"/>
        <w:rPr>
          <w:rFonts w:eastAsia="Times New Roman" w:cstheme="minorHAnsi"/>
          <w:color w:val="273540"/>
        </w:rPr>
      </w:pPr>
      <w:r w:rsidRPr="00D80390">
        <w:rPr>
          <w:rFonts w:eastAsia="Times New Roman" w:cstheme="minorHAnsi"/>
          <w:color w:val="273540"/>
        </w:rPr>
        <w:t>Invite inquiry-based questions that open space for reflection rather than prescribing solutions</w:t>
      </w:r>
    </w:p>
    <w:p w14:paraId="04FF0855" w14:textId="77777777" w:rsidR="00BA2407" w:rsidRPr="00D80390" w:rsidRDefault="00BA2407" w:rsidP="00DD743F">
      <w:pPr>
        <w:pStyle w:val="ListParagraph"/>
        <w:numPr>
          <w:ilvl w:val="0"/>
          <w:numId w:val="63"/>
        </w:numPr>
        <w:shd w:val="clear" w:color="auto" w:fill="FFFFFF"/>
        <w:rPr>
          <w:rFonts w:eastAsia="Times New Roman" w:cstheme="minorHAnsi"/>
          <w:color w:val="273540"/>
        </w:rPr>
      </w:pPr>
      <w:r w:rsidRPr="00D80390">
        <w:rPr>
          <w:rFonts w:eastAsia="Times New Roman" w:cstheme="minorHAnsi"/>
          <w:color w:val="273540"/>
        </w:rPr>
        <w:t>Attend carefully to tone, pacing, and the instructor's readiness to engage</w:t>
      </w:r>
    </w:p>
    <w:p w14:paraId="46EF4FE3" w14:textId="77777777" w:rsidR="00BA2407" w:rsidRPr="00D80390" w:rsidRDefault="00BA2407" w:rsidP="00DD743F">
      <w:pPr>
        <w:pStyle w:val="ListParagraph"/>
        <w:numPr>
          <w:ilvl w:val="0"/>
          <w:numId w:val="63"/>
        </w:numPr>
        <w:shd w:val="clear" w:color="auto" w:fill="FFFFFF"/>
        <w:rPr>
          <w:rFonts w:eastAsia="Times New Roman" w:cstheme="minorHAnsi"/>
          <w:color w:val="273540"/>
        </w:rPr>
      </w:pPr>
      <w:r w:rsidRPr="00D80390">
        <w:rPr>
          <w:rFonts w:eastAsia="Times New Roman" w:cstheme="minorHAnsi"/>
          <w:color w:val="273540"/>
        </w:rPr>
        <w:t>Acknowledge complexity and contextual constraints</w:t>
      </w:r>
    </w:p>
    <w:p w14:paraId="78E9BE86" w14:textId="77777777" w:rsidR="00B91327" w:rsidRPr="00F30E4E" w:rsidRDefault="00B91327" w:rsidP="00D30666">
      <w:pPr>
        <w:pStyle w:val="NormalWeb"/>
        <w:spacing w:before="0" w:beforeAutospacing="0" w:after="0" w:afterAutospacing="0" w:line="276" w:lineRule="auto"/>
        <w:rPr>
          <w:rFonts w:asciiTheme="minorHAnsi" w:hAnsiTheme="minorHAnsi" w:cstheme="minorHAnsi"/>
          <w:color w:val="273540"/>
        </w:rPr>
      </w:pPr>
    </w:p>
    <w:p w14:paraId="22954FA2" w14:textId="5F91ABBC" w:rsidR="00A475C3" w:rsidRPr="00F30E4E" w:rsidRDefault="00BA2407"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shd w:val="clear" w:color="auto" w:fill="FFFFFF"/>
        </w:rPr>
        <w:t>Guiding questions, feedback prompts, and sample structures for post-observation conversations are provided in </w:t>
      </w:r>
      <w:hyperlink r:id="rId45" w:tooltip="5. Tools and Templates for Teaching Observation" w:history="1">
        <w:r w:rsidRPr="00F30E4E">
          <w:rPr>
            <w:rStyle w:val="Hyperlink"/>
            <w:rFonts w:asciiTheme="minorHAnsi" w:hAnsiTheme="minorHAnsi" w:cstheme="minorHAnsi"/>
            <w:color w:val="0E68B3"/>
            <w:shd w:val="clear" w:color="auto" w:fill="FFFFFF"/>
          </w:rPr>
          <w:t>Part 5</w:t>
        </w:r>
      </w:hyperlink>
      <w:r w:rsidRPr="00F30E4E">
        <w:rPr>
          <w:rFonts w:asciiTheme="minorHAnsi" w:hAnsiTheme="minorHAnsi" w:cstheme="minorHAnsi"/>
          <w:color w:val="273540"/>
          <w:shd w:val="clear" w:color="auto" w:fill="FFFFFF"/>
        </w:rPr>
        <w:t> to support both observers and instructors in navigating this stage with care.</w:t>
      </w:r>
    </w:p>
    <w:p w14:paraId="393D03DE" w14:textId="77777777" w:rsidR="008166A8" w:rsidRDefault="008166A8" w:rsidP="00D80390"/>
    <w:p w14:paraId="0D10E6F9" w14:textId="77777777" w:rsidR="00D80390" w:rsidRDefault="00D80390" w:rsidP="00D80390"/>
    <w:p w14:paraId="0655243B" w14:textId="74CA399B" w:rsidR="00D80390" w:rsidRPr="00D80390" w:rsidRDefault="00D80390" w:rsidP="00D80390">
      <w:pPr>
        <w:sectPr w:rsidR="00D80390" w:rsidRPr="00D80390" w:rsidSect="00723FF5">
          <w:pgSz w:w="12240" w:h="15840"/>
          <w:pgMar w:top="1440" w:right="1440" w:bottom="1440" w:left="1440" w:header="720" w:footer="720" w:gutter="0"/>
          <w:cols w:space="144"/>
          <w:docGrid w:linePitch="360"/>
        </w:sectPr>
      </w:pPr>
    </w:p>
    <w:p w14:paraId="38524A38" w14:textId="1E22EE07" w:rsidR="00A475C3" w:rsidRPr="00F30E4E" w:rsidRDefault="00A475C3" w:rsidP="00D30666">
      <w:pPr>
        <w:pStyle w:val="Heading2"/>
        <w:rPr>
          <w:rFonts w:cstheme="minorHAnsi"/>
        </w:rPr>
      </w:pPr>
      <w:bookmarkStart w:id="56" w:name="_Toc228513759"/>
      <w:r w:rsidRPr="00F30E4E">
        <w:rPr>
          <w:rFonts w:cstheme="minorHAnsi"/>
        </w:rPr>
        <w:t>3.5 Reflection and Next Steps</w:t>
      </w:r>
      <w:bookmarkEnd w:id="56"/>
    </w:p>
    <w:p w14:paraId="3D123558" w14:textId="77777777" w:rsidR="00B91327" w:rsidRPr="00F30E4E" w:rsidRDefault="00B91327" w:rsidP="00D30666">
      <w:pPr>
        <w:rPr>
          <w:rFonts w:cstheme="minorHAnsi"/>
        </w:rPr>
      </w:pPr>
    </w:p>
    <w:p w14:paraId="1A210529" w14:textId="7E9550A6" w:rsidR="00A475C3" w:rsidRPr="00F30E4E" w:rsidRDefault="00A475C3" w:rsidP="00D30666">
      <w:pPr>
        <w:pStyle w:val="Heading3"/>
        <w:rPr>
          <w:rStyle w:val="Strong"/>
          <w:rFonts w:cstheme="minorHAnsi"/>
          <w:b/>
          <w:bCs/>
        </w:rPr>
      </w:pPr>
      <w:bookmarkStart w:id="57" w:name="_Toc228513760"/>
      <w:r w:rsidRPr="00F30E4E">
        <w:rPr>
          <w:rStyle w:val="Strong"/>
          <w:rFonts w:cstheme="minorHAnsi"/>
          <w:b/>
          <w:bCs/>
        </w:rPr>
        <w:t>Reflecting on Observation</w:t>
      </w:r>
      <w:bookmarkEnd w:id="57"/>
    </w:p>
    <w:p w14:paraId="4143EEC9" w14:textId="77777777" w:rsidR="00B91327" w:rsidRPr="00F30E4E" w:rsidRDefault="00B91327" w:rsidP="00D30666">
      <w:pPr>
        <w:rPr>
          <w:rFonts w:cstheme="minorHAnsi"/>
        </w:rPr>
      </w:pPr>
    </w:p>
    <w:p w14:paraId="2EF869F0" w14:textId="5C799514" w:rsidR="00D30666" w:rsidRDefault="00D30666" w:rsidP="00D30666">
      <w:pPr>
        <w:shd w:val="clear" w:color="auto" w:fill="FFFFFF"/>
        <w:rPr>
          <w:rFonts w:eastAsia="Times New Roman" w:cstheme="minorHAnsi"/>
          <w:color w:val="273540"/>
        </w:rPr>
      </w:pPr>
      <w:r w:rsidRPr="00D30666">
        <w:rPr>
          <w:rFonts w:eastAsia="Times New Roman" w:cstheme="minorHAnsi"/>
          <w:color w:val="273540"/>
        </w:rPr>
        <w:t>Teaching observation supports professional learning most effectively when feedback becomes a starting point for </w:t>
      </w:r>
      <w:r w:rsidRPr="00D30666">
        <w:rPr>
          <w:rFonts w:eastAsia="Times New Roman" w:cstheme="minorHAnsi"/>
          <w:b/>
          <w:bCs/>
          <w:color w:val="273540"/>
        </w:rPr>
        <w:t>reflection, experimentation, and ongoing inquiry</w:t>
      </w:r>
      <w:r w:rsidRPr="00D30666">
        <w:rPr>
          <w:rFonts w:eastAsia="Times New Roman" w:cstheme="minorHAnsi"/>
          <w:color w:val="273540"/>
        </w:rPr>
        <w:t xml:space="preserve">. Joellen </w:t>
      </w:r>
      <w:proofErr w:type="spellStart"/>
      <w:r w:rsidRPr="00D30666">
        <w:rPr>
          <w:rFonts w:eastAsia="Times New Roman" w:cstheme="minorHAnsi"/>
          <w:color w:val="273540"/>
        </w:rPr>
        <w:t>Killion</w:t>
      </w:r>
      <w:proofErr w:type="spellEnd"/>
      <w:r w:rsidRPr="00D30666">
        <w:rPr>
          <w:rFonts w:eastAsia="Times New Roman" w:cstheme="minorHAnsi"/>
          <w:color w:val="273540"/>
        </w:rPr>
        <w:t xml:space="preserve"> (2015) describes feedback as a "dynamic, dialogic process that uses evidence to engage a learner—internally or with a learning partner—in constructing knowledge about practice and self" (p. 13). In this framing, feedback is not an endpoint, but part of a continuing learning cycle.</w:t>
      </w:r>
    </w:p>
    <w:p w14:paraId="3F590A11" w14:textId="77777777" w:rsidR="00D80390" w:rsidRPr="00D30666" w:rsidRDefault="00D80390" w:rsidP="00D30666">
      <w:pPr>
        <w:shd w:val="clear" w:color="auto" w:fill="FFFFFF"/>
        <w:rPr>
          <w:rFonts w:eastAsia="Times New Roman" w:cstheme="minorHAnsi"/>
          <w:color w:val="273540"/>
        </w:rPr>
      </w:pPr>
    </w:p>
    <w:p w14:paraId="42816E7C" w14:textId="2F08FC7E" w:rsidR="00D30666" w:rsidRDefault="00D30666" w:rsidP="00D30666">
      <w:pPr>
        <w:pStyle w:val="Heading3"/>
        <w:rPr>
          <w:rStyle w:val="Strong"/>
          <w:rFonts w:cstheme="minorHAnsi"/>
          <w:b/>
          <w:bCs/>
        </w:rPr>
      </w:pPr>
      <w:bookmarkStart w:id="58" w:name="_Toc228513761"/>
      <w:r w:rsidRPr="00F30E4E">
        <w:rPr>
          <w:rStyle w:val="Strong"/>
          <w:rFonts w:cstheme="minorHAnsi"/>
          <w:b/>
          <w:bCs/>
        </w:rPr>
        <w:t>Reflecting Immediately After the Observation</w:t>
      </w:r>
      <w:bookmarkEnd w:id="58"/>
    </w:p>
    <w:p w14:paraId="06CB485E" w14:textId="77777777" w:rsidR="00D80390" w:rsidRPr="00D80390" w:rsidRDefault="00D80390" w:rsidP="00D80390"/>
    <w:p w14:paraId="0B198EA2" w14:textId="55E3F3EF" w:rsidR="00D30666" w:rsidRDefault="00D30666" w:rsidP="00D30666">
      <w:pPr>
        <w:shd w:val="clear" w:color="auto" w:fill="FFFFFF"/>
        <w:rPr>
          <w:rFonts w:eastAsia="Times New Roman" w:cstheme="minorHAnsi"/>
          <w:color w:val="273540"/>
        </w:rPr>
      </w:pPr>
      <w:r w:rsidRPr="00D30666">
        <w:rPr>
          <w:rFonts w:eastAsia="Times New Roman" w:cstheme="minorHAnsi"/>
          <w:color w:val="273540"/>
        </w:rPr>
        <w:t>In this process, the language used to describe teaching and learning plays an important role. Treating observation as ongoing inquiry encourages instructors to use </w:t>
      </w:r>
      <w:r w:rsidRPr="00D30666">
        <w:rPr>
          <w:rFonts w:eastAsia="Times New Roman" w:cstheme="minorHAnsi"/>
          <w:b/>
          <w:bCs/>
          <w:color w:val="273540"/>
        </w:rPr>
        <w:t>descriptive, exploratory language</w:t>
      </w:r>
      <w:r w:rsidRPr="00D30666">
        <w:rPr>
          <w:rFonts w:eastAsia="Times New Roman" w:cstheme="minorHAnsi"/>
          <w:color w:val="273540"/>
        </w:rPr>
        <w:t> that supports reflection and sense-making, rather than fixed judgments about effectiveness.</w:t>
      </w:r>
    </w:p>
    <w:p w14:paraId="2511F5C9" w14:textId="77777777" w:rsidR="00D80390" w:rsidRPr="00D30666" w:rsidRDefault="00D80390" w:rsidP="00D30666">
      <w:pPr>
        <w:shd w:val="clear" w:color="auto" w:fill="FFFFFF"/>
        <w:rPr>
          <w:rFonts w:eastAsia="Times New Roman" w:cstheme="minorHAnsi"/>
          <w:color w:val="273540"/>
        </w:rPr>
      </w:pPr>
    </w:p>
    <w:p w14:paraId="6E819814" w14:textId="77777777" w:rsidR="00D30666" w:rsidRPr="00D30666" w:rsidRDefault="00D30666" w:rsidP="00D30666">
      <w:pPr>
        <w:shd w:val="clear" w:color="auto" w:fill="FFFFFF"/>
        <w:rPr>
          <w:rFonts w:eastAsia="Times New Roman" w:cstheme="minorHAnsi"/>
          <w:color w:val="273540"/>
        </w:rPr>
      </w:pPr>
      <w:r w:rsidRPr="00D30666">
        <w:rPr>
          <w:rFonts w:eastAsia="Times New Roman" w:cstheme="minorHAnsi"/>
          <w:color w:val="273540"/>
        </w:rPr>
        <w:t>Following a teaching observation, instructors may choose to:</w:t>
      </w:r>
    </w:p>
    <w:p w14:paraId="7CB43ACD" w14:textId="77777777" w:rsidR="00D30666" w:rsidRPr="00D80390" w:rsidRDefault="00D30666" w:rsidP="00DD743F">
      <w:pPr>
        <w:pStyle w:val="ListParagraph"/>
        <w:numPr>
          <w:ilvl w:val="0"/>
          <w:numId w:val="64"/>
        </w:numPr>
        <w:shd w:val="clear" w:color="auto" w:fill="FFFFFF"/>
        <w:rPr>
          <w:rFonts w:eastAsia="Times New Roman" w:cstheme="minorHAnsi"/>
          <w:color w:val="273540"/>
        </w:rPr>
      </w:pPr>
      <w:r w:rsidRPr="00D80390">
        <w:rPr>
          <w:rFonts w:eastAsia="Times New Roman" w:cstheme="minorHAnsi"/>
          <w:color w:val="273540"/>
        </w:rPr>
        <w:t>Revisit observation notes or feedback over time</w:t>
      </w:r>
    </w:p>
    <w:p w14:paraId="2940B28D" w14:textId="77777777" w:rsidR="00D30666" w:rsidRPr="00D80390" w:rsidRDefault="00D30666" w:rsidP="00DD743F">
      <w:pPr>
        <w:pStyle w:val="ListParagraph"/>
        <w:numPr>
          <w:ilvl w:val="0"/>
          <w:numId w:val="64"/>
        </w:numPr>
        <w:shd w:val="clear" w:color="auto" w:fill="FFFFFF"/>
        <w:rPr>
          <w:rFonts w:eastAsia="Times New Roman" w:cstheme="minorHAnsi"/>
          <w:color w:val="273540"/>
        </w:rPr>
      </w:pPr>
      <w:r w:rsidRPr="00D80390">
        <w:rPr>
          <w:rFonts w:eastAsia="Times New Roman" w:cstheme="minorHAnsi"/>
          <w:color w:val="273540"/>
        </w:rPr>
        <w:t>Reflect on how observed patterns align or diverge from their intentions</w:t>
      </w:r>
    </w:p>
    <w:p w14:paraId="320E8A3D" w14:textId="77777777" w:rsidR="00D30666" w:rsidRPr="00D80390" w:rsidRDefault="00D30666" w:rsidP="00DD743F">
      <w:pPr>
        <w:pStyle w:val="ListParagraph"/>
        <w:numPr>
          <w:ilvl w:val="0"/>
          <w:numId w:val="64"/>
        </w:numPr>
        <w:shd w:val="clear" w:color="auto" w:fill="FFFFFF"/>
        <w:rPr>
          <w:rFonts w:eastAsia="Times New Roman" w:cstheme="minorHAnsi"/>
          <w:color w:val="273540"/>
        </w:rPr>
      </w:pPr>
      <w:r w:rsidRPr="00D80390">
        <w:rPr>
          <w:rFonts w:eastAsia="Times New Roman" w:cstheme="minorHAnsi"/>
          <w:color w:val="273540"/>
        </w:rPr>
        <w:t>Consider other sources of feedback and whether these insights align with or diverge from the observation (e.g., mid-course feedback, end-of-term course evaluations)</w:t>
      </w:r>
    </w:p>
    <w:p w14:paraId="72DA16C8" w14:textId="77777777" w:rsidR="00D30666" w:rsidRPr="00D80390" w:rsidRDefault="00D30666" w:rsidP="00DD743F">
      <w:pPr>
        <w:pStyle w:val="ListParagraph"/>
        <w:numPr>
          <w:ilvl w:val="0"/>
          <w:numId w:val="64"/>
        </w:numPr>
        <w:shd w:val="clear" w:color="auto" w:fill="FFFFFF"/>
        <w:rPr>
          <w:rFonts w:eastAsia="Times New Roman" w:cstheme="minorHAnsi"/>
          <w:color w:val="273540"/>
        </w:rPr>
      </w:pPr>
      <w:r w:rsidRPr="00D80390">
        <w:rPr>
          <w:rFonts w:eastAsia="Times New Roman" w:cstheme="minorHAnsi"/>
          <w:color w:val="273540"/>
        </w:rPr>
        <w:t>Identify one or two small, purposeful changes to explore</w:t>
      </w:r>
    </w:p>
    <w:p w14:paraId="33A8E194" w14:textId="77777777" w:rsidR="00D30666" w:rsidRPr="00D80390" w:rsidRDefault="00D30666" w:rsidP="00DD743F">
      <w:pPr>
        <w:pStyle w:val="ListParagraph"/>
        <w:numPr>
          <w:ilvl w:val="0"/>
          <w:numId w:val="64"/>
        </w:numPr>
        <w:shd w:val="clear" w:color="auto" w:fill="FFFFFF"/>
        <w:rPr>
          <w:rFonts w:eastAsia="Times New Roman" w:cstheme="minorHAnsi"/>
          <w:color w:val="273540"/>
        </w:rPr>
      </w:pPr>
      <w:r w:rsidRPr="00D80390">
        <w:rPr>
          <w:rFonts w:eastAsia="Times New Roman" w:cstheme="minorHAnsi"/>
          <w:color w:val="273540"/>
        </w:rPr>
        <w:t>Treat these changes as experiments rather than fixes</w:t>
      </w:r>
    </w:p>
    <w:p w14:paraId="51DFCFFD" w14:textId="77777777" w:rsidR="00D80390" w:rsidRDefault="00D80390" w:rsidP="00D30666">
      <w:pPr>
        <w:shd w:val="clear" w:color="auto" w:fill="FFFFFF"/>
        <w:rPr>
          <w:rFonts w:eastAsia="Times New Roman" w:cstheme="minorHAnsi"/>
          <w:color w:val="273540"/>
        </w:rPr>
      </w:pPr>
    </w:p>
    <w:p w14:paraId="70E2CC65" w14:textId="764BB807" w:rsidR="00D30666" w:rsidRPr="00D30666" w:rsidRDefault="00D30666" w:rsidP="00D30666">
      <w:pPr>
        <w:shd w:val="clear" w:color="auto" w:fill="FFFFFF"/>
        <w:rPr>
          <w:rFonts w:eastAsia="Times New Roman" w:cstheme="minorHAnsi"/>
          <w:color w:val="273540"/>
        </w:rPr>
      </w:pPr>
      <w:r w:rsidRPr="00D30666">
        <w:rPr>
          <w:rFonts w:eastAsia="Times New Roman" w:cstheme="minorHAnsi"/>
          <w:color w:val="273540"/>
        </w:rPr>
        <w:t>Meaningful development is more likely when instructors focus on </w:t>
      </w:r>
      <w:r w:rsidRPr="00D30666">
        <w:rPr>
          <w:rFonts w:eastAsia="Times New Roman" w:cstheme="minorHAnsi"/>
          <w:b/>
          <w:bCs/>
          <w:color w:val="273540"/>
        </w:rPr>
        <w:t>manageable, context-sensitive adjustments</w:t>
      </w:r>
      <w:r w:rsidRPr="00D30666">
        <w:rPr>
          <w:rFonts w:eastAsia="Times New Roman" w:cstheme="minorHAnsi"/>
          <w:color w:val="273540"/>
        </w:rPr>
        <w:t xml:space="preserve">, rather than attempting broad or immediate transformation (Bell, 2001; </w:t>
      </w:r>
      <w:proofErr w:type="spellStart"/>
      <w:r w:rsidRPr="00D30666">
        <w:rPr>
          <w:rFonts w:eastAsia="Times New Roman" w:cstheme="minorHAnsi"/>
          <w:color w:val="273540"/>
        </w:rPr>
        <w:t>Yiend</w:t>
      </w:r>
      <w:proofErr w:type="spellEnd"/>
      <w:r w:rsidRPr="00D30666">
        <w:rPr>
          <w:rFonts w:eastAsia="Times New Roman" w:cstheme="minorHAnsi"/>
          <w:color w:val="273540"/>
        </w:rPr>
        <w:t xml:space="preserve">, Weller, &amp; </w:t>
      </w:r>
      <w:proofErr w:type="spellStart"/>
      <w:r w:rsidRPr="00D30666">
        <w:rPr>
          <w:rFonts w:eastAsia="Times New Roman" w:cstheme="minorHAnsi"/>
          <w:color w:val="273540"/>
        </w:rPr>
        <w:t>Kinchin</w:t>
      </w:r>
      <w:proofErr w:type="spellEnd"/>
      <w:r w:rsidRPr="00D30666">
        <w:rPr>
          <w:rFonts w:eastAsia="Times New Roman" w:cstheme="minorHAnsi"/>
          <w:color w:val="273540"/>
        </w:rPr>
        <w:t>, 2014).</w:t>
      </w:r>
    </w:p>
    <w:p w14:paraId="7A6AF20A" w14:textId="2E4C798D" w:rsidR="00A55453" w:rsidRPr="00F30E4E" w:rsidRDefault="00A55453" w:rsidP="00D30666">
      <w:pPr>
        <w:pStyle w:val="NormalWeb"/>
        <w:spacing w:before="0" w:beforeAutospacing="0" w:after="0" w:afterAutospacing="0" w:line="276" w:lineRule="auto"/>
        <w:rPr>
          <w:rFonts w:asciiTheme="minorHAnsi" w:hAnsiTheme="minorHAnsi" w:cstheme="minorHAnsi"/>
          <w:color w:val="273540"/>
        </w:rPr>
      </w:pPr>
    </w:p>
    <w:p w14:paraId="25825246" w14:textId="1B0A514F" w:rsidR="00D30666" w:rsidRPr="00F30E4E" w:rsidRDefault="00D30666" w:rsidP="00D30666">
      <w:pPr>
        <w:pStyle w:val="Heading3"/>
        <w:rPr>
          <w:rStyle w:val="Strong"/>
          <w:rFonts w:cstheme="minorHAnsi"/>
          <w:b/>
          <w:bCs/>
        </w:rPr>
      </w:pPr>
      <w:bookmarkStart w:id="59" w:name="_Toc228513762"/>
      <w:r w:rsidRPr="00F30E4E">
        <w:rPr>
          <w:rStyle w:val="Strong"/>
          <w:rFonts w:cstheme="minorHAnsi"/>
          <w:b/>
          <w:bCs/>
        </w:rPr>
        <w:t>Reflecting Over Time</w:t>
      </w:r>
      <w:bookmarkEnd w:id="59"/>
    </w:p>
    <w:p w14:paraId="46DFD131" w14:textId="77777777" w:rsidR="00D30666" w:rsidRPr="00F30E4E" w:rsidRDefault="00D30666" w:rsidP="00D30666">
      <w:pPr>
        <w:pStyle w:val="NormalWeb"/>
        <w:spacing w:before="0" w:beforeAutospacing="0" w:after="0" w:afterAutospacing="0" w:line="276" w:lineRule="auto"/>
        <w:rPr>
          <w:rFonts w:asciiTheme="minorHAnsi" w:hAnsiTheme="minorHAnsi" w:cstheme="minorHAnsi"/>
          <w:color w:val="273540"/>
        </w:rPr>
      </w:pPr>
    </w:p>
    <w:p w14:paraId="30B3CAF6" w14:textId="123B0909" w:rsidR="00D30666" w:rsidRDefault="00D30666" w:rsidP="00D30666">
      <w:pPr>
        <w:shd w:val="clear" w:color="auto" w:fill="FFFFFF"/>
        <w:rPr>
          <w:rFonts w:eastAsia="Times New Roman" w:cstheme="minorHAnsi"/>
          <w:color w:val="273540"/>
        </w:rPr>
      </w:pPr>
      <w:r w:rsidRPr="00D30666">
        <w:rPr>
          <w:rFonts w:eastAsia="Times New Roman" w:cstheme="minorHAnsi"/>
          <w:color w:val="273540"/>
        </w:rPr>
        <w:t>Reflection may occur individually, through journaling or note-taking, or collaboratively through follow-up conversations with peers or mentors. Many instructors report that </w:t>
      </w:r>
      <w:r w:rsidRPr="00D30666">
        <w:rPr>
          <w:rFonts w:eastAsia="Times New Roman" w:cstheme="minorHAnsi"/>
          <w:b/>
          <w:bCs/>
          <w:color w:val="273540"/>
        </w:rPr>
        <w:t>observing others teach—and discussing those observations—can deepen reflection</w:t>
      </w:r>
      <w:r w:rsidRPr="00D30666">
        <w:rPr>
          <w:rFonts w:eastAsia="Times New Roman" w:cstheme="minorHAnsi"/>
          <w:color w:val="273540"/>
        </w:rPr>
        <w:t> by making tacit assumptions visible and expanding one's sense of pedagogical possibility.</w:t>
      </w:r>
    </w:p>
    <w:p w14:paraId="7DD655DD" w14:textId="77777777" w:rsidR="00D80390" w:rsidRPr="00D30666" w:rsidRDefault="00D80390" w:rsidP="00D30666">
      <w:pPr>
        <w:shd w:val="clear" w:color="auto" w:fill="FFFFFF"/>
        <w:rPr>
          <w:rFonts w:eastAsia="Times New Roman" w:cstheme="minorHAnsi"/>
          <w:color w:val="273540"/>
        </w:rPr>
      </w:pPr>
    </w:p>
    <w:p w14:paraId="7C7E1FA6" w14:textId="77777777" w:rsidR="00D30666" w:rsidRPr="00D30666" w:rsidRDefault="00D30666" w:rsidP="00D30666">
      <w:pPr>
        <w:shd w:val="clear" w:color="auto" w:fill="FFFFFF"/>
        <w:rPr>
          <w:rFonts w:eastAsia="Times New Roman" w:cstheme="minorHAnsi"/>
          <w:color w:val="273540"/>
        </w:rPr>
      </w:pPr>
      <w:r w:rsidRPr="00D30666">
        <w:rPr>
          <w:rFonts w:eastAsia="Times New Roman" w:cstheme="minorHAnsi"/>
          <w:color w:val="273540"/>
        </w:rPr>
        <w:t>In the case of a U of T faculty mentoring triad exploring models of delivery methods to elicit discussion within their classes, one described a key adjustment as follows:</w:t>
      </w:r>
    </w:p>
    <w:p w14:paraId="309AC60D" w14:textId="77777777" w:rsidR="00A55453" w:rsidRPr="00F30E4E" w:rsidRDefault="00A55453" w:rsidP="00D30666">
      <w:pPr>
        <w:pStyle w:val="NormalWeb"/>
        <w:spacing w:before="0" w:beforeAutospacing="0" w:after="0" w:afterAutospacing="0" w:line="276" w:lineRule="auto"/>
        <w:rPr>
          <w:rFonts w:asciiTheme="minorHAnsi" w:hAnsiTheme="minorHAnsi" w:cstheme="minorHAnsi"/>
          <w:color w:val="273540"/>
        </w:rPr>
      </w:pPr>
    </w:p>
    <w:p w14:paraId="43F5B379" w14:textId="3CAC9D6A" w:rsidR="00A475C3" w:rsidRPr="00F30E4E" w:rsidRDefault="00A475C3" w:rsidP="00D30666">
      <w:pPr>
        <w:pBdr>
          <w:left w:val="single" w:sz="4" w:space="4" w:color="auto"/>
        </w:pBdr>
        <w:ind w:left="720"/>
        <w:rPr>
          <w:rFonts w:cstheme="minorHAnsi"/>
          <w:color w:val="273540"/>
        </w:rPr>
      </w:pPr>
      <w:r w:rsidRPr="00F30E4E">
        <w:rPr>
          <w:rFonts w:cstheme="minorHAnsi"/>
          <w:color w:val="273540"/>
        </w:rPr>
        <w:t>While my course slides are generally text-heavy, I was surprised to note that theirs were sparser than mine—in some instances even consisting of a single image—which elicited much more discussion and engagement. Our subsequent conversations reflecting on the trade-off between explicitly "giving" information to students and having them develop knowledge through examples and discussion have been instrumental in re-evaluating the approaches I adopt in my planning. (Charles, Moon, &amp; Dicks, 2022, p. 199).</w:t>
      </w:r>
    </w:p>
    <w:p w14:paraId="451FCA4B" w14:textId="77777777" w:rsidR="00A55453" w:rsidRPr="00F30E4E" w:rsidRDefault="00A55453" w:rsidP="00D30666">
      <w:pPr>
        <w:rPr>
          <w:rFonts w:cstheme="minorHAnsi"/>
          <w:color w:val="273540"/>
        </w:rPr>
      </w:pPr>
    </w:p>
    <w:p w14:paraId="24E99135" w14:textId="22A8F6F3" w:rsidR="00A55453" w:rsidRDefault="00D30666" w:rsidP="00D30666">
      <w:pPr>
        <w:pStyle w:val="NormalWeb"/>
        <w:spacing w:before="0" w:beforeAutospacing="0" w:after="0" w:afterAutospacing="0" w:line="276" w:lineRule="auto"/>
        <w:rPr>
          <w:rFonts w:asciiTheme="minorHAnsi" w:hAnsiTheme="minorHAnsi" w:cstheme="minorHAnsi"/>
          <w:color w:val="273540"/>
          <w:shd w:val="clear" w:color="auto" w:fill="FFFFFF"/>
        </w:rPr>
      </w:pPr>
      <w:r w:rsidRPr="00F30E4E">
        <w:rPr>
          <w:rFonts w:asciiTheme="minorHAnsi" w:hAnsiTheme="minorHAnsi" w:cstheme="minorHAnsi"/>
          <w:color w:val="273540"/>
          <w:shd w:val="clear" w:color="auto" w:fill="FFFFFF"/>
        </w:rPr>
        <w:t>This reciprocal dimension of observation is echoed in CTSI's mentoring study (2016), where one participant noted that observations can create a positive teaching culture when instructors open their classroom doors to others:</w:t>
      </w:r>
    </w:p>
    <w:p w14:paraId="47167EE6" w14:textId="77777777" w:rsidR="00D80390" w:rsidRPr="00F30E4E" w:rsidRDefault="00D80390" w:rsidP="00D30666">
      <w:pPr>
        <w:pStyle w:val="NormalWeb"/>
        <w:spacing w:before="0" w:beforeAutospacing="0" w:after="0" w:afterAutospacing="0" w:line="276" w:lineRule="auto"/>
        <w:rPr>
          <w:rFonts w:asciiTheme="minorHAnsi" w:hAnsiTheme="minorHAnsi" w:cstheme="minorHAnsi"/>
          <w:color w:val="273540"/>
        </w:rPr>
      </w:pPr>
    </w:p>
    <w:p w14:paraId="036933FB" w14:textId="77777777" w:rsidR="00A475C3" w:rsidRPr="00F30E4E" w:rsidRDefault="00A475C3" w:rsidP="00D30666">
      <w:pPr>
        <w:pBdr>
          <w:left w:val="single" w:sz="4" w:space="4" w:color="auto"/>
        </w:pBdr>
        <w:ind w:left="720"/>
        <w:rPr>
          <w:rFonts w:cstheme="minorHAnsi"/>
          <w:color w:val="273540"/>
        </w:rPr>
      </w:pPr>
      <w:r w:rsidRPr="00F30E4E">
        <w:rPr>
          <w:rFonts w:cstheme="minorHAnsi"/>
          <w:color w:val="273540"/>
        </w:rPr>
        <w:t>The interest is there and depends on how it is approached… seeing what someone else does causes you to reflect on your own teaching. (CTSI, 2016, p. 54)</w:t>
      </w:r>
    </w:p>
    <w:p w14:paraId="0881E72E" w14:textId="3562E4F6" w:rsidR="00A475C3" w:rsidRPr="00F30E4E" w:rsidRDefault="00A475C3" w:rsidP="00D30666">
      <w:pPr>
        <w:rPr>
          <w:rFonts w:cstheme="minorHAnsi"/>
        </w:rPr>
      </w:pPr>
    </w:p>
    <w:p w14:paraId="716593D0" w14:textId="77777777" w:rsidR="008166A8" w:rsidRDefault="008166A8" w:rsidP="00D80390"/>
    <w:p w14:paraId="3C7D53EA" w14:textId="77777777" w:rsidR="00D80390" w:rsidRDefault="00D80390" w:rsidP="00D80390"/>
    <w:p w14:paraId="154F96C7" w14:textId="60E496E2" w:rsidR="00D80390" w:rsidRPr="00D80390" w:rsidRDefault="00D80390" w:rsidP="00D80390">
      <w:pPr>
        <w:sectPr w:rsidR="00D80390" w:rsidRPr="00D80390" w:rsidSect="00723FF5">
          <w:pgSz w:w="12240" w:h="15840"/>
          <w:pgMar w:top="1440" w:right="1440" w:bottom="1440" w:left="1440" w:header="720" w:footer="720" w:gutter="0"/>
          <w:cols w:space="144"/>
          <w:docGrid w:linePitch="360"/>
        </w:sectPr>
      </w:pPr>
    </w:p>
    <w:p w14:paraId="284B618A" w14:textId="0F6914E1" w:rsidR="00A475C3" w:rsidRPr="00F30E4E" w:rsidRDefault="00A475C3" w:rsidP="00D30666">
      <w:pPr>
        <w:pStyle w:val="Heading1"/>
        <w:rPr>
          <w:rFonts w:cstheme="minorHAnsi"/>
        </w:rPr>
      </w:pPr>
      <w:bookmarkStart w:id="60" w:name="_Toc228513763"/>
      <w:r w:rsidRPr="00F30E4E">
        <w:rPr>
          <w:rFonts w:cstheme="minorHAnsi"/>
        </w:rPr>
        <w:t>Part 4: Extending and Sustaining Teaching Observation Practice</w:t>
      </w:r>
      <w:bookmarkEnd w:id="60"/>
    </w:p>
    <w:p w14:paraId="4D52B309" w14:textId="77777777" w:rsidR="00A55453" w:rsidRPr="00F30E4E" w:rsidRDefault="00A55453" w:rsidP="00D30666">
      <w:pPr>
        <w:rPr>
          <w:rFonts w:cstheme="minorHAnsi"/>
        </w:rPr>
      </w:pPr>
    </w:p>
    <w:p w14:paraId="62D4659C" w14:textId="77777777" w:rsidR="00A475C3" w:rsidRPr="00F30E4E" w:rsidRDefault="00A475C3" w:rsidP="00D30666">
      <w:pPr>
        <w:pStyle w:val="Heading2"/>
        <w:rPr>
          <w:rFonts w:cstheme="minorHAnsi"/>
        </w:rPr>
      </w:pPr>
      <w:bookmarkStart w:id="61" w:name="_Toc228513764"/>
      <w:r w:rsidRPr="00F30E4E">
        <w:rPr>
          <w:rFonts w:cstheme="minorHAnsi"/>
        </w:rPr>
        <w:t>4.1 Part 4 Overview</w:t>
      </w:r>
      <w:bookmarkEnd w:id="61"/>
    </w:p>
    <w:p w14:paraId="1ED17D5F" w14:textId="78AB3C0E" w:rsidR="00A475C3" w:rsidRPr="00F30E4E" w:rsidRDefault="00A475C3" w:rsidP="00D30666">
      <w:pPr>
        <w:rPr>
          <w:rFonts w:cstheme="minorHAnsi"/>
        </w:rPr>
      </w:pPr>
    </w:p>
    <w:p w14:paraId="65C35B02" w14:textId="5C2BD27B" w:rsidR="00A475C3" w:rsidRPr="00F30E4E" w:rsidRDefault="00A475C3" w:rsidP="00D30666">
      <w:pPr>
        <w:pStyle w:val="Heading3"/>
        <w:rPr>
          <w:rStyle w:val="Strong"/>
          <w:rFonts w:cstheme="minorHAnsi"/>
          <w:b/>
          <w:bCs/>
        </w:rPr>
      </w:pPr>
      <w:bookmarkStart w:id="62" w:name="_Toc228513765"/>
      <w:r w:rsidRPr="00F30E4E">
        <w:rPr>
          <w:rStyle w:val="Strong"/>
          <w:rFonts w:cstheme="minorHAnsi"/>
          <w:b/>
          <w:bCs/>
        </w:rPr>
        <w:t>Introduction</w:t>
      </w:r>
      <w:bookmarkEnd w:id="62"/>
    </w:p>
    <w:p w14:paraId="18369A05" w14:textId="77777777" w:rsidR="00A55453" w:rsidRPr="00F30E4E" w:rsidRDefault="00A55453" w:rsidP="00D30666">
      <w:pPr>
        <w:rPr>
          <w:rFonts w:cstheme="minorHAnsi"/>
        </w:rPr>
      </w:pPr>
    </w:p>
    <w:p w14:paraId="61AAC8C7" w14:textId="7C917FF5"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Teaching observation is most powerful when it is understood not as a one-time event, but as part of an </w:t>
      </w:r>
      <w:r w:rsidRPr="00F30E4E">
        <w:rPr>
          <w:rFonts w:eastAsia="Times New Roman" w:cstheme="minorHAnsi"/>
          <w:b/>
          <w:bCs/>
          <w:color w:val="273540"/>
        </w:rPr>
        <w:t>ongoing professional practice</w:t>
      </w:r>
      <w:r w:rsidRPr="00F30E4E">
        <w:rPr>
          <w:rFonts w:eastAsia="Times New Roman" w:cstheme="minorHAnsi"/>
          <w:color w:val="273540"/>
        </w:rPr>
        <w:t>. Over time, observation can shape how instructors reflect on their teaching, learn from colleagues, and participate in cultures of pedagogical dialogue.</w:t>
      </w:r>
    </w:p>
    <w:p w14:paraId="74E6E01F" w14:textId="77777777" w:rsidR="00FC19D3" w:rsidRPr="00F30E4E" w:rsidRDefault="00FC19D3" w:rsidP="00D30666">
      <w:pPr>
        <w:shd w:val="clear" w:color="auto" w:fill="FFFFFF"/>
        <w:rPr>
          <w:rFonts w:eastAsia="Times New Roman" w:cstheme="minorHAnsi"/>
          <w:color w:val="273540"/>
        </w:rPr>
      </w:pPr>
    </w:p>
    <w:p w14:paraId="6FE556AD" w14:textId="2FF45A4F"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This section invites you to step back from the mechanics of observation and consider how teaching observation can be </w:t>
      </w:r>
      <w:r w:rsidRPr="00F30E4E">
        <w:rPr>
          <w:rFonts w:eastAsia="Times New Roman" w:cstheme="minorHAnsi"/>
          <w:b/>
          <w:bCs/>
          <w:color w:val="273540"/>
        </w:rPr>
        <w:t>extended across contexts</w:t>
      </w:r>
      <w:r w:rsidRPr="00F30E4E">
        <w:rPr>
          <w:rFonts w:eastAsia="Times New Roman" w:cstheme="minorHAnsi"/>
          <w:color w:val="273540"/>
        </w:rPr>
        <w:t>, </w:t>
      </w:r>
      <w:r w:rsidRPr="00F30E4E">
        <w:rPr>
          <w:rFonts w:eastAsia="Times New Roman" w:cstheme="minorHAnsi"/>
          <w:b/>
          <w:bCs/>
          <w:color w:val="273540"/>
        </w:rPr>
        <w:t>sustained over time</w:t>
      </w:r>
      <w:r w:rsidRPr="00F30E4E">
        <w:rPr>
          <w:rFonts w:eastAsia="Times New Roman" w:cstheme="minorHAnsi"/>
          <w:color w:val="273540"/>
        </w:rPr>
        <w:t>, and </w:t>
      </w:r>
      <w:r w:rsidRPr="00F30E4E">
        <w:rPr>
          <w:rFonts w:eastAsia="Times New Roman" w:cstheme="minorHAnsi"/>
          <w:b/>
          <w:bCs/>
          <w:color w:val="273540"/>
        </w:rPr>
        <w:t>used ethically and reflectively in professional documentation</w:t>
      </w:r>
      <w:r w:rsidRPr="00F30E4E">
        <w:rPr>
          <w:rFonts w:eastAsia="Times New Roman" w:cstheme="minorHAnsi"/>
          <w:color w:val="273540"/>
        </w:rPr>
        <w:t>. Rather than prescribing particular formats or pathways, Part 4 emphasizes judgment, intentionality, and care in how observation practices are taken up.</w:t>
      </w:r>
    </w:p>
    <w:p w14:paraId="4C394790" w14:textId="77777777" w:rsidR="00FC19D3" w:rsidRPr="00F30E4E" w:rsidRDefault="00FC19D3" w:rsidP="00D30666">
      <w:pPr>
        <w:shd w:val="clear" w:color="auto" w:fill="FFFFFF"/>
        <w:rPr>
          <w:rFonts w:eastAsia="Times New Roman" w:cstheme="minorHAnsi"/>
          <w:color w:val="273540"/>
        </w:rPr>
      </w:pPr>
    </w:p>
    <w:p w14:paraId="4C3B29A0"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By the end of Part 4, you will be able to:</w:t>
      </w:r>
    </w:p>
    <w:p w14:paraId="14B8C5DB" w14:textId="77777777" w:rsidR="00431A63" w:rsidRPr="00F30E4E" w:rsidRDefault="00431A63" w:rsidP="00DD743F">
      <w:pPr>
        <w:pStyle w:val="ListParagraph"/>
        <w:numPr>
          <w:ilvl w:val="0"/>
          <w:numId w:val="3"/>
        </w:numPr>
        <w:shd w:val="clear" w:color="auto" w:fill="FFFFFF"/>
        <w:rPr>
          <w:rFonts w:eastAsia="Times New Roman" w:cstheme="minorHAnsi"/>
          <w:color w:val="273540"/>
        </w:rPr>
      </w:pPr>
      <w:r w:rsidRPr="00F30E4E">
        <w:rPr>
          <w:rFonts w:eastAsia="Times New Roman" w:cstheme="minorHAnsi"/>
          <w:color w:val="273540"/>
        </w:rPr>
        <w:t>Recognize how teaching observation can adapt across teaching contexts and modalities</w:t>
      </w:r>
    </w:p>
    <w:p w14:paraId="0F8B1729" w14:textId="77777777" w:rsidR="00431A63" w:rsidRPr="00F30E4E" w:rsidRDefault="00431A63" w:rsidP="00DD743F">
      <w:pPr>
        <w:pStyle w:val="ListParagraph"/>
        <w:numPr>
          <w:ilvl w:val="0"/>
          <w:numId w:val="3"/>
        </w:numPr>
        <w:shd w:val="clear" w:color="auto" w:fill="FFFFFF"/>
        <w:rPr>
          <w:rFonts w:eastAsia="Times New Roman" w:cstheme="minorHAnsi"/>
          <w:color w:val="273540"/>
        </w:rPr>
      </w:pPr>
      <w:r w:rsidRPr="00F30E4E">
        <w:rPr>
          <w:rFonts w:eastAsia="Times New Roman" w:cstheme="minorHAnsi"/>
          <w:color w:val="273540"/>
        </w:rPr>
        <w:t>Understand observation as a shared, collegial practice that contributes to teaching culture</w:t>
      </w:r>
    </w:p>
    <w:p w14:paraId="66044700" w14:textId="77777777" w:rsidR="00431A63" w:rsidRPr="00F30E4E" w:rsidRDefault="00431A63" w:rsidP="00DD743F">
      <w:pPr>
        <w:pStyle w:val="ListParagraph"/>
        <w:numPr>
          <w:ilvl w:val="0"/>
          <w:numId w:val="3"/>
        </w:numPr>
        <w:shd w:val="clear" w:color="auto" w:fill="FFFFFF"/>
        <w:rPr>
          <w:rFonts w:eastAsia="Times New Roman" w:cstheme="minorHAnsi"/>
          <w:color w:val="273540"/>
        </w:rPr>
      </w:pPr>
      <w:r w:rsidRPr="00F30E4E">
        <w:rPr>
          <w:rFonts w:eastAsia="Times New Roman" w:cstheme="minorHAnsi"/>
          <w:color w:val="273540"/>
        </w:rPr>
        <w:t>Use observation evidence thoughtfully and ethically in professional documentation</w:t>
      </w:r>
    </w:p>
    <w:p w14:paraId="4D966DE7" w14:textId="77777777" w:rsidR="00A55453" w:rsidRPr="00F30E4E" w:rsidRDefault="00A55453" w:rsidP="00D30666">
      <w:pPr>
        <w:rPr>
          <w:rFonts w:cstheme="minorHAnsi"/>
        </w:rPr>
      </w:pPr>
    </w:p>
    <w:p w14:paraId="1E5857E9" w14:textId="1F032849" w:rsidR="00A475C3" w:rsidRPr="00F30E4E" w:rsidRDefault="00A475C3" w:rsidP="00D30666">
      <w:pPr>
        <w:pStyle w:val="Heading3"/>
        <w:rPr>
          <w:rStyle w:val="Strong"/>
          <w:rFonts w:cstheme="minorHAnsi"/>
          <w:b/>
          <w:bCs/>
        </w:rPr>
      </w:pPr>
      <w:bookmarkStart w:id="63" w:name="_Toc228513766"/>
      <w:r w:rsidRPr="00F30E4E">
        <w:rPr>
          <w:rStyle w:val="Strong"/>
          <w:rFonts w:cstheme="minorHAnsi"/>
          <w:b/>
          <w:bCs/>
        </w:rPr>
        <w:t>Sections in Part 4</w:t>
      </w:r>
      <w:bookmarkEnd w:id="63"/>
    </w:p>
    <w:p w14:paraId="572D4B8A" w14:textId="77777777" w:rsidR="00A55453" w:rsidRPr="00F30E4E" w:rsidRDefault="00A55453" w:rsidP="00D30666">
      <w:pPr>
        <w:rPr>
          <w:rFonts w:cstheme="minorHAnsi"/>
        </w:rPr>
      </w:pPr>
    </w:p>
    <w:p w14:paraId="781B3518" w14:textId="248F658C" w:rsidR="00A5545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Part 4 consists of </w:t>
      </w:r>
      <w:r w:rsidRPr="00F30E4E">
        <w:rPr>
          <w:rStyle w:val="Strong"/>
          <w:rFonts w:asciiTheme="minorHAnsi" w:hAnsiTheme="minorHAnsi" w:cstheme="minorHAnsi"/>
          <w:color w:val="273540"/>
        </w:rPr>
        <w:t>six sections</w:t>
      </w:r>
      <w:r w:rsidRPr="00F30E4E">
        <w:rPr>
          <w:rFonts w:asciiTheme="minorHAnsi" w:hAnsiTheme="minorHAnsi" w:cstheme="minorHAnsi"/>
          <w:color w:val="273540"/>
        </w:rPr>
        <w:t>.</w:t>
      </w:r>
    </w:p>
    <w:p w14:paraId="038E333D" w14:textId="77777777" w:rsidR="00A475C3" w:rsidRPr="00F30E4E" w:rsidRDefault="00A475C3" w:rsidP="00DD743F">
      <w:pPr>
        <w:pStyle w:val="ListParagraph"/>
        <w:numPr>
          <w:ilvl w:val="0"/>
          <w:numId w:val="4"/>
        </w:numPr>
        <w:rPr>
          <w:rFonts w:cstheme="minorHAnsi"/>
          <w:color w:val="273540"/>
        </w:rPr>
      </w:pPr>
      <w:r w:rsidRPr="00F30E4E">
        <w:rPr>
          <w:rFonts w:cstheme="minorHAnsi"/>
          <w:color w:val="273540"/>
        </w:rPr>
        <w:t>4.1 Part 4 Overview (you are here)</w:t>
      </w:r>
    </w:p>
    <w:p w14:paraId="01504A56" w14:textId="77777777" w:rsidR="00A475C3" w:rsidRPr="00F30E4E" w:rsidRDefault="0007241A" w:rsidP="00DD743F">
      <w:pPr>
        <w:pStyle w:val="ListParagraph"/>
        <w:numPr>
          <w:ilvl w:val="0"/>
          <w:numId w:val="4"/>
        </w:numPr>
        <w:rPr>
          <w:rFonts w:cstheme="minorHAnsi"/>
          <w:color w:val="273540"/>
        </w:rPr>
      </w:pPr>
      <w:hyperlink r:id="rId46" w:tooltip="4.2 Teaching Observation Across Contexts and Modalities" w:history="1">
        <w:r w:rsidR="00A475C3" w:rsidRPr="00F30E4E">
          <w:rPr>
            <w:rStyle w:val="Hyperlink"/>
            <w:rFonts w:cstheme="minorHAnsi"/>
            <w:color w:val="0E68B3"/>
          </w:rPr>
          <w:t>4.2 Teaching Observation Across Contexts and Modalities</w:t>
        </w:r>
      </w:hyperlink>
    </w:p>
    <w:p w14:paraId="004067F0" w14:textId="77777777" w:rsidR="00A475C3" w:rsidRPr="00F30E4E" w:rsidRDefault="0007241A" w:rsidP="00DD743F">
      <w:pPr>
        <w:pStyle w:val="ListParagraph"/>
        <w:numPr>
          <w:ilvl w:val="0"/>
          <w:numId w:val="4"/>
        </w:numPr>
        <w:rPr>
          <w:rFonts w:cstheme="minorHAnsi"/>
          <w:color w:val="273540"/>
        </w:rPr>
      </w:pPr>
      <w:hyperlink r:id="rId47" w:tooltip="4.3 Teaching Observation and Collegial Learning Cultures" w:history="1">
        <w:r w:rsidR="00A475C3" w:rsidRPr="00F30E4E">
          <w:rPr>
            <w:rStyle w:val="Hyperlink"/>
            <w:rFonts w:cstheme="minorHAnsi"/>
            <w:color w:val="0E68B3"/>
          </w:rPr>
          <w:t>4.3 Teaching Observation and Collegial Learning Cultures</w:t>
        </w:r>
      </w:hyperlink>
    </w:p>
    <w:p w14:paraId="41E0197C" w14:textId="77777777" w:rsidR="00A475C3" w:rsidRPr="00F30E4E" w:rsidRDefault="0007241A" w:rsidP="00DD743F">
      <w:pPr>
        <w:pStyle w:val="ListParagraph"/>
        <w:numPr>
          <w:ilvl w:val="0"/>
          <w:numId w:val="4"/>
        </w:numPr>
        <w:rPr>
          <w:rFonts w:cstheme="minorHAnsi"/>
          <w:color w:val="273540"/>
        </w:rPr>
      </w:pPr>
      <w:hyperlink r:id="rId48" w:tooltip="4.4 Teaching Observation and Reflective Practice" w:history="1">
        <w:r w:rsidR="00A475C3" w:rsidRPr="00F30E4E">
          <w:rPr>
            <w:rStyle w:val="Hyperlink"/>
            <w:rFonts w:cstheme="minorHAnsi"/>
            <w:color w:val="0E68B3"/>
          </w:rPr>
          <w:t>4.4 Teaching Observation and Reflective Practice</w:t>
        </w:r>
      </w:hyperlink>
    </w:p>
    <w:p w14:paraId="4D3E9155" w14:textId="77777777" w:rsidR="00A475C3" w:rsidRPr="00F30E4E" w:rsidRDefault="0007241A" w:rsidP="00DD743F">
      <w:pPr>
        <w:pStyle w:val="ListParagraph"/>
        <w:numPr>
          <w:ilvl w:val="0"/>
          <w:numId w:val="4"/>
        </w:numPr>
        <w:rPr>
          <w:rFonts w:cstheme="minorHAnsi"/>
          <w:color w:val="273540"/>
        </w:rPr>
      </w:pPr>
      <w:hyperlink r:id="rId49" w:tooltip="4.5 Using Teaching Observation in Professional Documentation" w:history="1">
        <w:r w:rsidR="00A475C3" w:rsidRPr="00F30E4E">
          <w:rPr>
            <w:rStyle w:val="Hyperlink"/>
            <w:rFonts w:cstheme="minorHAnsi"/>
            <w:color w:val="0E68B3"/>
          </w:rPr>
          <w:t>4.5 Using Teaching Observation in Professional Documentation</w:t>
        </w:r>
      </w:hyperlink>
    </w:p>
    <w:p w14:paraId="6EB053EF" w14:textId="3763AB62" w:rsidR="00A475C3" w:rsidRPr="00F30E4E" w:rsidRDefault="0007241A" w:rsidP="00DD743F">
      <w:pPr>
        <w:pStyle w:val="ListParagraph"/>
        <w:numPr>
          <w:ilvl w:val="0"/>
          <w:numId w:val="4"/>
        </w:numPr>
        <w:rPr>
          <w:rFonts w:cstheme="minorHAnsi"/>
          <w:color w:val="273540"/>
        </w:rPr>
      </w:pPr>
      <w:hyperlink r:id="rId50" w:tooltip="4.6 Teaching Observation as an Ongoing Practice" w:history="1">
        <w:r w:rsidR="00A475C3" w:rsidRPr="00F30E4E">
          <w:rPr>
            <w:rStyle w:val="Hyperlink"/>
            <w:rFonts w:cstheme="minorHAnsi"/>
            <w:color w:val="0E68B3"/>
          </w:rPr>
          <w:t>4.6 Teaching Observation as an Ongoing Practice</w:t>
        </w:r>
      </w:hyperlink>
    </w:p>
    <w:p w14:paraId="7D90F40D" w14:textId="177D7439"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7F284E45"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1238E468" w14:textId="325B99CE" w:rsidR="00A475C3" w:rsidRPr="00F30E4E" w:rsidRDefault="00A475C3" w:rsidP="00D30666">
      <w:pPr>
        <w:pStyle w:val="Heading2"/>
        <w:rPr>
          <w:rFonts w:cstheme="minorHAnsi"/>
        </w:rPr>
      </w:pPr>
      <w:bookmarkStart w:id="64" w:name="_Toc228513767"/>
      <w:r w:rsidRPr="00F30E4E">
        <w:rPr>
          <w:rFonts w:cstheme="minorHAnsi"/>
        </w:rPr>
        <w:t>4.2 Teaching Observation Across Contexts and Modalities</w:t>
      </w:r>
      <w:bookmarkEnd w:id="64"/>
    </w:p>
    <w:p w14:paraId="2B9F1C82" w14:textId="655169C9"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329D0226" w14:textId="77777777" w:rsidR="00A475C3" w:rsidRPr="00F30E4E" w:rsidRDefault="00A475C3" w:rsidP="00D30666">
      <w:pPr>
        <w:pStyle w:val="Heading3"/>
        <w:rPr>
          <w:rFonts w:cstheme="minorHAnsi"/>
        </w:rPr>
      </w:pPr>
      <w:bookmarkStart w:id="65" w:name="_Toc228513768"/>
      <w:r w:rsidRPr="00F30E4E">
        <w:rPr>
          <w:rStyle w:val="Strong"/>
          <w:rFonts w:cstheme="minorHAnsi"/>
          <w:b/>
          <w:bCs/>
        </w:rPr>
        <w:t>Observation in Different Teaching Contexts</w:t>
      </w:r>
      <w:bookmarkEnd w:id="65"/>
    </w:p>
    <w:p w14:paraId="311772AF" w14:textId="77777777" w:rsidR="00A55453" w:rsidRPr="00F30E4E" w:rsidRDefault="00A55453" w:rsidP="00D30666">
      <w:pPr>
        <w:pStyle w:val="NormalWeb"/>
        <w:spacing w:before="0" w:beforeAutospacing="0" w:after="0" w:afterAutospacing="0" w:line="276" w:lineRule="auto"/>
        <w:rPr>
          <w:rFonts w:asciiTheme="minorHAnsi" w:hAnsiTheme="minorHAnsi" w:cstheme="minorHAnsi"/>
          <w:color w:val="273540"/>
        </w:rPr>
      </w:pPr>
    </w:p>
    <w:p w14:paraId="367B6E73" w14:textId="73CF0D52"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Teaching observation does not look the same in every context. Disciplinary norms, class size, teaching modality, and institutional expectations all shape what can be observed and how evidence is interpreted (Bell &amp; Cooper, 2013; Nguyen, 2023). In interdisciplinary settings, observation can also surface how different teaching traditions and assumptions shape what instructors notice and value, making dialogue across contexts an important part of the learning process. This can also invite reflection on how an instructor's teaching values are expressed differently across courses and contexts, and what remains consistent in their approach to teaching and learning.</w:t>
      </w:r>
    </w:p>
    <w:p w14:paraId="693EF49A" w14:textId="77777777" w:rsidR="00FC19D3" w:rsidRPr="00F30E4E" w:rsidRDefault="00FC19D3" w:rsidP="00D30666">
      <w:pPr>
        <w:shd w:val="clear" w:color="auto" w:fill="FFFFFF"/>
        <w:rPr>
          <w:rFonts w:eastAsia="Times New Roman" w:cstheme="minorHAnsi"/>
          <w:color w:val="273540"/>
        </w:rPr>
      </w:pPr>
    </w:p>
    <w:p w14:paraId="38490C97"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For example:</w:t>
      </w:r>
    </w:p>
    <w:p w14:paraId="6574DC63" w14:textId="77777777" w:rsidR="00431A63" w:rsidRPr="00F30E4E" w:rsidRDefault="00431A63" w:rsidP="00DD743F">
      <w:pPr>
        <w:pStyle w:val="ListParagraph"/>
        <w:numPr>
          <w:ilvl w:val="0"/>
          <w:numId w:val="5"/>
        </w:numPr>
        <w:shd w:val="clear" w:color="auto" w:fill="FFFFFF"/>
        <w:rPr>
          <w:rFonts w:eastAsia="Times New Roman" w:cstheme="minorHAnsi"/>
          <w:color w:val="273540"/>
        </w:rPr>
      </w:pPr>
      <w:r w:rsidRPr="00F30E4E">
        <w:rPr>
          <w:rFonts w:eastAsia="Times New Roman" w:cstheme="minorHAnsi"/>
          <w:color w:val="273540"/>
        </w:rPr>
        <w:t>In large lecture settings, observation may focus on patterns of engagement, clarity of structure, or use of questioning.</w:t>
      </w:r>
    </w:p>
    <w:p w14:paraId="4F37B282" w14:textId="77777777" w:rsidR="00431A63" w:rsidRPr="00F30E4E" w:rsidRDefault="00431A63" w:rsidP="00DD743F">
      <w:pPr>
        <w:pStyle w:val="ListParagraph"/>
        <w:numPr>
          <w:ilvl w:val="0"/>
          <w:numId w:val="5"/>
        </w:numPr>
        <w:shd w:val="clear" w:color="auto" w:fill="FFFFFF"/>
        <w:rPr>
          <w:rFonts w:eastAsia="Times New Roman" w:cstheme="minorHAnsi"/>
          <w:color w:val="273540"/>
        </w:rPr>
      </w:pPr>
      <w:r w:rsidRPr="00F30E4E">
        <w:rPr>
          <w:rFonts w:eastAsia="Times New Roman" w:cstheme="minorHAnsi"/>
          <w:color w:val="273540"/>
        </w:rPr>
        <w:t>In seminars, studios, or labs, attention may shift toward interaction, facilitation, and responsiveness.</w:t>
      </w:r>
    </w:p>
    <w:p w14:paraId="26C7F853" w14:textId="77777777" w:rsidR="00431A63" w:rsidRPr="00F30E4E" w:rsidRDefault="00431A63" w:rsidP="00DD743F">
      <w:pPr>
        <w:pStyle w:val="ListParagraph"/>
        <w:numPr>
          <w:ilvl w:val="0"/>
          <w:numId w:val="5"/>
        </w:numPr>
        <w:shd w:val="clear" w:color="auto" w:fill="FFFFFF"/>
        <w:rPr>
          <w:rFonts w:eastAsia="Times New Roman" w:cstheme="minorHAnsi"/>
          <w:color w:val="273540"/>
        </w:rPr>
      </w:pPr>
      <w:r w:rsidRPr="00F30E4E">
        <w:rPr>
          <w:rFonts w:eastAsia="Times New Roman" w:cstheme="minorHAnsi"/>
          <w:color w:val="273540"/>
        </w:rPr>
        <w:t>In online or blended environments, observation may involve reviewing recorded sessions, discussion spaces, or learning materials alongside synchronous teaching.</w:t>
      </w:r>
    </w:p>
    <w:p w14:paraId="59D063D9" w14:textId="327EC46E" w:rsidR="00A475C3" w:rsidRPr="00F30E4E" w:rsidRDefault="00A475C3" w:rsidP="00D30666">
      <w:pPr>
        <w:rPr>
          <w:rFonts w:cstheme="minorHAnsi"/>
        </w:rPr>
      </w:pPr>
    </w:p>
    <w:p w14:paraId="2A934FD4" w14:textId="4F68A9FF" w:rsidR="00A475C3" w:rsidRPr="00F30E4E" w:rsidRDefault="00A475C3" w:rsidP="00D30666">
      <w:pPr>
        <w:pStyle w:val="Heading3"/>
        <w:rPr>
          <w:rStyle w:val="Strong"/>
          <w:rFonts w:cstheme="minorHAnsi"/>
          <w:b/>
          <w:bCs/>
        </w:rPr>
      </w:pPr>
      <w:bookmarkStart w:id="66" w:name="_Toc228513769"/>
      <w:r w:rsidRPr="00F30E4E">
        <w:rPr>
          <w:rStyle w:val="Strong"/>
          <w:rFonts w:cstheme="minorHAnsi"/>
          <w:b/>
          <w:bCs/>
        </w:rPr>
        <w:t>Interpreting Observation Across Contexts</w:t>
      </w:r>
      <w:bookmarkEnd w:id="66"/>
    </w:p>
    <w:p w14:paraId="7D4E81B0" w14:textId="77777777" w:rsidR="00A55453" w:rsidRPr="00F30E4E" w:rsidRDefault="00A55453" w:rsidP="00D30666">
      <w:pPr>
        <w:rPr>
          <w:rFonts w:cstheme="minorHAnsi"/>
        </w:rPr>
      </w:pPr>
    </w:p>
    <w:p w14:paraId="40AEE3AE" w14:textId="589D1ABD"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Rather than attempting to standardize observation across contexts, </w:t>
      </w:r>
      <w:r w:rsidRPr="00F30E4E">
        <w:rPr>
          <w:rStyle w:val="Strong"/>
          <w:rFonts w:asciiTheme="minorHAnsi" w:hAnsiTheme="minorHAnsi" w:cstheme="minorHAnsi"/>
          <w:color w:val="273540"/>
        </w:rPr>
        <w:t>context-sensitive interpretation</w:t>
      </w:r>
      <w:r w:rsidRPr="00F30E4E">
        <w:rPr>
          <w:rFonts w:asciiTheme="minorHAnsi" w:hAnsiTheme="minorHAnsi" w:cstheme="minorHAnsi"/>
          <w:color w:val="273540"/>
        </w:rPr>
        <w:t xml:space="preserve"> is essential. What counts as effective teaching—and what is visible to an observer—depends on local conditions, instructional intent, and learning environments (Hammersley-Fletcher &amp; </w:t>
      </w:r>
      <w:proofErr w:type="spellStart"/>
      <w:r w:rsidRPr="00F30E4E">
        <w:rPr>
          <w:rFonts w:asciiTheme="minorHAnsi" w:hAnsiTheme="minorHAnsi" w:cstheme="minorHAnsi"/>
          <w:color w:val="273540"/>
        </w:rPr>
        <w:t>Orsmond</w:t>
      </w:r>
      <w:proofErr w:type="spellEnd"/>
      <w:r w:rsidRPr="00F30E4E">
        <w:rPr>
          <w:rFonts w:asciiTheme="minorHAnsi" w:hAnsiTheme="minorHAnsi" w:cstheme="minorHAnsi"/>
          <w:color w:val="273540"/>
        </w:rPr>
        <w:t>, 2004).</w:t>
      </w:r>
    </w:p>
    <w:p w14:paraId="1E17BC06"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06173A3" w14:textId="0F94F339" w:rsidR="00431A63" w:rsidRPr="00F30E4E" w:rsidRDefault="00431A63" w:rsidP="00D30666">
      <w:pPr>
        <w:pStyle w:val="Heading4"/>
        <w:rPr>
          <w:rStyle w:val="Strong"/>
          <w:rFonts w:cstheme="minorHAnsi"/>
          <w:b/>
          <w:bCs/>
        </w:rPr>
      </w:pPr>
      <w:r w:rsidRPr="00F30E4E">
        <w:rPr>
          <w:rStyle w:val="Strong"/>
          <w:rFonts w:cstheme="minorHAnsi"/>
          <w:b/>
          <w:bCs/>
        </w:rPr>
        <w:t>Working Across Disciplinary Contexts</w:t>
      </w:r>
    </w:p>
    <w:p w14:paraId="6043784B" w14:textId="77777777" w:rsidR="00FC19D3" w:rsidRPr="00F30E4E" w:rsidRDefault="00FC19D3" w:rsidP="00D30666">
      <w:pPr>
        <w:rPr>
          <w:rFonts w:cstheme="minorHAnsi"/>
        </w:rPr>
      </w:pPr>
    </w:p>
    <w:p w14:paraId="059DFD80" w14:textId="77777777"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When observations take place across disciplines, it may be helpful to:</w:t>
      </w:r>
    </w:p>
    <w:p w14:paraId="1912BD57" w14:textId="77777777" w:rsidR="00431A63" w:rsidRPr="00F30E4E" w:rsidRDefault="00431A63" w:rsidP="00DD743F">
      <w:pPr>
        <w:pStyle w:val="ListParagraph"/>
        <w:numPr>
          <w:ilvl w:val="0"/>
          <w:numId w:val="6"/>
        </w:numPr>
        <w:shd w:val="clear" w:color="auto" w:fill="FFFFFF"/>
        <w:rPr>
          <w:rFonts w:cstheme="minorHAnsi"/>
          <w:color w:val="273540"/>
        </w:rPr>
      </w:pPr>
      <w:r w:rsidRPr="00F30E4E">
        <w:rPr>
          <w:rStyle w:val="Strong"/>
          <w:rFonts w:cstheme="minorHAnsi"/>
          <w:color w:val="273540"/>
        </w:rPr>
        <w:t>Provide a brief orientation to disciplinary conventions during the pre-observation conversation</w:t>
      </w:r>
      <w:r w:rsidRPr="00F30E4E">
        <w:rPr>
          <w:rFonts w:cstheme="minorHAnsi"/>
          <w:color w:val="273540"/>
        </w:rPr>
        <w:t>, particularly where teaching practices may be interpreted differently</w:t>
      </w:r>
    </w:p>
    <w:p w14:paraId="7EF68207" w14:textId="0EA10DE1" w:rsidR="00431A63" w:rsidRPr="00F30E4E" w:rsidRDefault="00431A63" w:rsidP="00DD743F">
      <w:pPr>
        <w:pStyle w:val="ListParagraph"/>
        <w:numPr>
          <w:ilvl w:val="0"/>
          <w:numId w:val="6"/>
        </w:numPr>
        <w:shd w:val="clear" w:color="auto" w:fill="FFFFFF"/>
        <w:rPr>
          <w:rFonts w:cstheme="minorHAnsi"/>
          <w:color w:val="273540"/>
        </w:rPr>
      </w:pPr>
      <w:r w:rsidRPr="00F30E4E">
        <w:rPr>
          <w:rStyle w:val="Strong"/>
          <w:rFonts w:cstheme="minorHAnsi"/>
          <w:color w:val="273540"/>
        </w:rPr>
        <w:t>Frame interpretations as questions during the post-observation conversation</w:t>
      </w:r>
      <w:r w:rsidRPr="00F30E4E">
        <w:rPr>
          <w:rFonts w:cstheme="minorHAnsi"/>
          <w:color w:val="273540"/>
        </w:rPr>
        <w:t>, especially when unsure how to read a particular teaching moment within the context of the discipline</w:t>
      </w:r>
    </w:p>
    <w:p w14:paraId="539E18D3" w14:textId="77777777" w:rsidR="00FC19D3" w:rsidRPr="00F30E4E" w:rsidRDefault="00FC19D3" w:rsidP="00D30666">
      <w:pPr>
        <w:shd w:val="clear" w:color="auto" w:fill="FFFFFF"/>
        <w:rPr>
          <w:rFonts w:cstheme="minorHAnsi"/>
          <w:color w:val="273540"/>
        </w:rPr>
      </w:pPr>
    </w:p>
    <w:p w14:paraId="51E73510" w14:textId="77777777"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In the case of three U of T faculty who mentored and observed each other's teaching as a triad across three disciplines, the participants highlighted several benefits of cross-disciplinary observation (Charles, Moon, &amp; Dicks, 2022, p. 186):</w:t>
      </w:r>
    </w:p>
    <w:p w14:paraId="0195D857" w14:textId="77777777" w:rsidR="00A55453" w:rsidRPr="00F30E4E" w:rsidRDefault="00A55453" w:rsidP="00D30666">
      <w:pPr>
        <w:pStyle w:val="NormalWeb"/>
        <w:spacing w:before="0" w:beforeAutospacing="0" w:after="0" w:afterAutospacing="0" w:line="276" w:lineRule="auto"/>
        <w:rPr>
          <w:rFonts w:asciiTheme="minorHAnsi" w:hAnsiTheme="minorHAnsi" w:cstheme="minorHAnsi"/>
          <w:color w:val="273540"/>
        </w:rPr>
      </w:pPr>
    </w:p>
    <w:p w14:paraId="717FD837" w14:textId="77777777" w:rsidR="00A475C3" w:rsidRPr="00F30E4E" w:rsidRDefault="00A475C3" w:rsidP="00DD743F">
      <w:pPr>
        <w:pStyle w:val="ListParagraph"/>
        <w:numPr>
          <w:ilvl w:val="0"/>
          <w:numId w:val="2"/>
        </w:numPr>
        <w:pBdr>
          <w:left w:val="single" w:sz="4" w:space="4" w:color="auto"/>
        </w:pBdr>
        <w:rPr>
          <w:rFonts w:cstheme="minorHAnsi"/>
          <w:color w:val="273540"/>
        </w:rPr>
      </w:pPr>
      <w:r w:rsidRPr="00F30E4E">
        <w:rPr>
          <w:rFonts w:cstheme="minorHAnsi"/>
          <w:color w:val="273540"/>
        </w:rPr>
        <w:t>The opportunities presented for reciprocity within their triadic mentorship structure</w:t>
      </w:r>
    </w:p>
    <w:p w14:paraId="5096B535" w14:textId="77777777" w:rsidR="00A475C3" w:rsidRPr="00F30E4E" w:rsidRDefault="00A475C3" w:rsidP="00DD743F">
      <w:pPr>
        <w:pStyle w:val="ListParagraph"/>
        <w:numPr>
          <w:ilvl w:val="0"/>
          <w:numId w:val="2"/>
        </w:numPr>
        <w:pBdr>
          <w:left w:val="single" w:sz="4" w:space="4" w:color="auto"/>
        </w:pBdr>
        <w:rPr>
          <w:rFonts w:cstheme="minorHAnsi"/>
          <w:color w:val="273540"/>
        </w:rPr>
      </w:pPr>
      <w:r w:rsidRPr="00F30E4E">
        <w:rPr>
          <w:rFonts w:cstheme="minorHAnsi"/>
          <w:color w:val="273540"/>
        </w:rPr>
        <w:t>The value their different scholarly fields offered them in pursuit of professional development and open exchange</w:t>
      </w:r>
    </w:p>
    <w:p w14:paraId="40B29C94" w14:textId="77777777" w:rsidR="00A475C3" w:rsidRPr="00F30E4E" w:rsidRDefault="00A475C3" w:rsidP="00DD743F">
      <w:pPr>
        <w:pStyle w:val="ListParagraph"/>
        <w:numPr>
          <w:ilvl w:val="0"/>
          <w:numId w:val="2"/>
        </w:numPr>
        <w:pBdr>
          <w:left w:val="single" w:sz="4" w:space="4" w:color="auto"/>
        </w:pBdr>
        <w:rPr>
          <w:rFonts w:cstheme="minorHAnsi"/>
          <w:color w:val="273540"/>
        </w:rPr>
      </w:pPr>
      <w:r w:rsidRPr="00F30E4E">
        <w:rPr>
          <w:rFonts w:cstheme="minorHAnsi"/>
          <w:color w:val="273540"/>
        </w:rPr>
        <w:t xml:space="preserve">The broadened knowledge base of pedagogical techniques their </w:t>
      </w:r>
      <w:proofErr w:type="spellStart"/>
      <w:r w:rsidRPr="00F30E4E">
        <w:rPr>
          <w:rFonts w:cstheme="minorHAnsi"/>
          <w:color w:val="273540"/>
        </w:rPr>
        <w:t>multidisciplinarity</w:t>
      </w:r>
      <w:proofErr w:type="spellEnd"/>
      <w:r w:rsidRPr="00F30E4E">
        <w:rPr>
          <w:rFonts w:cstheme="minorHAnsi"/>
          <w:color w:val="273540"/>
        </w:rPr>
        <w:t xml:space="preserve"> afforded them throughout the P2P CoP</w:t>
      </w:r>
    </w:p>
    <w:p w14:paraId="35DD43AA" w14:textId="6C9938E6" w:rsidR="00A475C3" w:rsidRPr="00F30E4E" w:rsidRDefault="00A475C3" w:rsidP="00D30666">
      <w:pPr>
        <w:rPr>
          <w:rFonts w:cstheme="minorHAnsi"/>
        </w:rPr>
      </w:pPr>
    </w:p>
    <w:p w14:paraId="0479A4AE" w14:textId="4D28D1B5" w:rsidR="00A475C3" w:rsidRPr="00F30E4E" w:rsidRDefault="00A475C3" w:rsidP="00D30666">
      <w:pPr>
        <w:pStyle w:val="Heading3"/>
        <w:rPr>
          <w:rStyle w:val="Strong"/>
          <w:rFonts w:cstheme="minorHAnsi"/>
          <w:b/>
          <w:bCs/>
        </w:rPr>
      </w:pPr>
      <w:bookmarkStart w:id="67" w:name="_Toc228513770"/>
      <w:r w:rsidRPr="00F30E4E">
        <w:rPr>
          <w:rStyle w:val="Strong"/>
          <w:rFonts w:cstheme="minorHAnsi"/>
          <w:b/>
          <w:bCs/>
        </w:rPr>
        <w:t>Reflecting on Observation Across Contexts</w:t>
      </w:r>
      <w:bookmarkEnd w:id="67"/>
    </w:p>
    <w:p w14:paraId="3201DF67" w14:textId="77777777" w:rsidR="00A55453" w:rsidRPr="00F30E4E" w:rsidRDefault="00A55453" w:rsidP="00D30666">
      <w:pPr>
        <w:rPr>
          <w:rFonts w:cstheme="minorHAnsi"/>
        </w:rPr>
      </w:pPr>
    </w:p>
    <w:p w14:paraId="012240A6"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Extending observation practice, therefore, involves asking:</w:t>
      </w:r>
    </w:p>
    <w:p w14:paraId="1A16DB33" w14:textId="77777777" w:rsidR="00431A63" w:rsidRPr="00F30E4E" w:rsidRDefault="00431A63" w:rsidP="00DD743F">
      <w:pPr>
        <w:pStyle w:val="ListParagraph"/>
        <w:numPr>
          <w:ilvl w:val="0"/>
          <w:numId w:val="7"/>
        </w:numPr>
        <w:shd w:val="clear" w:color="auto" w:fill="FFFFFF"/>
        <w:rPr>
          <w:rFonts w:eastAsia="Times New Roman" w:cstheme="minorHAnsi"/>
          <w:color w:val="273540"/>
        </w:rPr>
      </w:pPr>
      <w:r w:rsidRPr="00F30E4E">
        <w:rPr>
          <w:rFonts w:eastAsia="Times New Roman" w:cstheme="minorHAnsi"/>
          <w:color w:val="273540"/>
        </w:rPr>
        <w:t>What aspects of teaching are most meaningful to attend to in this context?</w:t>
      </w:r>
    </w:p>
    <w:p w14:paraId="79E40486" w14:textId="77777777" w:rsidR="00431A63" w:rsidRPr="00F30E4E" w:rsidRDefault="00431A63" w:rsidP="00DD743F">
      <w:pPr>
        <w:pStyle w:val="ListParagraph"/>
        <w:numPr>
          <w:ilvl w:val="0"/>
          <w:numId w:val="7"/>
        </w:numPr>
        <w:shd w:val="clear" w:color="auto" w:fill="FFFFFF"/>
        <w:rPr>
          <w:rFonts w:eastAsia="Times New Roman" w:cstheme="minorHAnsi"/>
          <w:color w:val="273540"/>
        </w:rPr>
      </w:pPr>
      <w:r w:rsidRPr="00F30E4E">
        <w:rPr>
          <w:rFonts w:eastAsia="Times New Roman" w:cstheme="minorHAnsi"/>
          <w:color w:val="273540"/>
        </w:rPr>
        <w:t>What evidence is available, and what remains invisible?</w:t>
      </w:r>
    </w:p>
    <w:p w14:paraId="3B8E7B95" w14:textId="630CE1BB" w:rsidR="00431A63" w:rsidRPr="00F30E4E" w:rsidRDefault="00431A63" w:rsidP="00DD743F">
      <w:pPr>
        <w:pStyle w:val="ListParagraph"/>
        <w:numPr>
          <w:ilvl w:val="0"/>
          <w:numId w:val="7"/>
        </w:numPr>
        <w:shd w:val="clear" w:color="auto" w:fill="FFFFFF"/>
        <w:rPr>
          <w:rFonts w:eastAsia="Times New Roman" w:cstheme="minorHAnsi"/>
          <w:color w:val="273540"/>
        </w:rPr>
      </w:pPr>
      <w:r w:rsidRPr="00F30E4E">
        <w:rPr>
          <w:rFonts w:eastAsia="Times New Roman" w:cstheme="minorHAnsi"/>
          <w:color w:val="273540"/>
        </w:rPr>
        <w:t>How might observation practices need to shift to remain developmental and fair?</w:t>
      </w:r>
    </w:p>
    <w:p w14:paraId="003CB62D" w14:textId="21B3D2E0" w:rsidR="00FC19D3" w:rsidRPr="00F30E4E" w:rsidRDefault="00FC19D3" w:rsidP="00D30666">
      <w:pPr>
        <w:shd w:val="clear" w:color="auto" w:fill="FFFFFF"/>
        <w:rPr>
          <w:rFonts w:eastAsia="Times New Roman" w:cstheme="minorHAnsi"/>
          <w:color w:val="273540"/>
        </w:rPr>
      </w:pPr>
    </w:p>
    <w:p w14:paraId="7D279052" w14:textId="77777777" w:rsidR="00FC19D3" w:rsidRPr="00F30E4E" w:rsidRDefault="00FC19D3" w:rsidP="00D30666">
      <w:pPr>
        <w:shd w:val="clear" w:color="auto" w:fill="FFFFFF"/>
        <w:rPr>
          <w:rFonts w:eastAsia="Times New Roman" w:cstheme="minorHAnsi"/>
          <w:color w:val="273540"/>
        </w:rPr>
      </w:pPr>
    </w:p>
    <w:p w14:paraId="673A0608" w14:textId="36CAA735"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0AA52959"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15D04464" w14:textId="351891FB" w:rsidR="00A475C3" w:rsidRPr="00F30E4E" w:rsidRDefault="00A475C3" w:rsidP="00D30666">
      <w:pPr>
        <w:pStyle w:val="Heading2"/>
        <w:rPr>
          <w:rFonts w:cstheme="minorHAnsi"/>
        </w:rPr>
      </w:pPr>
      <w:bookmarkStart w:id="68" w:name="_Toc228513771"/>
      <w:r w:rsidRPr="00F30E4E">
        <w:rPr>
          <w:rFonts w:cstheme="minorHAnsi"/>
        </w:rPr>
        <w:t>4.3 Teaching Observation and Collegial Learning Cultures</w:t>
      </w:r>
      <w:bookmarkEnd w:id="68"/>
    </w:p>
    <w:p w14:paraId="71DC5C15" w14:textId="7F542D4B"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5EBDAED2" w14:textId="341D70C4" w:rsidR="00A475C3" w:rsidRPr="00F30E4E" w:rsidRDefault="00A475C3" w:rsidP="00D30666">
      <w:pPr>
        <w:pStyle w:val="Heading3"/>
        <w:rPr>
          <w:rStyle w:val="Strong"/>
          <w:rFonts w:cstheme="minorHAnsi"/>
          <w:b/>
          <w:bCs/>
        </w:rPr>
      </w:pPr>
      <w:bookmarkStart w:id="69" w:name="_Toc228513772"/>
      <w:r w:rsidRPr="00F30E4E">
        <w:rPr>
          <w:rStyle w:val="Strong"/>
          <w:rFonts w:cstheme="minorHAnsi"/>
          <w:b/>
          <w:bCs/>
        </w:rPr>
        <w:t>Observation as a Collegial Practice</w:t>
      </w:r>
      <w:bookmarkEnd w:id="69"/>
    </w:p>
    <w:p w14:paraId="687BE538" w14:textId="77777777" w:rsidR="002343F8" w:rsidRPr="00F30E4E" w:rsidRDefault="002343F8" w:rsidP="00D30666">
      <w:pPr>
        <w:rPr>
          <w:rFonts w:cstheme="minorHAnsi"/>
        </w:rPr>
      </w:pPr>
    </w:p>
    <w:p w14:paraId="1A0F6D64" w14:textId="117867C2"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 xml:space="preserve">Beyond individual professional learning, teaching observation can contribute to the development of collegial teaching cultures within departments, programs, and teaching communities. When instructors regularly discuss teaching, observe one another, and reflect together, teaching becomes more visible, valued, and open to inquiry (Bell, 2001; </w:t>
      </w:r>
      <w:proofErr w:type="spellStart"/>
      <w:r w:rsidRPr="00F30E4E">
        <w:rPr>
          <w:rFonts w:eastAsia="Times New Roman" w:cstheme="minorHAnsi"/>
          <w:color w:val="273540"/>
        </w:rPr>
        <w:t>Roxå</w:t>
      </w:r>
      <w:proofErr w:type="spellEnd"/>
      <w:r w:rsidRPr="00F30E4E">
        <w:rPr>
          <w:rFonts w:eastAsia="Times New Roman" w:cstheme="minorHAnsi"/>
          <w:color w:val="273540"/>
        </w:rPr>
        <w:t xml:space="preserve">, </w:t>
      </w:r>
      <w:proofErr w:type="spellStart"/>
      <w:r w:rsidRPr="00F30E4E">
        <w:rPr>
          <w:rFonts w:eastAsia="Times New Roman" w:cstheme="minorHAnsi"/>
          <w:color w:val="273540"/>
        </w:rPr>
        <w:t>Mårtensson</w:t>
      </w:r>
      <w:proofErr w:type="spellEnd"/>
      <w:r w:rsidRPr="00F30E4E">
        <w:rPr>
          <w:rFonts w:eastAsia="Times New Roman" w:cstheme="minorHAnsi"/>
          <w:color w:val="273540"/>
        </w:rPr>
        <w:t xml:space="preserve">, &amp; </w:t>
      </w:r>
      <w:proofErr w:type="spellStart"/>
      <w:r w:rsidRPr="00F30E4E">
        <w:rPr>
          <w:rFonts w:eastAsia="Times New Roman" w:cstheme="minorHAnsi"/>
          <w:color w:val="273540"/>
        </w:rPr>
        <w:t>Alveteg</w:t>
      </w:r>
      <w:proofErr w:type="spellEnd"/>
      <w:r w:rsidRPr="00F30E4E">
        <w:rPr>
          <w:rFonts w:eastAsia="Times New Roman" w:cstheme="minorHAnsi"/>
          <w:color w:val="273540"/>
        </w:rPr>
        <w:t>, 2011).</w:t>
      </w:r>
    </w:p>
    <w:p w14:paraId="5331494E" w14:textId="77777777" w:rsidR="00FC19D3" w:rsidRPr="00F30E4E" w:rsidRDefault="00FC19D3" w:rsidP="00D30666">
      <w:pPr>
        <w:shd w:val="clear" w:color="auto" w:fill="FFFFFF"/>
        <w:rPr>
          <w:rFonts w:eastAsia="Times New Roman" w:cstheme="minorHAnsi"/>
          <w:color w:val="273540"/>
        </w:rPr>
      </w:pPr>
    </w:p>
    <w:p w14:paraId="5CE45398"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Instructors often view their teaching as a personal activity, and </w:t>
      </w:r>
      <w:r w:rsidRPr="00F30E4E">
        <w:rPr>
          <w:rFonts w:eastAsia="Times New Roman" w:cstheme="minorHAnsi"/>
          <w:b/>
          <w:bCs/>
          <w:color w:val="273540"/>
        </w:rPr>
        <w:t>opening one's door to others requires building trust and rapport with peers</w:t>
      </w:r>
      <w:r w:rsidRPr="00F30E4E">
        <w:rPr>
          <w:rFonts w:eastAsia="Times New Roman" w:cstheme="minorHAnsi"/>
          <w:color w:val="273540"/>
        </w:rPr>
        <w:t>. Teaching observation becomes more sustainable when it is embedded in relationships where instructors feel supported rather than scrutinized, and where curiosity about teaching is shared rather than imposed. In a peer mentoring partnership at U of T that included two reciprocal observations, instructors described how the process supported reflection and dialogue about teaching (Simmonds &amp; Dicks, 2018, p. 7):</w:t>
      </w:r>
    </w:p>
    <w:p w14:paraId="251BD5AE"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01F7C839" w14:textId="77777777" w:rsidR="00A475C3" w:rsidRPr="00F30E4E" w:rsidRDefault="00A475C3" w:rsidP="00D30666">
      <w:pPr>
        <w:pBdr>
          <w:left w:val="single" w:sz="4" w:space="4" w:color="auto"/>
        </w:pBdr>
        <w:ind w:left="720"/>
        <w:rPr>
          <w:rFonts w:cstheme="minorHAnsi"/>
          <w:color w:val="273540"/>
        </w:rPr>
      </w:pPr>
      <w:r w:rsidRPr="00F30E4E">
        <w:rPr>
          <w:rFonts w:cstheme="minorHAnsi"/>
          <w:color w:val="273540"/>
        </w:rPr>
        <w:t>As identities are constituted in the actions we perform (Trent, 2016), peer observation can be seen as a form of "doing" which fosters mutual engagement in the joint enterprise of teaching. While feelings of vulnerability and "performance anxiety" were inevitable, the focus on enhancing teaching practices and the acceptance of inevitable flaws in classroom delivery allowed for reflection, dialog, and a critical and constructive exchange on those practices that worked well, those that fell short of expectations, and possible means for improvement.</w:t>
      </w:r>
    </w:p>
    <w:p w14:paraId="4972FEEC" w14:textId="37E1279D" w:rsidR="00A475C3" w:rsidRPr="00F30E4E" w:rsidRDefault="00A475C3" w:rsidP="00D30666">
      <w:pPr>
        <w:rPr>
          <w:rFonts w:cstheme="minorHAnsi"/>
        </w:rPr>
      </w:pPr>
    </w:p>
    <w:p w14:paraId="5BAA8AD6" w14:textId="77777777" w:rsidR="00A475C3" w:rsidRPr="00F30E4E" w:rsidRDefault="00A475C3" w:rsidP="00D30666">
      <w:pPr>
        <w:pStyle w:val="Heading3"/>
        <w:rPr>
          <w:rFonts w:cstheme="minorHAnsi"/>
        </w:rPr>
      </w:pPr>
      <w:bookmarkStart w:id="70" w:name="_Toc228513773"/>
      <w:r w:rsidRPr="00F30E4E">
        <w:rPr>
          <w:rStyle w:val="Strong"/>
          <w:rFonts w:cstheme="minorHAnsi"/>
          <w:b/>
          <w:bCs/>
        </w:rPr>
        <w:t>Conditions That Support Collegial Observation</w:t>
      </w:r>
      <w:bookmarkEnd w:id="70"/>
    </w:p>
    <w:p w14:paraId="0DF33C2D"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4E464F2A" w14:textId="2584677E"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Such cultures are not created through mandate. They tend to emerge gradually through:</w:t>
      </w:r>
    </w:p>
    <w:p w14:paraId="63830245"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7A57E50E" w14:textId="77777777" w:rsidR="00431A63" w:rsidRPr="00F30E4E" w:rsidRDefault="00431A63" w:rsidP="00D30666">
      <w:pPr>
        <w:pStyle w:val="Heading4"/>
        <w:rPr>
          <w:rFonts w:cstheme="minorHAnsi"/>
        </w:rPr>
      </w:pPr>
      <w:r w:rsidRPr="00F30E4E">
        <w:rPr>
          <w:rStyle w:val="Strong"/>
          <w:rFonts w:cstheme="minorHAnsi"/>
          <w:b/>
          <w:bCs/>
        </w:rPr>
        <w:t>Trust That Observation Is Genuinely Developmental</w:t>
      </w:r>
    </w:p>
    <w:p w14:paraId="18FB5262" w14:textId="401B3EBB"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Instructors are more likely to open their teaching to colleagues when they trust that observation is intended to support learning rather than evaluation. This trust is sustained through consistent practices such as maintaining confidentiality and responding with curiosity rather than judgment.</w:t>
      </w:r>
    </w:p>
    <w:p w14:paraId="704252BD"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7C943CA9" w14:textId="77777777" w:rsidR="00431A63" w:rsidRPr="00F30E4E" w:rsidRDefault="00431A63" w:rsidP="00D30666">
      <w:pPr>
        <w:pStyle w:val="Heading4"/>
        <w:rPr>
          <w:rFonts w:cstheme="minorHAnsi"/>
        </w:rPr>
      </w:pPr>
      <w:r w:rsidRPr="00F30E4E">
        <w:rPr>
          <w:rStyle w:val="Strong"/>
          <w:rFonts w:cstheme="minorHAnsi"/>
          <w:b/>
          <w:bCs/>
        </w:rPr>
        <w:t>Voluntary, Reciprocal Participation</w:t>
      </w:r>
    </w:p>
    <w:p w14:paraId="5DE80F09" w14:textId="2AAF3313"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Observation is most effective when participation is chosen and, where possible, reciprocal. When instructors both observe and are observed, the process shifts toward shared engagement rather than one-sided evaluation.</w:t>
      </w:r>
    </w:p>
    <w:p w14:paraId="1E47315A"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A95BEFD" w14:textId="77777777" w:rsidR="00431A63" w:rsidRPr="00F30E4E" w:rsidRDefault="00431A63" w:rsidP="00D30666">
      <w:pPr>
        <w:pStyle w:val="Heading4"/>
        <w:rPr>
          <w:rFonts w:cstheme="minorHAnsi"/>
        </w:rPr>
      </w:pPr>
      <w:r w:rsidRPr="00F30E4E">
        <w:rPr>
          <w:rStyle w:val="Strong"/>
          <w:rFonts w:cstheme="minorHAnsi"/>
          <w:b/>
          <w:bCs/>
        </w:rPr>
        <w:t>Shared Norms Around Confidentiality and Care</w:t>
      </w:r>
    </w:p>
    <w:p w14:paraId="4DCCA6E8" w14:textId="041AAC63"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What is discussed before, during, and after an observation is typically treated as confidential to the participants, unless otherwise agreed. Clear expectations about how observation evidence is used help maintain trust.</w:t>
      </w:r>
    </w:p>
    <w:p w14:paraId="0E53FA81"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3F2BF88F" w14:textId="77777777" w:rsidR="00431A63" w:rsidRPr="00F30E4E" w:rsidRDefault="00431A63" w:rsidP="00D30666">
      <w:pPr>
        <w:pStyle w:val="Heading4"/>
        <w:rPr>
          <w:rFonts w:cstheme="minorHAnsi"/>
        </w:rPr>
      </w:pPr>
      <w:r w:rsidRPr="00F30E4E">
        <w:rPr>
          <w:rStyle w:val="Strong"/>
          <w:rFonts w:cstheme="minorHAnsi"/>
          <w:b/>
          <w:bCs/>
        </w:rPr>
        <w:t>Recognition That Observation Supports Learning for All Participants</w:t>
      </w:r>
    </w:p>
    <w:p w14:paraId="14EB5D78" w14:textId="3B702751"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Instructors often report learning as much from observing others teach as from being observed themselves, as it surfaces tacit assumptions and expands their sense of pedagogical possibility.</w:t>
      </w:r>
    </w:p>
    <w:p w14:paraId="58A10F16"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46D7E11" w14:textId="04AAE0CD"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In departments where teaching observation has been sustained as a formative, peer-supported practice, instructors often describe greater openness to discussing teaching materials, classroom strategies, and pedagogical challenges. CTSI's mentoring study (2016) documents how long-standing peer observation practices can help normalize teaching conversations and make teaching visible without positioning observation as evaluation. In these contexts, instructors describe developing confidence in inviting peers into their classrooms and using observation as a shared learning opportunity.</w:t>
      </w:r>
    </w:p>
    <w:p w14:paraId="2A7EDE3C" w14:textId="77777777" w:rsidR="00FC19D3" w:rsidRPr="00F30E4E" w:rsidRDefault="00FC19D3"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178A11DE" w14:textId="77777777"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Many studies highlight that instructors frequently report learning as much—or more—from </w:t>
      </w:r>
      <w:r w:rsidRPr="00F30E4E">
        <w:rPr>
          <w:rStyle w:val="Strong"/>
          <w:rFonts w:asciiTheme="minorHAnsi" w:hAnsiTheme="minorHAnsi" w:cstheme="minorHAnsi"/>
          <w:color w:val="273540"/>
        </w:rPr>
        <w:t>observing others teach</w:t>
      </w:r>
      <w:r w:rsidRPr="00F30E4E">
        <w:rPr>
          <w:rFonts w:asciiTheme="minorHAnsi" w:hAnsiTheme="minorHAnsi" w:cstheme="minorHAnsi"/>
          <w:color w:val="273540"/>
        </w:rPr>
        <w:t xml:space="preserve"> as from being observed themselves (Bell, 2001; </w:t>
      </w:r>
      <w:proofErr w:type="spellStart"/>
      <w:r w:rsidRPr="00F30E4E">
        <w:rPr>
          <w:rFonts w:asciiTheme="minorHAnsi" w:hAnsiTheme="minorHAnsi" w:cstheme="minorHAnsi"/>
          <w:color w:val="273540"/>
        </w:rPr>
        <w:t>Yiend</w:t>
      </w:r>
      <w:proofErr w:type="spellEnd"/>
      <w:r w:rsidRPr="00F30E4E">
        <w:rPr>
          <w:rFonts w:asciiTheme="minorHAnsi" w:hAnsiTheme="minorHAnsi" w:cstheme="minorHAnsi"/>
          <w:color w:val="273540"/>
        </w:rPr>
        <w:t xml:space="preserve">, Weller, &amp; </w:t>
      </w:r>
      <w:proofErr w:type="spellStart"/>
      <w:r w:rsidRPr="00F30E4E">
        <w:rPr>
          <w:rFonts w:asciiTheme="minorHAnsi" w:hAnsiTheme="minorHAnsi" w:cstheme="minorHAnsi"/>
          <w:color w:val="273540"/>
        </w:rPr>
        <w:t>Kinchin</w:t>
      </w:r>
      <w:proofErr w:type="spellEnd"/>
      <w:r w:rsidRPr="00F30E4E">
        <w:rPr>
          <w:rFonts w:asciiTheme="minorHAnsi" w:hAnsiTheme="minorHAnsi" w:cstheme="minorHAnsi"/>
          <w:color w:val="273540"/>
        </w:rPr>
        <w:t>, 2014). Interdisciplinary peer observation initiatives, including peer-to-peer (P2P) approaches, further illustrate how observing across disciplinary boundaries can prompt reflection on assumptions, strategies, and teaching norms (e.g., Simmonds &amp; Dicks, 2018; Dicks, Moon, &amp; Charles, 2022). These approaches emphasize reciprocal learning rather than comparison, and reinforce observation as a collegial, developmental practice.</w:t>
      </w:r>
    </w:p>
    <w:p w14:paraId="137D67E1" w14:textId="2B564903" w:rsidR="00A475C3" w:rsidRPr="00F30E4E" w:rsidRDefault="00A475C3" w:rsidP="00D30666">
      <w:pPr>
        <w:rPr>
          <w:rFonts w:cstheme="minorHAnsi"/>
        </w:rPr>
      </w:pPr>
    </w:p>
    <w:p w14:paraId="4D06E247" w14:textId="77777777" w:rsidR="00A475C3" w:rsidRPr="00F30E4E" w:rsidRDefault="00A475C3" w:rsidP="00D30666">
      <w:pPr>
        <w:pStyle w:val="Heading3"/>
        <w:rPr>
          <w:rFonts w:cstheme="minorHAnsi"/>
        </w:rPr>
      </w:pPr>
      <w:bookmarkStart w:id="71" w:name="_Toc228513774"/>
      <w:r w:rsidRPr="00F30E4E">
        <w:rPr>
          <w:rStyle w:val="Strong"/>
          <w:rFonts w:cstheme="minorHAnsi"/>
          <w:b/>
          <w:bCs/>
        </w:rPr>
        <w:t>Sustaining Observation as a Collegial Practice</w:t>
      </w:r>
      <w:bookmarkEnd w:id="71"/>
    </w:p>
    <w:p w14:paraId="154B5EAD"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3954D1BB" w14:textId="2626FE25"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At the same time, observation alone does not guarantee positive culture change. Without careful framing, peer observation can reinforce hierarchy, comparison, or performativity (Blackmore, 2005; Simmonds &amp; Dicks, 2018). Sustaining observation as a collegial practice therefore requires ongoing attention to </w:t>
      </w:r>
      <w:r w:rsidRPr="00F30E4E">
        <w:rPr>
          <w:rFonts w:eastAsia="Times New Roman" w:cstheme="minorHAnsi"/>
          <w:b/>
          <w:bCs/>
          <w:color w:val="273540"/>
        </w:rPr>
        <w:t>purpose, power, participation, and consent</w:t>
      </w:r>
      <w:r w:rsidRPr="00F30E4E">
        <w:rPr>
          <w:rFonts w:eastAsia="Times New Roman" w:cstheme="minorHAnsi"/>
          <w:color w:val="273540"/>
        </w:rPr>
        <w:t>.</w:t>
      </w:r>
    </w:p>
    <w:p w14:paraId="40F088AA" w14:textId="77777777" w:rsidR="00FC19D3" w:rsidRPr="00F30E4E" w:rsidRDefault="00FC19D3" w:rsidP="00D30666">
      <w:pPr>
        <w:shd w:val="clear" w:color="auto" w:fill="FFFFFF"/>
        <w:rPr>
          <w:rFonts w:eastAsia="Times New Roman" w:cstheme="minorHAnsi"/>
          <w:color w:val="273540"/>
        </w:rPr>
      </w:pPr>
    </w:p>
    <w:p w14:paraId="05FECA9B" w14:textId="66B7B693"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Some instructors and departments also describe formative peer observation as a valuable way to prepare for, rather than replace, more formal summative review processes, without rehearsing or simulating evaluation. Early, low-stakes feedback can help instructors build confidence, reflect on their teaching, and avoid encountering classroom observation for the first time in a high-stakes context. Maintaining a clear distinction between formative and summative purposes remains essential to preserving trust and openness.</w:t>
      </w:r>
    </w:p>
    <w:p w14:paraId="50757001" w14:textId="77777777" w:rsidR="00FC19D3" w:rsidRPr="00F30E4E" w:rsidRDefault="00FC19D3" w:rsidP="00D30666">
      <w:pPr>
        <w:shd w:val="clear" w:color="auto" w:fill="FFFFFF"/>
        <w:rPr>
          <w:rFonts w:eastAsia="Times New Roman" w:cstheme="minorHAnsi"/>
          <w:color w:val="273540"/>
        </w:rPr>
      </w:pPr>
    </w:p>
    <w:p w14:paraId="78A0C501" w14:textId="645F5BE2"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4AB2BDDC" w14:textId="6A50BF60"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72A7DE1C"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7EDE3CAA" w14:textId="3117A1D3" w:rsidR="00A475C3" w:rsidRPr="00F30E4E" w:rsidRDefault="00A475C3" w:rsidP="00D30666">
      <w:pPr>
        <w:pStyle w:val="Heading2"/>
        <w:rPr>
          <w:rFonts w:cstheme="minorHAnsi"/>
        </w:rPr>
      </w:pPr>
      <w:bookmarkStart w:id="72" w:name="_Toc228513775"/>
      <w:r w:rsidRPr="00F30E4E">
        <w:rPr>
          <w:rFonts w:cstheme="minorHAnsi"/>
        </w:rPr>
        <w:t>4.4 Teaching Observation and Reflective Practice</w:t>
      </w:r>
      <w:bookmarkEnd w:id="72"/>
    </w:p>
    <w:p w14:paraId="2ECA3E8B" w14:textId="5B5A8EF4"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F2A1D00" w14:textId="134BE314" w:rsidR="00A475C3" w:rsidRPr="00F30E4E" w:rsidRDefault="00A475C3" w:rsidP="00D30666">
      <w:pPr>
        <w:pStyle w:val="Heading3"/>
        <w:rPr>
          <w:rStyle w:val="Strong"/>
          <w:rFonts w:cstheme="minorHAnsi"/>
          <w:b/>
          <w:bCs/>
        </w:rPr>
      </w:pPr>
      <w:bookmarkStart w:id="73" w:name="_Toc228513776"/>
      <w:r w:rsidRPr="00F30E4E">
        <w:rPr>
          <w:rStyle w:val="Strong"/>
          <w:rFonts w:cstheme="minorHAnsi"/>
          <w:b/>
          <w:bCs/>
        </w:rPr>
        <w:t>Observation as Reflective Inquiry</w:t>
      </w:r>
      <w:bookmarkEnd w:id="73"/>
    </w:p>
    <w:p w14:paraId="6153288A" w14:textId="77777777" w:rsidR="002343F8" w:rsidRPr="00F30E4E" w:rsidRDefault="002343F8" w:rsidP="00D30666">
      <w:pPr>
        <w:rPr>
          <w:rFonts w:cstheme="minorHAnsi"/>
        </w:rPr>
      </w:pPr>
    </w:p>
    <w:p w14:paraId="1C97B0E4" w14:textId="5FCC502B"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Teaching observation supports reflection most effectively when it moves beyond short-term problem-solving or "fix-it" thinking toward </w:t>
      </w:r>
      <w:r w:rsidRPr="00F30E4E">
        <w:rPr>
          <w:rFonts w:eastAsia="Times New Roman" w:cstheme="minorHAnsi"/>
          <w:b/>
          <w:bCs/>
          <w:color w:val="273540"/>
        </w:rPr>
        <w:t>ongoing inquiry into practice</w:t>
      </w:r>
      <w:r w:rsidRPr="00F30E4E">
        <w:rPr>
          <w:rFonts w:eastAsia="Times New Roman" w:cstheme="minorHAnsi"/>
          <w:color w:val="273540"/>
        </w:rPr>
        <w:t>. Reflective practice involves revisiting experience, questioning assumptions, and considering how teaching evolves across courses, contexts, and time (Bell, 2001; Brookfield, 2017).</w:t>
      </w:r>
    </w:p>
    <w:p w14:paraId="3C2C6ECB" w14:textId="77777777" w:rsidR="007C7819" w:rsidRPr="00F30E4E" w:rsidRDefault="007C7819" w:rsidP="00D30666">
      <w:pPr>
        <w:shd w:val="clear" w:color="auto" w:fill="FFFFFF"/>
        <w:rPr>
          <w:rFonts w:eastAsia="Times New Roman" w:cstheme="minorHAnsi"/>
          <w:color w:val="273540"/>
        </w:rPr>
      </w:pPr>
    </w:p>
    <w:p w14:paraId="0269EA55"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Over time, instructors may use observation to:</w:t>
      </w:r>
    </w:p>
    <w:p w14:paraId="344F67A4" w14:textId="77777777" w:rsidR="00431A63" w:rsidRPr="00F30E4E" w:rsidRDefault="00431A63" w:rsidP="00DD743F">
      <w:pPr>
        <w:pStyle w:val="ListParagraph"/>
        <w:numPr>
          <w:ilvl w:val="0"/>
          <w:numId w:val="8"/>
        </w:numPr>
        <w:shd w:val="clear" w:color="auto" w:fill="FFFFFF"/>
        <w:rPr>
          <w:rFonts w:eastAsia="Times New Roman" w:cstheme="minorHAnsi"/>
          <w:color w:val="273540"/>
        </w:rPr>
      </w:pPr>
      <w:r w:rsidRPr="00F30E4E">
        <w:rPr>
          <w:rFonts w:eastAsia="Times New Roman" w:cstheme="minorHAnsi"/>
          <w:color w:val="273540"/>
        </w:rPr>
        <w:t>Track patterns or recurring questions in their teaching</w:t>
      </w:r>
    </w:p>
    <w:p w14:paraId="6547D139" w14:textId="77777777" w:rsidR="00431A63" w:rsidRPr="00F30E4E" w:rsidRDefault="00431A63" w:rsidP="00DD743F">
      <w:pPr>
        <w:pStyle w:val="ListParagraph"/>
        <w:numPr>
          <w:ilvl w:val="0"/>
          <w:numId w:val="8"/>
        </w:numPr>
        <w:shd w:val="clear" w:color="auto" w:fill="FFFFFF"/>
        <w:rPr>
          <w:rFonts w:eastAsia="Times New Roman" w:cstheme="minorHAnsi"/>
          <w:color w:val="273540"/>
        </w:rPr>
      </w:pPr>
      <w:r w:rsidRPr="00F30E4E">
        <w:rPr>
          <w:rFonts w:eastAsia="Times New Roman" w:cstheme="minorHAnsi"/>
          <w:color w:val="273540"/>
        </w:rPr>
        <w:t>Explore how changes affect student learning and engagement</w:t>
      </w:r>
    </w:p>
    <w:p w14:paraId="0F3275F7" w14:textId="77777777" w:rsidR="00431A63" w:rsidRPr="00F30E4E" w:rsidRDefault="00431A63" w:rsidP="00DD743F">
      <w:pPr>
        <w:pStyle w:val="ListParagraph"/>
        <w:numPr>
          <w:ilvl w:val="0"/>
          <w:numId w:val="8"/>
        </w:numPr>
        <w:shd w:val="clear" w:color="auto" w:fill="FFFFFF"/>
        <w:rPr>
          <w:rFonts w:eastAsia="Times New Roman" w:cstheme="minorHAnsi"/>
          <w:color w:val="273540"/>
        </w:rPr>
      </w:pPr>
      <w:r w:rsidRPr="00F30E4E">
        <w:rPr>
          <w:rFonts w:eastAsia="Times New Roman" w:cstheme="minorHAnsi"/>
          <w:color w:val="273540"/>
        </w:rPr>
        <w:t>Examine tensions between espoused teaching values and enacted practice</w:t>
      </w:r>
    </w:p>
    <w:p w14:paraId="1DE43AAE" w14:textId="77777777" w:rsidR="00431A63" w:rsidRPr="00F30E4E" w:rsidRDefault="00431A63" w:rsidP="00DD743F">
      <w:pPr>
        <w:pStyle w:val="ListParagraph"/>
        <w:numPr>
          <w:ilvl w:val="0"/>
          <w:numId w:val="8"/>
        </w:numPr>
        <w:shd w:val="clear" w:color="auto" w:fill="FFFFFF"/>
        <w:rPr>
          <w:rFonts w:eastAsia="Times New Roman" w:cstheme="minorHAnsi"/>
          <w:color w:val="273540"/>
        </w:rPr>
      </w:pPr>
      <w:r w:rsidRPr="00F30E4E">
        <w:rPr>
          <w:rFonts w:eastAsia="Times New Roman" w:cstheme="minorHAnsi"/>
          <w:color w:val="273540"/>
        </w:rPr>
        <w:t>Develop greater confidence and pedagogical congruence</w:t>
      </w:r>
    </w:p>
    <w:p w14:paraId="1395DA7E" w14:textId="77777777" w:rsidR="007C7819" w:rsidRPr="00F30E4E" w:rsidRDefault="007C7819" w:rsidP="00D30666">
      <w:pPr>
        <w:shd w:val="clear" w:color="auto" w:fill="FFFFFF"/>
        <w:rPr>
          <w:rFonts w:eastAsia="Times New Roman" w:cstheme="minorHAnsi"/>
          <w:color w:val="273540"/>
        </w:rPr>
      </w:pPr>
    </w:p>
    <w:p w14:paraId="57ABF6A8" w14:textId="76EBDDA6"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 xml:space="preserve">Inquiry-based approaches to reflection encourage instructors to treat feedback and observation evidence as prompts for sense-making rather than directives for correction. Reflection is most generative when it is supported through dialogue, revisiting evidence over time, and remaining open to uncertainty and experimentation (Hammersley-Fletcher &amp; </w:t>
      </w:r>
      <w:proofErr w:type="spellStart"/>
      <w:r w:rsidRPr="00F30E4E">
        <w:rPr>
          <w:rFonts w:eastAsia="Times New Roman" w:cstheme="minorHAnsi"/>
          <w:color w:val="273540"/>
        </w:rPr>
        <w:t>Orsmond</w:t>
      </w:r>
      <w:proofErr w:type="spellEnd"/>
      <w:r w:rsidRPr="00F30E4E">
        <w:rPr>
          <w:rFonts w:eastAsia="Times New Roman" w:cstheme="minorHAnsi"/>
          <w:color w:val="273540"/>
        </w:rPr>
        <w:t>, 2005; Pattison et al., 2012).</w:t>
      </w:r>
    </w:p>
    <w:p w14:paraId="51A32D41" w14:textId="77777777" w:rsidR="007C7819" w:rsidRPr="00F30E4E" w:rsidRDefault="007C7819" w:rsidP="00D30666">
      <w:pPr>
        <w:shd w:val="clear" w:color="auto" w:fill="FFFFFF"/>
        <w:rPr>
          <w:rFonts w:eastAsia="Times New Roman" w:cstheme="minorHAnsi"/>
          <w:color w:val="273540"/>
        </w:rPr>
      </w:pPr>
    </w:p>
    <w:p w14:paraId="7B2275E0" w14:textId="7C0BEB81"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Seen in this way, teaching observation becomes less about resolving teaching challenges in a single moment and more about cultivating habits of curiosity, collaboration, and professional judgment that can be sustained over time and across teaching relationships.</w:t>
      </w:r>
    </w:p>
    <w:p w14:paraId="7056AC58" w14:textId="481EAF2B" w:rsidR="007C7819" w:rsidRPr="00F30E4E" w:rsidRDefault="007C7819" w:rsidP="00D30666">
      <w:pPr>
        <w:shd w:val="clear" w:color="auto" w:fill="FFFFFF"/>
        <w:rPr>
          <w:rFonts w:eastAsia="Times New Roman" w:cstheme="minorHAnsi"/>
          <w:color w:val="273540"/>
        </w:rPr>
      </w:pPr>
    </w:p>
    <w:p w14:paraId="5C32E08F" w14:textId="77777777" w:rsidR="007C7819" w:rsidRPr="00F30E4E" w:rsidRDefault="007C7819" w:rsidP="00D30666">
      <w:pPr>
        <w:shd w:val="clear" w:color="auto" w:fill="FFFFFF"/>
        <w:rPr>
          <w:rFonts w:eastAsia="Times New Roman" w:cstheme="minorHAnsi"/>
          <w:color w:val="273540"/>
        </w:rPr>
      </w:pPr>
    </w:p>
    <w:p w14:paraId="3C261935" w14:textId="56C8A43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567FC538"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645E3B5A" w14:textId="051D778B" w:rsidR="00A475C3" w:rsidRPr="00F30E4E" w:rsidRDefault="00A475C3" w:rsidP="00D30666">
      <w:pPr>
        <w:pStyle w:val="Heading2"/>
        <w:rPr>
          <w:rFonts w:cstheme="minorHAnsi"/>
        </w:rPr>
      </w:pPr>
      <w:bookmarkStart w:id="74" w:name="_Toc228513777"/>
      <w:r w:rsidRPr="00F30E4E">
        <w:rPr>
          <w:rFonts w:cstheme="minorHAnsi"/>
        </w:rPr>
        <w:t>4.5 Using Teaching Observation in Professional Documentation</w:t>
      </w:r>
      <w:bookmarkEnd w:id="74"/>
    </w:p>
    <w:p w14:paraId="0E17E4EF" w14:textId="3C2B1875"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5917323A" w14:textId="5FF933AB" w:rsidR="00A475C3" w:rsidRPr="00F30E4E" w:rsidRDefault="00A475C3" w:rsidP="00D30666">
      <w:pPr>
        <w:pStyle w:val="Heading3"/>
        <w:rPr>
          <w:rStyle w:val="Strong"/>
          <w:rFonts w:cstheme="minorHAnsi"/>
          <w:b/>
          <w:bCs/>
        </w:rPr>
      </w:pPr>
      <w:bookmarkStart w:id="75" w:name="_Toc228513778"/>
      <w:r w:rsidRPr="00F30E4E">
        <w:rPr>
          <w:rStyle w:val="Strong"/>
          <w:rFonts w:cstheme="minorHAnsi"/>
          <w:b/>
          <w:bCs/>
        </w:rPr>
        <w:t>Documenting Teaching Observation Thoughtfully</w:t>
      </w:r>
      <w:bookmarkEnd w:id="75"/>
    </w:p>
    <w:p w14:paraId="764000BB" w14:textId="77777777" w:rsidR="002343F8" w:rsidRPr="00F30E4E" w:rsidRDefault="002343F8" w:rsidP="00D30666">
      <w:pPr>
        <w:rPr>
          <w:rFonts w:cstheme="minorHAnsi"/>
        </w:rPr>
      </w:pPr>
    </w:p>
    <w:p w14:paraId="250D30A7" w14:textId="2935E1A1"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In some contexts, instructors choose to draw on teaching observation as part of professional documentation, such as teaching dossiers, Progress Through the Ranks (PTR) materials, award applications, or promotion and tenure files. Faculty are often required to collect evidence of effective teaching throughout their careers, and formative teaching observation can be one meaningful source of such evidence when used thoughtfully.</w:t>
      </w:r>
    </w:p>
    <w:p w14:paraId="131DA619" w14:textId="77777777" w:rsidR="007C7819" w:rsidRPr="00F30E4E" w:rsidRDefault="007C7819" w:rsidP="00D30666">
      <w:pPr>
        <w:shd w:val="clear" w:color="auto" w:fill="FFFFFF"/>
        <w:rPr>
          <w:rFonts w:eastAsia="Times New Roman" w:cstheme="minorHAnsi"/>
          <w:color w:val="273540"/>
        </w:rPr>
      </w:pPr>
    </w:p>
    <w:p w14:paraId="06105023"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In developmental contexts, documentation typically emphasizes:</w:t>
      </w:r>
    </w:p>
    <w:p w14:paraId="3ADEFD8C" w14:textId="77777777" w:rsidR="00431A63" w:rsidRPr="00F30E4E" w:rsidRDefault="00431A63" w:rsidP="00DD743F">
      <w:pPr>
        <w:pStyle w:val="ListParagraph"/>
        <w:numPr>
          <w:ilvl w:val="0"/>
          <w:numId w:val="10"/>
        </w:numPr>
        <w:shd w:val="clear" w:color="auto" w:fill="FFFFFF"/>
        <w:rPr>
          <w:rFonts w:eastAsia="Times New Roman" w:cstheme="minorHAnsi"/>
          <w:color w:val="273540"/>
        </w:rPr>
      </w:pPr>
      <w:r w:rsidRPr="00F30E4E">
        <w:rPr>
          <w:rFonts w:eastAsia="Times New Roman" w:cstheme="minorHAnsi"/>
          <w:color w:val="273540"/>
        </w:rPr>
        <w:t>The purpose and focus of the observation</w:t>
      </w:r>
    </w:p>
    <w:p w14:paraId="17B1AB7E" w14:textId="77777777" w:rsidR="00431A63" w:rsidRPr="00F30E4E" w:rsidRDefault="00431A63" w:rsidP="00DD743F">
      <w:pPr>
        <w:pStyle w:val="ListParagraph"/>
        <w:numPr>
          <w:ilvl w:val="0"/>
          <w:numId w:val="10"/>
        </w:numPr>
        <w:shd w:val="clear" w:color="auto" w:fill="FFFFFF"/>
        <w:rPr>
          <w:rFonts w:eastAsia="Times New Roman" w:cstheme="minorHAnsi"/>
          <w:color w:val="273540"/>
        </w:rPr>
      </w:pPr>
      <w:r w:rsidRPr="00F30E4E">
        <w:rPr>
          <w:rFonts w:eastAsia="Times New Roman" w:cstheme="minorHAnsi"/>
          <w:color w:val="273540"/>
        </w:rPr>
        <w:t>Insights gained through reflection and dialogue</w:t>
      </w:r>
    </w:p>
    <w:p w14:paraId="160CCD21" w14:textId="77777777" w:rsidR="00431A63" w:rsidRPr="00F30E4E" w:rsidRDefault="00431A63" w:rsidP="00DD743F">
      <w:pPr>
        <w:pStyle w:val="ListParagraph"/>
        <w:numPr>
          <w:ilvl w:val="0"/>
          <w:numId w:val="10"/>
        </w:numPr>
        <w:shd w:val="clear" w:color="auto" w:fill="FFFFFF"/>
        <w:rPr>
          <w:rFonts w:eastAsia="Times New Roman" w:cstheme="minorHAnsi"/>
          <w:color w:val="273540"/>
        </w:rPr>
      </w:pPr>
      <w:r w:rsidRPr="00F30E4E">
        <w:rPr>
          <w:rFonts w:eastAsia="Times New Roman" w:cstheme="minorHAnsi"/>
          <w:color w:val="273540"/>
        </w:rPr>
        <w:t>Changes explored or implemented over time</w:t>
      </w:r>
    </w:p>
    <w:p w14:paraId="042621FD" w14:textId="77777777" w:rsidR="00431A63" w:rsidRPr="00F30E4E" w:rsidRDefault="00431A63" w:rsidP="00DD743F">
      <w:pPr>
        <w:pStyle w:val="ListParagraph"/>
        <w:numPr>
          <w:ilvl w:val="0"/>
          <w:numId w:val="10"/>
        </w:numPr>
        <w:shd w:val="clear" w:color="auto" w:fill="FFFFFF"/>
        <w:rPr>
          <w:rFonts w:eastAsia="Times New Roman" w:cstheme="minorHAnsi"/>
          <w:color w:val="273540"/>
        </w:rPr>
      </w:pPr>
      <w:r w:rsidRPr="00F30E4E">
        <w:rPr>
          <w:rFonts w:eastAsia="Times New Roman" w:cstheme="minorHAnsi"/>
          <w:color w:val="273540"/>
        </w:rPr>
        <w:t>Alignment with other sources of evidence (e.g., student feedback, teaching materials)</w:t>
      </w:r>
    </w:p>
    <w:p w14:paraId="20EB5EFA" w14:textId="77777777" w:rsidR="007C7819" w:rsidRPr="00F30E4E" w:rsidRDefault="007C7819" w:rsidP="00D30666">
      <w:pPr>
        <w:shd w:val="clear" w:color="auto" w:fill="FFFFFF"/>
        <w:rPr>
          <w:rFonts w:eastAsia="Times New Roman" w:cstheme="minorHAnsi"/>
          <w:color w:val="273540"/>
        </w:rPr>
      </w:pPr>
    </w:p>
    <w:p w14:paraId="45F2A6D3" w14:textId="00A761AF"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Rather than presenting observation as proof of effectiveness, reflective documentation highlights </w:t>
      </w:r>
      <w:r w:rsidRPr="00F30E4E">
        <w:rPr>
          <w:rFonts w:eastAsia="Times New Roman" w:cstheme="minorHAnsi"/>
          <w:b/>
          <w:bCs/>
          <w:color w:val="273540"/>
        </w:rPr>
        <w:t>what was learned and how teaching practice evolved</w:t>
      </w:r>
      <w:r w:rsidRPr="00F30E4E">
        <w:rPr>
          <w:rFonts w:eastAsia="Times New Roman" w:cstheme="minorHAnsi"/>
          <w:color w:val="273540"/>
        </w:rPr>
        <w:t> because of the observation process (Bernstein, Burnett, Goodburn, &amp; Savory, 2006).</w:t>
      </w:r>
    </w:p>
    <w:p w14:paraId="305B2747" w14:textId="77777777" w:rsidR="007C7819" w:rsidRPr="00F30E4E" w:rsidRDefault="007C7819" w:rsidP="00D30666">
      <w:pPr>
        <w:shd w:val="clear" w:color="auto" w:fill="FFFFFF"/>
        <w:rPr>
          <w:rFonts w:eastAsia="Times New Roman" w:cstheme="minorHAnsi"/>
          <w:color w:val="273540"/>
        </w:rPr>
      </w:pPr>
    </w:p>
    <w:p w14:paraId="08F6C42C"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Instructors may, for example:</w:t>
      </w:r>
    </w:p>
    <w:p w14:paraId="7DD08573" w14:textId="77777777" w:rsidR="00431A63" w:rsidRPr="00F30E4E" w:rsidRDefault="00431A63" w:rsidP="00DD743F">
      <w:pPr>
        <w:pStyle w:val="ListParagraph"/>
        <w:numPr>
          <w:ilvl w:val="0"/>
          <w:numId w:val="9"/>
        </w:numPr>
        <w:shd w:val="clear" w:color="auto" w:fill="FFFFFF"/>
        <w:rPr>
          <w:rFonts w:eastAsia="Times New Roman" w:cstheme="minorHAnsi"/>
          <w:color w:val="273540"/>
        </w:rPr>
      </w:pPr>
      <w:r w:rsidRPr="00F30E4E">
        <w:rPr>
          <w:rFonts w:eastAsia="Times New Roman" w:cstheme="minorHAnsi"/>
          <w:color w:val="273540"/>
        </w:rPr>
        <w:t>Reference a teaching observation letter or email as an appendix</w:t>
      </w:r>
    </w:p>
    <w:p w14:paraId="439C9931" w14:textId="77777777" w:rsidR="00431A63" w:rsidRPr="00F30E4E" w:rsidRDefault="00431A63" w:rsidP="00DD743F">
      <w:pPr>
        <w:pStyle w:val="ListParagraph"/>
        <w:numPr>
          <w:ilvl w:val="0"/>
          <w:numId w:val="9"/>
        </w:numPr>
        <w:shd w:val="clear" w:color="auto" w:fill="FFFFFF"/>
        <w:rPr>
          <w:rFonts w:eastAsia="Times New Roman" w:cstheme="minorHAnsi"/>
          <w:color w:val="273540"/>
        </w:rPr>
      </w:pPr>
      <w:r w:rsidRPr="00F30E4E">
        <w:rPr>
          <w:rFonts w:eastAsia="Times New Roman" w:cstheme="minorHAnsi"/>
          <w:color w:val="273540"/>
        </w:rPr>
        <w:t>Describe the three-stage observation process and its focus</w:t>
      </w:r>
    </w:p>
    <w:p w14:paraId="69ADD5EC" w14:textId="77777777" w:rsidR="00431A63" w:rsidRPr="00F30E4E" w:rsidRDefault="00431A63" w:rsidP="00DD743F">
      <w:pPr>
        <w:pStyle w:val="ListParagraph"/>
        <w:numPr>
          <w:ilvl w:val="0"/>
          <w:numId w:val="9"/>
        </w:numPr>
        <w:shd w:val="clear" w:color="auto" w:fill="FFFFFF"/>
        <w:rPr>
          <w:rFonts w:eastAsia="Times New Roman" w:cstheme="minorHAnsi"/>
          <w:color w:val="273540"/>
        </w:rPr>
      </w:pPr>
      <w:r w:rsidRPr="00F30E4E">
        <w:rPr>
          <w:rFonts w:eastAsia="Times New Roman" w:cstheme="minorHAnsi"/>
          <w:color w:val="273540"/>
        </w:rPr>
        <w:t>Reflect on changes made in response to feedback</w:t>
      </w:r>
    </w:p>
    <w:p w14:paraId="4CF4B8DE" w14:textId="33FEAB2F" w:rsidR="00431A63" w:rsidRPr="00F30E4E" w:rsidRDefault="00431A63" w:rsidP="00DD743F">
      <w:pPr>
        <w:pStyle w:val="ListParagraph"/>
        <w:numPr>
          <w:ilvl w:val="0"/>
          <w:numId w:val="9"/>
        </w:numPr>
        <w:shd w:val="clear" w:color="auto" w:fill="FFFFFF"/>
        <w:rPr>
          <w:rFonts w:eastAsia="Times New Roman" w:cstheme="minorHAnsi"/>
          <w:color w:val="273540"/>
        </w:rPr>
      </w:pPr>
      <w:r w:rsidRPr="00F30E4E">
        <w:rPr>
          <w:rFonts w:eastAsia="Times New Roman" w:cstheme="minorHAnsi"/>
          <w:color w:val="273540"/>
        </w:rPr>
        <w:t>Triangulate observation insights with other evidence of teaching (such as course evaluations or student comments)</w:t>
      </w:r>
    </w:p>
    <w:p w14:paraId="4BF9E7A1" w14:textId="77777777" w:rsidR="007C7819" w:rsidRPr="00F30E4E" w:rsidRDefault="007C7819" w:rsidP="00D30666">
      <w:pPr>
        <w:shd w:val="clear" w:color="auto" w:fill="FFFFFF"/>
        <w:rPr>
          <w:rFonts w:eastAsia="Times New Roman" w:cstheme="minorHAnsi"/>
          <w:color w:val="273540"/>
        </w:rPr>
      </w:pPr>
    </w:p>
    <w:p w14:paraId="2B485AE6" w14:textId="6EE18472" w:rsidR="00431A63" w:rsidRPr="00F30E4E" w:rsidRDefault="00431A63" w:rsidP="00D30666">
      <w:pPr>
        <w:pStyle w:val="Heading3"/>
        <w:rPr>
          <w:rStyle w:val="Strong"/>
          <w:rFonts w:cstheme="minorHAnsi"/>
          <w:b/>
          <w:bCs/>
        </w:rPr>
      </w:pPr>
      <w:bookmarkStart w:id="76" w:name="_Toc228513779"/>
      <w:r w:rsidRPr="00F30E4E">
        <w:rPr>
          <w:rStyle w:val="Strong"/>
          <w:rFonts w:cstheme="minorHAnsi"/>
          <w:b/>
          <w:bCs/>
        </w:rPr>
        <w:t>Ethical Use of Observation Evidence</w:t>
      </w:r>
      <w:bookmarkEnd w:id="76"/>
    </w:p>
    <w:p w14:paraId="5CA3069E" w14:textId="7541C951" w:rsidR="00431A63" w:rsidRPr="00F30E4E" w:rsidRDefault="00431A63" w:rsidP="00D30666">
      <w:pPr>
        <w:rPr>
          <w:rFonts w:cstheme="minorHAnsi"/>
        </w:rPr>
      </w:pPr>
    </w:p>
    <w:p w14:paraId="2473F032" w14:textId="78744703"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Using teaching observation in professional documentation requires careful attention to </w:t>
      </w:r>
      <w:r w:rsidRPr="00F30E4E">
        <w:rPr>
          <w:rFonts w:eastAsia="Times New Roman" w:cstheme="minorHAnsi"/>
          <w:b/>
          <w:bCs/>
          <w:color w:val="273540"/>
        </w:rPr>
        <w:t>consent, confidentiality, and original intent</w:t>
      </w:r>
      <w:r w:rsidRPr="00F30E4E">
        <w:rPr>
          <w:rFonts w:eastAsia="Times New Roman" w:cstheme="minorHAnsi"/>
          <w:color w:val="273540"/>
        </w:rPr>
        <w:t>. Because formative observation is typically conducted under conditions of trust and developmental purpose, revisiting these conditions is important when repurposing observation evidence.</w:t>
      </w:r>
    </w:p>
    <w:p w14:paraId="1FD5324E" w14:textId="62C7BF6E" w:rsidR="007C7819" w:rsidRPr="00F30E4E" w:rsidRDefault="007C7819" w:rsidP="00D30666">
      <w:pPr>
        <w:shd w:val="clear" w:color="auto" w:fill="FFFFFF"/>
        <w:rPr>
          <w:rFonts w:eastAsia="Times New Roman" w:cstheme="minorHAnsi"/>
          <w:color w:val="273540"/>
        </w:rPr>
      </w:pPr>
    </w:p>
    <w:p w14:paraId="2407BA60" w14:textId="5785BF6D" w:rsidR="006A1814" w:rsidRPr="00F30E4E" w:rsidRDefault="006A1814" w:rsidP="00D30666">
      <w:pPr>
        <w:shd w:val="clear" w:color="auto" w:fill="FFFFFF"/>
        <w:rPr>
          <w:rFonts w:eastAsia="Times New Roman" w:cstheme="minorHAnsi"/>
          <w:color w:val="273540"/>
        </w:rPr>
      </w:pPr>
    </w:p>
    <w:p w14:paraId="410DAE89" w14:textId="77777777" w:rsidR="006A1814" w:rsidRPr="00F30E4E" w:rsidRDefault="006A1814" w:rsidP="00D30666">
      <w:pPr>
        <w:shd w:val="clear" w:color="auto" w:fill="FFFFFF"/>
        <w:rPr>
          <w:rFonts w:eastAsia="Times New Roman" w:cstheme="minorHAnsi"/>
          <w:color w:val="273540"/>
        </w:rPr>
      </w:pPr>
    </w:p>
    <w:p w14:paraId="0ED268FC"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In particular:</w:t>
      </w:r>
    </w:p>
    <w:p w14:paraId="39125594" w14:textId="77777777" w:rsidR="00431A63" w:rsidRPr="00F30E4E" w:rsidRDefault="00431A63" w:rsidP="00DD743F">
      <w:pPr>
        <w:pStyle w:val="ListParagraph"/>
        <w:numPr>
          <w:ilvl w:val="0"/>
          <w:numId w:val="11"/>
        </w:numPr>
        <w:shd w:val="clear" w:color="auto" w:fill="FFFFFF"/>
        <w:rPr>
          <w:rFonts w:eastAsia="Times New Roman" w:cstheme="minorHAnsi"/>
          <w:color w:val="273540"/>
        </w:rPr>
      </w:pPr>
      <w:r w:rsidRPr="00F30E4E">
        <w:rPr>
          <w:rFonts w:eastAsia="Times New Roman" w:cstheme="minorHAnsi"/>
          <w:b/>
          <w:bCs/>
          <w:color w:val="273540"/>
        </w:rPr>
        <w:t>Seek written consent:</w:t>
      </w:r>
      <w:r w:rsidRPr="00F30E4E">
        <w:rPr>
          <w:rFonts w:eastAsia="Times New Roman" w:cstheme="minorHAnsi"/>
          <w:color w:val="273540"/>
        </w:rPr>
        <w:t> Confirm with the observer before including references to their feedback, participation, or written materials in professional documentation.</w:t>
      </w:r>
    </w:p>
    <w:p w14:paraId="0F69D3ED" w14:textId="77777777" w:rsidR="00431A63" w:rsidRPr="00F30E4E" w:rsidRDefault="00431A63" w:rsidP="00DD743F">
      <w:pPr>
        <w:pStyle w:val="ListParagraph"/>
        <w:numPr>
          <w:ilvl w:val="0"/>
          <w:numId w:val="11"/>
        </w:numPr>
        <w:shd w:val="clear" w:color="auto" w:fill="FFFFFF"/>
        <w:rPr>
          <w:rFonts w:eastAsia="Times New Roman" w:cstheme="minorHAnsi"/>
          <w:color w:val="273540"/>
        </w:rPr>
      </w:pPr>
      <w:r w:rsidRPr="00F30E4E">
        <w:rPr>
          <w:rFonts w:eastAsia="Times New Roman" w:cstheme="minorHAnsi"/>
          <w:b/>
          <w:bCs/>
          <w:color w:val="273540"/>
        </w:rPr>
        <w:t>Represent feedback accurately:</w:t>
      </w:r>
      <w:r w:rsidRPr="00F30E4E">
        <w:rPr>
          <w:rFonts w:eastAsia="Times New Roman" w:cstheme="minorHAnsi"/>
          <w:color w:val="273540"/>
        </w:rPr>
        <w:t> When including observation notes or summaries, ensure that they are presented in a way that reflects the original intent of the feedback.</w:t>
      </w:r>
    </w:p>
    <w:p w14:paraId="69F3F7AC" w14:textId="77777777" w:rsidR="00431A63" w:rsidRPr="00F30E4E" w:rsidRDefault="00431A63" w:rsidP="00DD743F">
      <w:pPr>
        <w:pStyle w:val="ListParagraph"/>
        <w:numPr>
          <w:ilvl w:val="0"/>
          <w:numId w:val="11"/>
        </w:numPr>
        <w:shd w:val="clear" w:color="auto" w:fill="FFFFFF"/>
        <w:rPr>
          <w:rFonts w:eastAsia="Times New Roman" w:cstheme="minorHAnsi"/>
          <w:color w:val="273540"/>
        </w:rPr>
      </w:pPr>
      <w:r w:rsidRPr="00F30E4E">
        <w:rPr>
          <w:rFonts w:eastAsia="Times New Roman" w:cstheme="minorHAnsi"/>
          <w:b/>
          <w:bCs/>
          <w:color w:val="273540"/>
        </w:rPr>
        <w:t>Use evidence reflectively:</w:t>
      </w:r>
      <w:r w:rsidRPr="00F30E4E">
        <w:rPr>
          <w:rFonts w:eastAsia="Times New Roman" w:cstheme="minorHAnsi"/>
          <w:color w:val="273540"/>
        </w:rPr>
        <w:t> While instructors may choose what to include, documentation is most meaningful when it reflects both strengths and areas of development, rather than presenting observation as exclusively affirming.</w:t>
      </w:r>
    </w:p>
    <w:p w14:paraId="4F7173C0" w14:textId="77777777" w:rsidR="00431A63" w:rsidRPr="00F30E4E" w:rsidRDefault="00431A63" w:rsidP="00DD743F">
      <w:pPr>
        <w:pStyle w:val="ListParagraph"/>
        <w:numPr>
          <w:ilvl w:val="0"/>
          <w:numId w:val="11"/>
        </w:numPr>
        <w:shd w:val="clear" w:color="auto" w:fill="FFFFFF"/>
        <w:rPr>
          <w:rFonts w:eastAsia="Times New Roman" w:cstheme="minorHAnsi"/>
          <w:color w:val="273540"/>
        </w:rPr>
      </w:pPr>
      <w:r w:rsidRPr="00F30E4E">
        <w:rPr>
          <w:rFonts w:eastAsia="Times New Roman" w:cstheme="minorHAnsi"/>
          <w:b/>
          <w:bCs/>
          <w:color w:val="273540"/>
        </w:rPr>
        <w:t>Maintain the formative–summative distinction:</w:t>
      </w:r>
      <w:r w:rsidRPr="00F30E4E">
        <w:rPr>
          <w:rFonts w:eastAsia="Times New Roman" w:cstheme="minorHAnsi"/>
          <w:color w:val="273540"/>
        </w:rPr>
        <w:t> Observation conducted as a developmental process should not be presented as formal evaluation without clear reframing and agreement. Preserving this distinction helps sustain the trust that makes formative observation possible.</w:t>
      </w:r>
    </w:p>
    <w:p w14:paraId="77D5142B" w14:textId="77777777" w:rsidR="00431A63" w:rsidRPr="00F30E4E" w:rsidRDefault="00431A63" w:rsidP="00D30666">
      <w:pPr>
        <w:rPr>
          <w:rFonts w:cstheme="minorHAnsi"/>
        </w:rPr>
      </w:pPr>
    </w:p>
    <w:p w14:paraId="47627929" w14:textId="631E8625" w:rsidR="00A475C3" w:rsidRPr="00F30E4E" w:rsidRDefault="00A475C3" w:rsidP="00D30666">
      <w:pPr>
        <w:rPr>
          <w:rFonts w:cstheme="minorHAnsi"/>
        </w:rPr>
      </w:pPr>
    </w:p>
    <w:p w14:paraId="27CEF4B6" w14:textId="196BC74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92AF8A0"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34079C7D" w14:textId="541DE019" w:rsidR="00A475C3" w:rsidRPr="00F30E4E" w:rsidRDefault="00A475C3" w:rsidP="00D30666">
      <w:pPr>
        <w:pStyle w:val="Heading2"/>
        <w:rPr>
          <w:rFonts w:cstheme="minorHAnsi"/>
        </w:rPr>
      </w:pPr>
      <w:bookmarkStart w:id="77" w:name="_Toc228513780"/>
      <w:r w:rsidRPr="00F30E4E">
        <w:rPr>
          <w:rFonts w:cstheme="minorHAnsi"/>
        </w:rPr>
        <w:t>4.6 Teaching Observation as an Ongoing Practice</w:t>
      </w:r>
      <w:bookmarkEnd w:id="77"/>
    </w:p>
    <w:p w14:paraId="230B31E4" w14:textId="5C5616F8"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3CF8DD4E" w14:textId="2A0EC962" w:rsidR="00A475C3" w:rsidRPr="00F30E4E" w:rsidRDefault="00A475C3" w:rsidP="00D30666">
      <w:pPr>
        <w:pStyle w:val="Heading3"/>
        <w:rPr>
          <w:rStyle w:val="Strong"/>
          <w:rFonts w:cstheme="minorHAnsi"/>
          <w:b/>
          <w:bCs/>
        </w:rPr>
      </w:pPr>
      <w:bookmarkStart w:id="78" w:name="_Toc228513781"/>
      <w:r w:rsidRPr="00F30E4E">
        <w:rPr>
          <w:rStyle w:val="Strong"/>
          <w:rFonts w:cstheme="minorHAnsi"/>
          <w:b/>
          <w:bCs/>
        </w:rPr>
        <w:t>Sustaining Teaching Observation Over Time</w:t>
      </w:r>
      <w:bookmarkEnd w:id="78"/>
    </w:p>
    <w:p w14:paraId="14508407" w14:textId="77777777" w:rsidR="002343F8" w:rsidRPr="00F30E4E" w:rsidRDefault="002343F8" w:rsidP="00D30666">
      <w:pPr>
        <w:rPr>
          <w:rFonts w:cstheme="minorHAnsi"/>
        </w:rPr>
      </w:pPr>
    </w:p>
    <w:p w14:paraId="3C02BA70" w14:textId="1444F668"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Teaching observation is most meaningful when it is </w:t>
      </w:r>
      <w:r w:rsidRPr="00F30E4E">
        <w:rPr>
          <w:rFonts w:eastAsia="Times New Roman" w:cstheme="minorHAnsi"/>
          <w:b/>
          <w:bCs/>
          <w:color w:val="273540"/>
        </w:rPr>
        <w:t>sustained, voluntary, and embedded within relationships of trust</w:t>
      </w:r>
      <w:r w:rsidRPr="00F30E4E">
        <w:rPr>
          <w:rFonts w:eastAsia="Times New Roman" w:cstheme="minorHAnsi"/>
          <w:color w:val="273540"/>
        </w:rPr>
        <w:t>. Whether used occasionally or as part of a longer-term approach to professional learning, observation supports growth when treated as a </w:t>
      </w:r>
      <w:r w:rsidRPr="00F30E4E">
        <w:rPr>
          <w:rFonts w:eastAsia="Times New Roman" w:cstheme="minorHAnsi"/>
          <w:b/>
          <w:bCs/>
          <w:color w:val="273540"/>
        </w:rPr>
        <w:t>practice to be cultivated</w:t>
      </w:r>
      <w:r w:rsidRPr="00F30E4E">
        <w:rPr>
          <w:rFonts w:eastAsia="Times New Roman" w:cstheme="minorHAnsi"/>
          <w:color w:val="273540"/>
        </w:rPr>
        <w:t>, not a task to be completed.</w:t>
      </w:r>
    </w:p>
    <w:p w14:paraId="34ADA95B" w14:textId="77777777" w:rsidR="006A1814" w:rsidRPr="00F30E4E" w:rsidRDefault="006A1814" w:rsidP="00D30666">
      <w:pPr>
        <w:shd w:val="clear" w:color="auto" w:fill="FFFFFF"/>
        <w:rPr>
          <w:rFonts w:eastAsia="Times New Roman" w:cstheme="minorHAnsi"/>
          <w:color w:val="273540"/>
        </w:rPr>
      </w:pPr>
    </w:p>
    <w:p w14:paraId="4FB73C18"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Extending teaching observation practice involves ongoing choices about:</w:t>
      </w:r>
    </w:p>
    <w:p w14:paraId="438943A7" w14:textId="77777777" w:rsidR="00431A63" w:rsidRPr="00F30E4E" w:rsidRDefault="00431A63" w:rsidP="00DD743F">
      <w:pPr>
        <w:pStyle w:val="ListParagraph"/>
        <w:numPr>
          <w:ilvl w:val="0"/>
          <w:numId w:val="12"/>
        </w:numPr>
        <w:shd w:val="clear" w:color="auto" w:fill="FFFFFF"/>
        <w:rPr>
          <w:rFonts w:eastAsia="Times New Roman" w:cstheme="minorHAnsi"/>
          <w:color w:val="273540"/>
        </w:rPr>
      </w:pPr>
      <w:r w:rsidRPr="00F30E4E">
        <w:rPr>
          <w:rFonts w:eastAsia="Times New Roman" w:cstheme="minorHAnsi"/>
          <w:color w:val="273540"/>
        </w:rPr>
        <w:t>When and how to invite observation</w:t>
      </w:r>
    </w:p>
    <w:p w14:paraId="03F53CD5" w14:textId="77777777" w:rsidR="00431A63" w:rsidRPr="00F30E4E" w:rsidRDefault="00431A63" w:rsidP="00DD743F">
      <w:pPr>
        <w:pStyle w:val="ListParagraph"/>
        <w:numPr>
          <w:ilvl w:val="0"/>
          <w:numId w:val="12"/>
        </w:numPr>
        <w:shd w:val="clear" w:color="auto" w:fill="FFFFFF"/>
        <w:rPr>
          <w:rFonts w:eastAsia="Times New Roman" w:cstheme="minorHAnsi"/>
          <w:color w:val="273540"/>
        </w:rPr>
      </w:pPr>
      <w:r w:rsidRPr="00F30E4E">
        <w:rPr>
          <w:rFonts w:eastAsia="Times New Roman" w:cstheme="minorHAnsi"/>
          <w:color w:val="273540"/>
        </w:rPr>
        <w:t>How to participate as an observer as well as an instructor</w:t>
      </w:r>
    </w:p>
    <w:p w14:paraId="722B5EB7" w14:textId="77777777" w:rsidR="00431A63" w:rsidRPr="00F30E4E" w:rsidRDefault="00431A63" w:rsidP="00DD743F">
      <w:pPr>
        <w:pStyle w:val="ListParagraph"/>
        <w:numPr>
          <w:ilvl w:val="0"/>
          <w:numId w:val="12"/>
        </w:numPr>
        <w:shd w:val="clear" w:color="auto" w:fill="FFFFFF"/>
        <w:rPr>
          <w:rFonts w:eastAsia="Times New Roman" w:cstheme="minorHAnsi"/>
          <w:color w:val="273540"/>
        </w:rPr>
      </w:pPr>
      <w:r w:rsidRPr="00F30E4E">
        <w:rPr>
          <w:rFonts w:eastAsia="Times New Roman" w:cstheme="minorHAnsi"/>
          <w:color w:val="273540"/>
        </w:rPr>
        <w:t>How to balance structure with flexibility</w:t>
      </w:r>
    </w:p>
    <w:p w14:paraId="04DD7A2F" w14:textId="77777777" w:rsidR="00431A63" w:rsidRPr="00F30E4E" w:rsidRDefault="00431A63" w:rsidP="00DD743F">
      <w:pPr>
        <w:pStyle w:val="ListParagraph"/>
        <w:numPr>
          <w:ilvl w:val="0"/>
          <w:numId w:val="12"/>
        </w:numPr>
        <w:shd w:val="clear" w:color="auto" w:fill="FFFFFF"/>
        <w:rPr>
          <w:rFonts w:eastAsia="Times New Roman" w:cstheme="minorHAnsi"/>
          <w:color w:val="273540"/>
        </w:rPr>
      </w:pPr>
      <w:r w:rsidRPr="00F30E4E">
        <w:rPr>
          <w:rFonts w:eastAsia="Times New Roman" w:cstheme="minorHAnsi"/>
          <w:color w:val="273540"/>
        </w:rPr>
        <w:t>How to keep learning, care, and equity at the center of the process</w:t>
      </w:r>
    </w:p>
    <w:p w14:paraId="7101131C" w14:textId="77777777" w:rsidR="006A1814" w:rsidRPr="00F30E4E" w:rsidRDefault="006A1814" w:rsidP="00D30666">
      <w:pPr>
        <w:shd w:val="clear" w:color="auto" w:fill="FFFFFF"/>
        <w:rPr>
          <w:rFonts w:eastAsia="Times New Roman" w:cstheme="minorHAnsi"/>
          <w:color w:val="273540"/>
        </w:rPr>
      </w:pPr>
    </w:p>
    <w:p w14:paraId="3FA51F89" w14:textId="51471F5E"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Taken together, this guide frames teaching observation as a reflective, relational, and developmental practice—one that can support individual instructors while also contributing to broader cultures of teaching and learning.</w:t>
      </w:r>
    </w:p>
    <w:p w14:paraId="308B3F47" w14:textId="77777777" w:rsidR="006A1814" w:rsidRPr="00F30E4E" w:rsidRDefault="006A1814" w:rsidP="00D30666">
      <w:pPr>
        <w:shd w:val="clear" w:color="auto" w:fill="FFFFFF"/>
        <w:rPr>
          <w:rFonts w:eastAsia="Times New Roman" w:cstheme="minorHAnsi"/>
          <w:color w:val="273540"/>
        </w:rPr>
      </w:pPr>
    </w:p>
    <w:p w14:paraId="59E99667" w14:textId="63A2368C" w:rsidR="00431A63" w:rsidRPr="00F30E4E" w:rsidRDefault="00431A63" w:rsidP="00D30666">
      <w:pPr>
        <w:pStyle w:val="Heading3"/>
        <w:rPr>
          <w:rStyle w:val="Strong"/>
          <w:rFonts w:cstheme="minorHAnsi"/>
          <w:b/>
          <w:bCs/>
        </w:rPr>
      </w:pPr>
      <w:bookmarkStart w:id="79" w:name="_Toc228513782"/>
      <w:r w:rsidRPr="00F30E4E">
        <w:rPr>
          <w:rStyle w:val="Strong"/>
          <w:rFonts w:cstheme="minorHAnsi"/>
          <w:b/>
          <w:bCs/>
        </w:rPr>
        <w:t>Getting Started and Building Practice</w:t>
      </w:r>
      <w:bookmarkEnd w:id="79"/>
    </w:p>
    <w:p w14:paraId="61138461" w14:textId="77777777" w:rsidR="006A1814" w:rsidRPr="00F30E4E" w:rsidRDefault="006A1814" w:rsidP="00D30666">
      <w:pPr>
        <w:rPr>
          <w:rFonts w:cstheme="minorHAnsi"/>
        </w:rPr>
      </w:pPr>
    </w:p>
    <w:p w14:paraId="634EBEAD" w14:textId="6907505F"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Instructors may engage with teaching observation at different stages or levels of experience. You may find it helpful to consider the following entry points:</w:t>
      </w:r>
    </w:p>
    <w:p w14:paraId="58A33496" w14:textId="77777777" w:rsidR="006A1814" w:rsidRPr="00F30E4E" w:rsidRDefault="006A1814"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5EF5F0BA" w14:textId="77777777" w:rsidR="00431A63" w:rsidRPr="00F30E4E" w:rsidRDefault="00431A63" w:rsidP="00D30666">
      <w:pPr>
        <w:pStyle w:val="Heading4"/>
        <w:rPr>
          <w:rFonts w:cstheme="minorHAnsi"/>
        </w:rPr>
      </w:pPr>
      <w:r w:rsidRPr="00F30E4E">
        <w:rPr>
          <w:rStyle w:val="Strong"/>
          <w:rFonts w:cstheme="minorHAnsi"/>
          <w:b/>
          <w:bCs/>
        </w:rPr>
        <w:t>If you are new to teaching observation</w:t>
      </w:r>
    </w:p>
    <w:p w14:paraId="1C20EF68" w14:textId="082543CD"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Begin with a focused question about your teaching that you would like to explore. Starting with a single observation and a trusted colleague can provide a manageable and meaningful entry point.</w:t>
      </w:r>
    </w:p>
    <w:p w14:paraId="18A6B2C4" w14:textId="77777777" w:rsidR="006A1814" w:rsidRPr="00F30E4E" w:rsidRDefault="006A1814"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368D2879" w14:textId="77777777" w:rsidR="00431A63" w:rsidRPr="00F30E4E" w:rsidRDefault="00431A63" w:rsidP="00D30666">
      <w:pPr>
        <w:pStyle w:val="Heading4"/>
        <w:rPr>
          <w:rFonts w:cstheme="minorHAnsi"/>
        </w:rPr>
      </w:pPr>
      <w:r w:rsidRPr="00F30E4E">
        <w:rPr>
          <w:rStyle w:val="Strong"/>
          <w:rFonts w:cstheme="minorHAnsi"/>
          <w:b/>
          <w:bCs/>
        </w:rPr>
        <w:t>If you have prior experience with observation</w:t>
      </w:r>
    </w:p>
    <w:p w14:paraId="60566C91" w14:textId="4E24D1E2"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You may choose to extend your practice through reciprocal observation or by revisiting earlier questions. Ongoing cycles of observation can support deeper inquiry and more sustained professional learning.</w:t>
      </w:r>
    </w:p>
    <w:p w14:paraId="7594AC48" w14:textId="44CA702E" w:rsidR="006A1814" w:rsidRPr="00F30E4E" w:rsidRDefault="006A1814"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253E609E" w14:textId="650D40F2" w:rsidR="006A1814" w:rsidRPr="00F30E4E" w:rsidRDefault="006A1814"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488182EB" w14:textId="77777777" w:rsidR="006A1814" w:rsidRPr="00F30E4E" w:rsidRDefault="006A1814" w:rsidP="00D30666">
      <w:pPr>
        <w:pStyle w:val="NormalWeb"/>
        <w:shd w:val="clear" w:color="auto" w:fill="FFFFFF"/>
        <w:spacing w:before="0" w:beforeAutospacing="0" w:after="0" w:afterAutospacing="0" w:line="276" w:lineRule="auto"/>
        <w:rPr>
          <w:rFonts w:asciiTheme="minorHAnsi" w:hAnsiTheme="minorHAnsi" w:cstheme="minorHAnsi"/>
          <w:color w:val="273540"/>
        </w:rPr>
      </w:pPr>
    </w:p>
    <w:p w14:paraId="6E8FE2DF" w14:textId="77777777" w:rsidR="00431A63" w:rsidRPr="00F30E4E" w:rsidRDefault="00431A63" w:rsidP="00D30666">
      <w:pPr>
        <w:pStyle w:val="Heading4"/>
        <w:rPr>
          <w:rFonts w:cstheme="minorHAnsi"/>
        </w:rPr>
      </w:pPr>
      <w:r w:rsidRPr="00F30E4E">
        <w:rPr>
          <w:rStyle w:val="Strong"/>
          <w:rFonts w:cstheme="minorHAnsi"/>
          <w:b/>
          <w:bCs/>
        </w:rPr>
        <w:t>If you are working at a departmental or program level</w:t>
      </w:r>
    </w:p>
    <w:p w14:paraId="20FF69F1" w14:textId="77777777" w:rsidR="00431A63" w:rsidRPr="00F30E4E" w:rsidRDefault="00431A63" w:rsidP="00D30666">
      <w:pPr>
        <w:pStyle w:val="NormalWeb"/>
        <w:shd w:val="clear" w:color="auto" w:fill="FFFFFF"/>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Sustaining observation as a collegial practice often involves building conditions for participation, including clarity of purpose, voluntary engagement, and shared norms around trust and confidentiality. Departments and programs may support this work through shared observation cycles, peer partnerships, or structured opportunities for dialogue. Developing these practices typically takes time and benefits from ongoing coordination and collective commitment.</w:t>
      </w:r>
    </w:p>
    <w:p w14:paraId="60421E23" w14:textId="51AEFA54" w:rsidR="00431A63" w:rsidRPr="00F30E4E" w:rsidRDefault="00431A63" w:rsidP="00D30666">
      <w:pPr>
        <w:shd w:val="clear" w:color="auto" w:fill="FFFFFF"/>
        <w:rPr>
          <w:rFonts w:eastAsia="Times New Roman" w:cstheme="minorHAnsi"/>
          <w:color w:val="273540"/>
        </w:rPr>
      </w:pPr>
    </w:p>
    <w:p w14:paraId="42FDA59A" w14:textId="2814AB7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7C6ECCC" w14:textId="77552B51"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D52929B" w14:textId="77777777" w:rsidR="008166A8" w:rsidRPr="00F30E4E" w:rsidRDefault="008166A8" w:rsidP="00D30666">
      <w:pPr>
        <w:pStyle w:val="Heading1"/>
        <w:rPr>
          <w:rFonts w:cstheme="minorHAnsi"/>
        </w:rPr>
        <w:sectPr w:rsidR="008166A8" w:rsidRPr="00F30E4E" w:rsidSect="00723FF5">
          <w:pgSz w:w="12240" w:h="15840"/>
          <w:pgMar w:top="1440" w:right="1440" w:bottom="1440" w:left="1440" w:header="720" w:footer="720" w:gutter="0"/>
          <w:cols w:space="144"/>
          <w:docGrid w:linePitch="360"/>
        </w:sectPr>
      </w:pPr>
    </w:p>
    <w:p w14:paraId="6AE12215" w14:textId="37887168" w:rsidR="00A475C3" w:rsidRPr="00F30E4E" w:rsidRDefault="00A475C3" w:rsidP="00D30666">
      <w:pPr>
        <w:pStyle w:val="Heading1"/>
        <w:rPr>
          <w:rFonts w:cstheme="minorHAnsi"/>
        </w:rPr>
      </w:pPr>
      <w:bookmarkStart w:id="80" w:name="_Toc228513783"/>
      <w:r w:rsidRPr="00F30E4E">
        <w:rPr>
          <w:rFonts w:cstheme="minorHAnsi"/>
        </w:rPr>
        <w:t>Part 5: Tools and Templates for Teaching Observation</w:t>
      </w:r>
      <w:bookmarkEnd w:id="80"/>
    </w:p>
    <w:p w14:paraId="0873743B" w14:textId="77777777" w:rsidR="002343F8" w:rsidRPr="00F30E4E" w:rsidRDefault="002343F8" w:rsidP="00D30666">
      <w:pPr>
        <w:rPr>
          <w:rFonts w:cstheme="minorHAnsi"/>
        </w:rPr>
      </w:pPr>
    </w:p>
    <w:p w14:paraId="2E0A0F28" w14:textId="77777777" w:rsidR="00A475C3" w:rsidRPr="00F30E4E" w:rsidRDefault="00A475C3" w:rsidP="00D30666">
      <w:pPr>
        <w:pStyle w:val="Heading2"/>
        <w:rPr>
          <w:rFonts w:cstheme="minorHAnsi"/>
        </w:rPr>
      </w:pPr>
      <w:bookmarkStart w:id="81" w:name="_Toc228513784"/>
      <w:r w:rsidRPr="00F30E4E">
        <w:rPr>
          <w:rFonts w:cstheme="minorHAnsi"/>
        </w:rPr>
        <w:t>5.1 Part 5 Overview</w:t>
      </w:r>
      <w:bookmarkEnd w:id="81"/>
    </w:p>
    <w:p w14:paraId="004A1535" w14:textId="503EBFEB" w:rsidR="00A475C3" w:rsidRPr="00F30E4E" w:rsidRDefault="00A475C3" w:rsidP="00D30666">
      <w:pPr>
        <w:rPr>
          <w:rFonts w:cstheme="minorHAnsi"/>
        </w:rPr>
      </w:pPr>
    </w:p>
    <w:p w14:paraId="351C383E" w14:textId="125574F6" w:rsidR="00A475C3" w:rsidRPr="00F30E4E" w:rsidRDefault="00A475C3" w:rsidP="00D30666">
      <w:pPr>
        <w:pStyle w:val="Heading3"/>
        <w:rPr>
          <w:rStyle w:val="Strong"/>
          <w:rFonts w:cstheme="minorHAnsi"/>
          <w:b/>
          <w:bCs/>
        </w:rPr>
      </w:pPr>
      <w:bookmarkStart w:id="82" w:name="_Toc228513785"/>
      <w:r w:rsidRPr="00F30E4E">
        <w:rPr>
          <w:rStyle w:val="Strong"/>
          <w:rFonts w:cstheme="minorHAnsi"/>
          <w:b/>
          <w:bCs/>
        </w:rPr>
        <w:t>Introduction</w:t>
      </w:r>
      <w:bookmarkEnd w:id="82"/>
    </w:p>
    <w:p w14:paraId="7374CBFE" w14:textId="77777777" w:rsidR="002343F8" w:rsidRPr="00F30E4E" w:rsidRDefault="002343F8" w:rsidP="00D30666">
      <w:pPr>
        <w:rPr>
          <w:rFonts w:cstheme="minorHAnsi"/>
        </w:rPr>
      </w:pPr>
    </w:p>
    <w:p w14:paraId="6E1F1877" w14:textId="7E491E46"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This section offers a </w:t>
      </w:r>
      <w:r w:rsidRPr="00F30E4E">
        <w:rPr>
          <w:rFonts w:eastAsia="Times New Roman" w:cstheme="minorHAnsi"/>
          <w:b/>
          <w:bCs/>
          <w:color w:val="273540"/>
        </w:rPr>
        <w:t>curated set of optional tools and templates</w:t>
      </w:r>
      <w:r w:rsidRPr="00F30E4E">
        <w:rPr>
          <w:rFonts w:eastAsia="Times New Roman" w:cstheme="minorHAnsi"/>
          <w:color w:val="273540"/>
        </w:rPr>
        <w:t> to support teaching observation as a formative, reflective, and context-sensitive practice. No single tool fits every purpose or teaching context, and you are encouraged to </w:t>
      </w:r>
      <w:r w:rsidRPr="00F30E4E">
        <w:rPr>
          <w:rFonts w:eastAsia="Times New Roman" w:cstheme="minorHAnsi"/>
          <w:b/>
          <w:bCs/>
          <w:color w:val="273540"/>
        </w:rPr>
        <w:t>adapt or combine</w:t>
      </w:r>
      <w:r w:rsidRPr="00F30E4E">
        <w:rPr>
          <w:rFonts w:eastAsia="Times New Roman" w:cstheme="minorHAnsi"/>
          <w:color w:val="273540"/>
        </w:rPr>
        <w:t> these resources in ways that reflect your goals, relationships, and context.</w:t>
      </w:r>
    </w:p>
    <w:p w14:paraId="561B4CB4" w14:textId="77777777" w:rsidR="006A1814" w:rsidRPr="00F30E4E" w:rsidRDefault="006A1814" w:rsidP="00D30666">
      <w:pPr>
        <w:shd w:val="clear" w:color="auto" w:fill="FFFFFF"/>
        <w:rPr>
          <w:rFonts w:eastAsia="Times New Roman" w:cstheme="minorHAnsi"/>
          <w:color w:val="273540"/>
        </w:rPr>
      </w:pPr>
    </w:p>
    <w:p w14:paraId="39FA86FD" w14:textId="1E21499C"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Teaching observation is a </w:t>
      </w:r>
      <w:r w:rsidRPr="00F30E4E">
        <w:rPr>
          <w:rFonts w:eastAsia="Times New Roman" w:cstheme="minorHAnsi"/>
          <w:b/>
          <w:bCs/>
          <w:color w:val="273540"/>
        </w:rPr>
        <w:t>situated practice</w:t>
      </w:r>
      <w:r w:rsidRPr="00F30E4E">
        <w:rPr>
          <w:rFonts w:eastAsia="Times New Roman" w:cstheme="minorHAnsi"/>
          <w:color w:val="273540"/>
        </w:rPr>
        <w:t>. The tools in this section are designed to support thoughtful reflection and informed choices, not to prescribe practice.</w:t>
      </w:r>
    </w:p>
    <w:p w14:paraId="7E11B53E" w14:textId="77777777" w:rsidR="006A1814" w:rsidRPr="00F30E4E" w:rsidRDefault="006A1814" w:rsidP="00D30666">
      <w:pPr>
        <w:shd w:val="clear" w:color="auto" w:fill="FFFFFF"/>
        <w:rPr>
          <w:rFonts w:eastAsia="Times New Roman" w:cstheme="minorHAnsi"/>
          <w:color w:val="273540"/>
        </w:rPr>
      </w:pPr>
    </w:p>
    <w:p w14:paraId="5B197831" w14:textId="77777777"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When selecting or adapting a tool, you may find it helpful to ask:</w:t>
      </w:r>
    </w:p>
    <w:p w14:paraId="7B24D94C" w14:textId="77777777" w:rsidR="00431A63" w:rsidRPr="00F30E4E" w:rsidRDefault="00431A63" w:rsidP="00DD743F">
      <w:pPr>
        <w:pStyle w:val="ListParagraph"/>
        <w:numPr>
          <w:ilvl w:val="0"/>
          <w:numId w:val="13"/>
        </w:numPr>
        <w:shd w:val="clear" w:color="auto" w:fill="FFFFFF"/>
        <w:rPr>
          <w:rFonts w:eastAsia="Times New Roman" w:cstheme="minorHAnsi"/>
          <w:color w:val="273540"/>
        </w:rPr>
      </w:pPr>
      <w:r w:rsidRPr="00F30E4E">
        <w:rPr>
          <w:rFonts w:eastAsia="Times New Roman" w:cstheme="minorHAnsi"/>
          <w:color w:val="273540"/>
        </w:rPr>
        <w:t>What am I hoping to learn right now?</w:t>
      </w:r>
    </w:p>
    <w:p w14:paraId="4FB12F38" w14:textId="77777777" w:rsidR="00431A63" w:rsidRPr="00F30E4E" w:rsidRDefault="00431A63" w:rsidP="00DD743F">
      <w:pPr>
        <w:pStyle w:val="ListParagraph"/>
        <w:numPr>
          <w:ilvl w:val="0"/>
          <w:numId w:val="13"/>
        </w:numPr>
        <w:shd w:val="clear" w:color="auto" w:fill="FFFFFF"/>
        <w:rPr>
          <w:rFonts w:eastAsia="Times New Roman" w:cstheme="minorHAnsi"/>
          <w:color w:val="273540"/>
        </w:rPr>
      </w:pPr>
      <w:r w:rsidRPr="00F30E4E">
        <w:rPr>
          <w:rFonts w:eastAsia="Times New Roman" w:cstheme="minorHAnsi"/>
          <w:color w:val="273540"/>
        </w:rPr>
        <w:t>What level of structure feels supportive in this situation?</w:t>
      </w:r>
    </w:p>
    <w:p w14:paraId="5B6D65DD" w14:textId="77777777" w:rsidR="00431A63" w:rsidRPr="00F30E4E" w:rsidRDefault="00431A63" w:rsidP="00DD743F">
      <w:pPr>
        <w:pStyle w:val="ListParagraph"/>
        <w:numPr>
          <w:ilvl w:val="0"/>
          <w:numId w:val="13"/>
        </w:numPr>
        <w:shd w:val="clear" w:color="auto" w:fill="FFFFFF"/>
        <w:rPr>
          <w:rFonts w:eastAsia="Times New Roman" w:cstheme="minorHAnsi"/>
          <w:color w:val="273540"/>
        </w:rPr>
      </w:pPr>
      <w:r w:rsidRPr="00F30E4E">
        <w:rPr>
          <w:rFonts w:eastAsia="Times New Roman" w:cstheme="minorHAnsi"/>
          <w:color w:val="273540"/>
        </w:rPr>
        <w:t>What would feel overly prescriptive or limiting?</w:t>
      </w:r>
    </w:p>
    <w:p w14:paraId="0EE9A60E" w14:textId="77777777" w:rsidR="00431A63" w:rsidRPr="00F30E4E" w:rsidRDefault="00431A63" w:rsidP="00DD743F">
      <w:pPr>
        <w:pStyle w:val="ListParagraph"/>
        <w:numPr>
          <w:ilvl w:val="0"/>
          <w:numId w:val="13"/>
        </w:numPr>
        <w:shd w:val="clear" w:color="auto" w:fill="FFFFFF"/>
        <w:rPr>
          <w:rFonts w:eastAsia="Times New Roman" w:cstheme="minorHAnsi"/>
          <w:color w:val="273540"/>
        </w:rPr>
      </w:pPr>
      <w:r w:rsidRPr="00F30E4E">
        <w:rPr>
          <w:rFonts w:eastAsia="Times New Roman" w:cstheme="minorHAnsi"/>
          <w:color w:val="273540"/>
        </w:rPr>
        <w:t>How might this tool be adapted to better fit my context?</w:t>
      </w:r>
    </w:p>
    <w:p w14:paraId="5A35F6C8" w14:textId="77777777" w:rsidR="006A1814" w:rsidRPr="00F30E4E" w:rsidRDefault="006A1814" w:rsidP="00D30666">
      <w:pPr>
        <w:shd w:val="clear" w:color="auto" w:fill="FFFFFF"/>
        <w:rPr>
          <w:rFonts w:eastAsia="Times New Roman" w:cstheme="minorHAnsi"/>
          <w:color w:val="273540"/>
        </w:rPr>
      </w:pPr>
    </w:p>
    <w:p w14:paraId="3494279A" w14:textId="086307FC" w:rsidR="00431A63" w:rsidRPr="00F30E4E" w:rsidRDefault="00431A63" w:rsidP="00D30666">
      <w:pPr>
        <w:shd w:val="clear" w:color="auto" w:fill="FFFFFF"/>
        <w:rPr>
          <w:rFonts w:eastAsia="Times New Roman" w:cstheme="minorHAnsi"/>
          <w:color w:val="273540"/>
        </w:rPr>
      </w:pPr>
      <w:r w:rsidRPr="00F30E4E">
        <w:rPr>
          <w:rFonts w:eastAsia="Times New Roman" w:cstheme="minorHAnsi"/>
          <w:color w:val="273540"/>
        </w:rPr>
        <w:t>All templates are provided as </w:t>
      </w:r>
      <w:r w:rsidRPr="00F30E4E">
        <w:rPr>
          <w:rFonts w:eastAsia="Times New Roman" w:cstheme="minorHAnsi"/>
          <w:b/>
          <w:bCs/>
          <w:color w:val="273540"/>
        </w:rPr>
        <w:t>editable Word documents</w:t>
      </w:r>
      <w:r w:rsidRPr="00F30E4E">
        <w:rPr>
          <w:rFonts w:eastAsia="Times New Roman" w:cstheme="minorHAnsi"/>
          <w:color w:val="273540"/>
        </w:rPr>
        <w:t> so that you can tailor them to your needs.</w:t>
      </w:r>
    </w:p>
    <w:p w14:paraId="6E7F5655" w14:textId="77777777" w:rsidR="006A1814" w:rsidRPr="00F30E4E" w:rsidRDefault="006A1814" w:rsidP="00D30666">
      <w:pPr>
        <w:rPr>
          <w:rFonts w:cstheme="minorHAnsi"/>
        </w:rPr>
      </w:pPr>
    </w:p>
    <w:p w14:paraId="008C8FD3" w14:textId="676E8112" w:rsidR="00A475C3" w:rsidRPr="00F30E4E" w:rsidRDefault="00A475C3" w:rsidP="00D30666">
      <w:pPr>
        <w:pStyle w:val="Heading3"/>
        <w:rPr>
          <w:rStyle w:val="Strong"/>
          <w:rFonts w:cstheme="minorHAnsi"/>
          <w:b/>
          <w:bCs/>
        </w:rPr>
      </w:pPr>
      <w:bookmarkStart w:id="83" w:name="_Toc228513786"/>
      <w:r w:rsidRPr="00F30E4E">
        <w:rPr>
          <w:rStyle w:val="Strong"/>
          <w:rFonts w:cstheme="minorHAnsi"/>
          <w:b/>
          <w:bCs/>
        </w:rPr>
        <w:t>Sections in Part 5</w:t>
      </w:r>
      <w:bookmarkEnd w:id="83"/>
    </w:p>
    <w:p w14:paraId="155A8242" w14:textId="77777777" w:rsidR="002343F8" w:rsidRPr="00F30E4E" w:rsidRDefault="002343F8" w:rsidP="00D30666">
      <w:pPr>
        <w:rPr>
          <w:rFonts w:cstheme="minorHAnsi"/>
        </w:rPr>
      </w:pPr>
    </w:p>
    <w:p w14:paraId="4868CEEE" w14:textId="26250C00" w:rsidR="006A1814"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Part 5 consists of </w:t>
      </w:r>
      <w:r w:rsidRPr="00F30E4E">
        <w:rPr>
          <w:rStyle w:val="Strong"/>
          <w:rFonts w:asciiTheme="minorHAnsi" w:hAnsiTheme="minorHAnsi" w:cstheme="minorHAnsi"/>
          <w:color w:val="273540"/>
        </w:rPr>
        <w:t>five sections</w:t>
      </w:r>
      <w:r w:rsidRPr="00F30E4E">
        <w:rPr>
          <w:rFonts w:asciiTheme="minorHAnsi" w:hAnsiTheme="minorHAnsi" w:cstheme="minorHAnsi"/>
          <w:color w:val="273540"/>
        </w:rPr>
        <w:t>.</w:t>
      </w:r>
    </w:p>
    <w:p w14:paraId="72CB3A38" w14:textId="77777777" w:rsidR="00A475C3" w:rsidRPr="00F30E4E" w:rsidRDefault="00A475C3" w:rsidP="00DD743F">
      <w:pPr>
        <w:pStyle w:val="ListParagraph"/>
        <w:numPr>
          <w:ilvl w:val="0"/>
          <w:numId w:val="14"/>
        </w:numPr>
        <w:rPr>
          <w:rFonts w:cstheme="minorHAnsi"/>
          <w:color w:val="273540"/>
        </w:rPr>
      </w:pPr>
      <w:r w:rsidRPr="00F30E4E">
        <w:rPr>
          <w:rFonts w:cstheme="minorHAnsi"/>
          <w:color w:val="273540"/>
        </w:rPr>
        <w:t>5.1 Part 5 Overview (you are here)</w:t>
      </w:r>
    </w:p>
    <w:p w14:paraId="798572FC" w14:textId="46C81EAC" w:rsidR="00A475C3" w:rsidRPr="00F30E4E" w:rsidRDefault="0007241A" w:rsidP="00DD743F">
      <w:pPr>
        <w:pStyle w:val="ListParagraph"/>
        <w:numPr>
          <w:ilvl w:val="0"/>
          <w:numId w:val="14"/>
        </w:numPr>
        <w:rPr>
          <w:rFonts w:cstheme="minorHAnsi"/>
          <w:color w:val="273540"/>
        </w:rPr>
      </w:pPr>
      <w:hyperlink r:id="rId51" w:tooltip="5.2 Preparing for Observation" w:history="1">
        <w:r w:rsidR="00A475C3" w:rsidRPr="00F30E4E">
          <w:rPr>
            <w:rStyle w:val="Hyperlink"/>
            <w:rFonts w:cstheme="minorHAnsi"/>
            <w:color w:val="0E68B3"/>
          </w:rPr>
          <w:t>5.2 Preparing for Observation</w:t>
        </w:r>
      </w:hyperlink>
      <w:r w:rsidR="00431A63" w:rsidRPr="00F30E4E">
        <w:rPr>
          <w:rFonts w:cstheme="minorHAnsi"/>
          <w:color w:val="273540"/>
          <w:shd w:val="clear" w:color="auto" w:fill="FFFFFF"/>
        </w:rPr>
        <w:t>: Tools to support goal-setting, context-sharing, and pre-observation conversations</w:t>
      </w:r>
    </w:p>
    <w:p w14:paraId="0F9920B7" w14:textId="064D90AB" w:rsidR="00A475C3" w:rsidRPr="00F30E4E" w:rsidRDefault="0007241A" w:rsidP="00DD743F">
      <w:pPr>
        <w:pStyle w:val="ListParagraph"/>
        <w:numPr>
          <w:ilvl w:val="0"/>
          <w:numId w:val="14"/>
        </w:numPr>
        <w:rPr>
          <w:rFonts w:cstheme="minorHAnsi"/>
          <w:color w:val="273540"/>
        </w:rPr>
      </w:pPr>
      <w:hyperlink r:id="rId52" w:tooltip="5.3 Attending to Teaching and Learning During Observation" w:history="1">
        <w:r w:rsidR="00A475C3" w:rsidRPr="00F30E4E">
          <w:rPr>
            <w:rStyle w:val="Hyperlink"/>
            <w:rFonts w:cstheme="minorHAnsi"/>
            <w:color w:val="0E68B3"/>
          </w:rPr>
          <w:t>5.3 Attending to Teaching and Learning During Observation</w:t>
        </w:r>
      </w:hyperlink>
      <w:r w:rsidR="00431A63" w:rsidRPr="00F30E4E">
        <w:rPr>
          <w:rFonts w:cstheme="minorHAnsi"/>
          <w:color w:val="273540"/>
          <w:shd w:val="clear" w:color="auto" w:fill="FFFFFF"/>
        </w:rPr>
        <w:t>: Options for documenting teaching and learning as it unfolds</w:t>
      </w:r>
    </w:p>
    <w:p w14:paraId="0088C701" w14:textId="68B3AC5C" w:rsidR="00A475C3" w:rsidRPr="00F30E4E" w:rsidRDefault="0007241A" w:rsidP="00DD743F">
      <w:pPr>
        <w:pStyle w:val="ListParagraph"/>
        <w:numPr>
          <w:ilvl w:val="0"/>
          <w:numId w:val="14"/>
        </w:numPr>
        <w:rPr>
          <w:rFonts w:cstheme="minorHAnsi"/>
          <w:color w:val="273540"/>
        </w:rPr>
      </w:pPr>
      <w:hyperlink r:id="rId53" w:tooltip="5.4 Feedback and Reflective Dialogue" w:history="1">
        <w:r w:rsidR="00A475C3" w:rsidRPr="00F30E4E">
          <w:rPr>
            <w:rStyle w:val="Hyperlink"/>
            <w:rFonts w:cstheme="minorHAnsi"/>
            <w:color w:val="0E68B3"/>
          </w:rPr>
          <w:t>5.4 Feedback and Reflective Dialogue</w:t>
        </w:r>
      </w:hyperlink>
      <w:r w:rsidR="00431A63" w:rsidRPr="00F30E4E">
        <w:rPr>
          <w:rFonts w:cstheme="minorHAnsi"/>
          <w:color w:val="273540"/>
          <w:shd w:val="clear" w:color="auto" w:fill="FFFFFF"/>
        </w:rPr>
        <w:t>: Prompts and guides to support post-observation conversations</w:t>
      </w:r>
    </w:p>
    <w:p w14:paraId="17C4E1F3" w14:textId="4FE8471F" w:rsidR="00A475C3" w:rsidRPr="00F30E4E" w:rsidRDefault="0007241A" w:rsidP="00DD743F">
      <w:pPr>
        <w:pStyle w:val="ListParagraph"/>
        <w:numPr>
          <w:ilvl w:val="0"/>
          <w:numId w:val="14"/>
        </w:numPr>
        <w:rPr>
          <w:rFonts w:cstheme="minorHAnsi"/>
          <w:color w:val="273540"/>
        </w:rPr>
      </w:pPr>
      <w:hyperlink r:id="rId54" w:tooltip="5.5 Documenting Teaching Observation" w:history="1">
        <w:r w:rsidR="00A475C3" w:rsidRPr="00F30E4E">
          <w:rPr>
            <w:rStyle w:val="Hyperlink"/>
            <w:rFonts w:cstheme="minorHAnsi"/>
            <w:color w:val="0E68B3"/>
          </w:rPr>
          <w:t>5.5 Documenting Teaching Observation</w:t>
        </w:r>
      </w:hyperlink>
      <w:r w:rsidR="00431A63" w:rsidRPr="00F30E4E">
        <w:rPr>
          <w:rFonts w:cstheme="minorHAnsi"/>
          <w:color w:val="273540"/>
          <w:shd w:val="clear" w:color="auto" w:fill="FFFFFF"/>
        </w:rPr>
        <w:t>: Templates and guidance for translating observation into reflective documentation</w:t>
      </w:r>
    </w:p>
    <w:p w14:paraId="33C0ABDD" w14:textId="646B9234" w:rsidR="006A1814" w:rsidRPr="00F30E4E" w:rsidRDefault="006A1814" w:rsidP="00D30666">
      <w:pPr>
        <w:rPr>
          <w:rFonts w:cstheme="minorHAnsi"/>
        </w:rPr>
        <w:sectPr w:rsidR="006A1814" w:rsidRPr="00F30E4E" w:rsidSect="00723FF5">
          <w:pgSz w:w="12240" w:h="15840"/>
          <w:pgMar w:top="1440" w:right="1440" w:bottom="1440" w:left="1440" w:header="720" w:footer="720" w:gutter="0"/>
          <w:cols w:space="144"/>
          <w:docGrid w:linePitch="360"/>
        </w:sectPr>
      </w:pPr>
    </w:p>
    <w:p w14:paraId="5B208272" w14:textId="0F8D1DE6" w:rsidR="00A475C3" w:rsidRPr="00F30E4E" w:rsidRDefault="00A475C3" w:rsidP="00D30666">
      <w:pPr>
        <w:pStyle w:val="Heading2"/>
        <w:rPr>
          <w:rFonts w:cstheme="minorHAnsi"/>
        </w:rPr>
      </w:pPr>
      <w:bookmarkStart w:id="84" w:name="_Toc228513787"/>
      <w:r w:rsidRPr="00F30E4E">
        <w:rPr>
          <w:rFonts w:cstheme="minorHAnsi"/>
        </w:rPr>
        <w:t>5.2 Preparing for Observation</w:t>
      </w:r>
      <w:bookmarkEnd w:id="84"/>
    </w:p>
    <w:p w14:paraId="093940EF" w14:textId="642996E3"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747CCB6A" w14:textId="61F08DDB"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This section supports thoughtful preparation and alignment by </w:t>
      </w:r>
      <w:r w:rsidRPr="00F30E4E">
        <w:rPr>
          <w:rStyle w:val="Strong"/>
          <w:rFonts w:asciiTheme="minorHAnsi" w:hAnsiTheme="minorHAnsi" w:cstheme="minorHAnsi"/>
          <w:color w:val="000000"/>
        </w:rPr>
        <w:t>clarifying purpose, focus, and context</w:t>
      </w:r>
      <w:r w:rsidRPr="00F30E4E">
        <w:rPr>
          <w:rFonts w:asciiTheme="minorHAnsi" w:hAnsiTheme="minorHAnsi" w:cstheme="minorHAnsi"/>
          <w:color w:val="000000"/>
        </w:rPr>
        <w:t xml:space="preserve">, without scripting the interaction. </w:t>
      </w:r>
      <w:r w:rsidR="00431A63" w:rsidRPr="00F30E4E">
        <w:rPr>
          <w:rFonts w:asciiTheme="minorHAnsi" w:hAnsiTheme="minorHAnsi" w:cstheme="minorHAnsi"/>
          <w:color w:val="000000"/>
        </w:rPr>
        <w:t xml:space="preserve">These tools may be used individually or in combination, depending on your goals and context. </w:t>
      </w:r>
      <w:r w:rsidRPr="00F30E4E">
        <w:rPr>
          <w:rFonts w:asciiTheme="minorHAnsi" w:hAnsiTheme="minorHAnsi" w:cstheme="minorHAnsi"/>
          <w:color w:val="000000"/>
        </w:rPr>
        <w:t>For guidance on what is typically discussed during pre-observation preparation, refer to </w:t>
      </w:r>
      <w:hyperlink r:id="rId55" w:tooltip="3.2 Pre-Observation Phase: Preparing for a Teaching Observation" w:history="1">
        <w:r w:rsidR="00431A63" w:rsidRPr="00F30E4E">
          <w:rPr>
            <w:rStyle w:val="Hyperlink"/>
            <w:rFonts w:asciiTheme="minorHAnsi" w:hAnsiTheme="minorHAnsi" w:cstheme="minorHAnsi"/>
            <w:color w:val="0E68B3"/>
          </w:rPr>
          <w:t>s</w:t>
        </w:r>
        <w:r w:rsidRPr="00F30E4E">
          <w:rPr>
            <w:rStyle w:val="Hyperlink"/>
            <w:rFonts w:asciiTheme="minorHAnsi" w:hAnsiTheme="minorHAnsi" w:cstheme="minorHAnsi"/>
            <w:color w:val="0E68B3"/>
          </w:rPr>
          <w:t>ection 3.2</w:t>
        </w:r>
      </w:hyperlink>
      <w:r w:rsidRPr="00F30E4E">
        <w:rPr>
          <w:rFonts w:asciiTheme="minorHAnsi" w:hAnsiTheme="minorHAnsi" w:cstheme="minorHAnsi"/>
          <w:color w:val="000000"/>
        </w:rPr>
        <w:t>.</w:t>
      </w:r>
    </w:p>
    <w:p w14:paraId="105F2C98"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7A223A02" w14:textId="2E3E8335" w:rsidR="00A475C3" w:rsidRPr="00F30E4E" w:rsidRDefault="00A475C3" w:rsidP="00D30666">
      <w:pPr>
        <w:pStyle w:val="Heading3"/>
        <w:rPr>
          <w:rStyle w:val="Strong"/>
          <w:rFonts w:cstheme="minorHAnsi"/>
          <w:b/>
          <w:bCs/>
        </w:rPr>
      </w:pPr>
      <w:bookmarkStart w:id="85" w:name="_Toc228513788"/>
      <w:r w:rsidRPr="00F30E4E">
        <w:rPr>
          <w:rStyle w:val="Strong"/>
          <w:rFonts w:cstheme="minorHAnsi"/>
          <w:b/>
          <w:bCs/>
        </w:rPr>
        <w:t>Tool: Pre-Observation Conversation Prompts</w:t>
      </w:r>
      <w:bookmarkEnd w:id="85"/>
    </w:p>
    <w:p w14:paraId="2F3C66BD" w14:textId="77777777" w:rsidR="002343F8" w:rsidRPr="00F30E4E" w:rsidRDefault="002343F8" w:rsidP="00D30666">
      <w:pPr>
        <w:rPr>
          <w:rFonts w:cstheme="minorHAnsi"/>
        </w:rPr>
      </w:pPr>
    </w:p>
    <w:p w14:paraId="0E1850B2" w14:textId="3B3E3C5F"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short set of inquiry-oriented prompts to help instructors and observers clarify purpose, focus, and boundaries before an observation.</w:t>
      </w:r>
    </w:p>
    <w:p w14:paraId="5D9EEEF0"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260C352C" w14:textId="207E1FEB"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065F1464" w14:textId="77777777" w:rsidR="00A475C3" w:rsidRPr="00F30E4E" w:rsidRDefault="00A475C3" w:rsidP="00DD743F">
      <w:pPr>
        <w:pStyle w:val="ListParagraph"/>
        <w:numPr>
          <w:ilvl w:val="0"/>
          <w:numId w:val="15"/>
        </w:numPr>
        <w:rPr>
          <w:rFonts w:cstheme="minorHAnsi"/>
          <w:color w:val="273540"/>
        </w:rPr>
      </w:pPr>
      <w:r w:rsidRPr="00F30E4E">
        <w:rPr>
          <w:rFonts w:cstheme="minorHAnsi"/>
          <w:color w:val="273540"/>
        </w:rPr>
        <w:t>As conversation starters in a brief pre-meeting</w:t>
      </w:r>
    </w:p>
    <w:p w14:paraId="089DE99E" w14:textId="77777777" w:rsidR="00A475C3" w:rsidRPr="00F30E4E" w:rsidRDefault="00A475C3" w:rsidP="00DD743F">
      <w:pPr>
        <w:pStyle w:val="ListParagraph"/>
        <w:numPr>
          <w:ilvl w:val="0"/>
          <w:numId w:val="15"/>
        </w:numPr>
        <w:rPr>
          <w:rFonts w:cstheme="minorHAnsi"/>
          <w:color w:val="273540"/>
        </w:rPr>
      </w:pPr>
      <w:r w:rsidRPr="00F30E4E">
        <w:rPr>
          <w:rFonts w:cstheme="minorHAnsi"/>
          <w:color w:val="273540"/>
        </w:rPr>
        <w:t>As a shared reference to align expectations</w:t>
      </w:r>
    </w:p>
    <w:p w14:paraId="2D180919" w14:textId="77777777" w:rsidR="00A475C3" w:rsidRPr="00F30E4E" w:rsidRDefault="00A475C3" w:rsidP="00DD743F">
      <w:pPr>
        <w:pStyle w:val="ListParagraph"/>
        <w:numPr>
          <w:ilvl w:val="0"/>
          <w:numId w:val="15"/>
        </w:numPr>
        <w:rPr>
          <w:rFonts w:cstheme="minorHAnsi"/>
          <w:color w:val="273540"/>
        </w:rPr>
      </w:pPr>
      <w:r w:rsidRPr="00F30E4E">
        <w:rPr>
          <w:rFonts w:cstheme="minorHAnsi"/>
          <w:color w:val="273540"/>
        </w:rPr>
        <w:t>As a way to name what feedback would be most useful right now</w:t>
      </w:r>
    </w:p>
    <w:p w14:paraId="3DEAA62B"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7EA05CFB" w14:textId="60564011"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What this tool is:</w:t>
      </w:r>
    </w:p>
    <w:p w14:paraId="41FB530C" w14:textId="4E9580EB" w:rsidR="00A475C3" w:rsidRPr="00F30E4E" w:rsidRDefault="00431A63" w:rsidP="00DD743F">
      <w:pPr>
        <w:pStyle w:val="ListParagraph"/>
        <w:numPr>
          <w:ilvl w:val="0"/>
          <w:numId w:val="16"/>
        </w:numPr>
        <w:rPr>
          <w:rFonts w:cstheme="minorHAnsi"/>
          <w:color w:val="273540"/>
        </w:rPr>
      </w:pPr>
      <w:r w:rsidRPr="00F30E4E">
        <w:rPr>
          <w:rFonts w:cstheme="minorHAnsi"/>
          <w:color w:val="273540"/>
        </w:rPr>
        <w:t>Not a</w:t>
      </w:r>
      <w:r w:rsidR="00A475C3" w:rsidRPr="00F30E4E">
        <w:rPr>
          <w:rFonts w:cstheme="minorHAnsi"/>
          <w:color w:val="273540"/>
        </w:rPr>
        <w:t xml:space="preserve"> required checklist</w:t>
      </w:r>
    </w:p>
    <w:p w14:paraId="61ADD1B1" w14:textId="441E61A3" w:rsidR="00A475C3" w:rsidRPr="00F30E4E" w:rsidRDefault="00431A63" w:rsidP="00DD743F">
      <w:pPr>
        <w:pStyle w:val="ListParagraph"/>
        <w:numPr>
          <w:ilvl w:val="0"/>
          <w:numId w:val="16"/>
        </w:numPr>
        <w:rPr>
          <w:rFonts w:cstheme="minorHAnsi"/>
          <w:color w:val="273540"/>
        </w:rPr>
      </w:pPr>
      <w:r w:rsidRPr="00F30E4E">
        <w:rPr>
          <w:rFonts w:cstheme="minorHAnsi"/>
          <w:color w:val="273540"/>
        </w:rPr>
        <w:t>Not a</w:t>
      </w:r>
      <w:r w:rsidR="00A475C3" w:rsidRPr="00F30E4E">
        <w:rPr>
          <w:rFonts w:cstheme="minorHAnsi"/>
          <w:color w:val="273540"/>
        </w:rPr>
        <w:t xml:space="preserve"> form that needs to be completed or submitted</w:t>
      </w:r>
    </w:p>
    <w:p w14:paraId="4857225B" w14:textId="329AEA46" w:rsidR="00A475C3" w:rsidRPr="00F30E4E" w:rsidRDefault="00A475C3" w:rsidP="00D30666">
      <w:pPr>
        <w:rPr>
          <w:rFonts w:cstheme="minorHAnsi"/>
        </w:rPr>
      </w:pPr>
    </w:p>
    <w:p w14:paraId="7C1A414A" w14:textId="76B4FAD3" w:rsidR="002343F8" w:rsidRPr="00F30E4E" w:rsidRDefault="0007241A" w:rsidP="00D30666">
      <w:pPr>
        <w:rPr>
          <w:rFonts w:cstheme="minorHAnsi"/>
        </w:rPr>
      </w:pPr>
      <w:hyperlink r:id="rId56" w:history="1">
        <w:r w:rsidR="002343F8" w:rsidRPr="00F30E4E">
          <w:rPr>
            <w:rStyle w:val="Hyperlink"/>
            <w:rFonts w:cstheme="minorHAnsi"/>
            <w:b/>
            <w:bCs/>
          </w:rPr>
          <w:t>Download Pre-Observation Conversation Prompts (Word)</w:t>
        </w:r>
      </w:hyperlink>
    </w:p>
    <w:p w14:paraId="542F14DC" w14:textId="77777777" w:rsidR="002343F8" w:rsidRPr="00F30E4E" w:rsidRDefault="002343F8" w:rsidP="00D30666">
      <w:pPr>
        <w:rPr>
          <w:rFonts w:cstheme="minorHAnsi"/>
        </w:rPr>
      </w:pPr>
    </w:p>
    <w:p w14:paraId="51CDE1C3" w14:textId="7236BD01" w:rsidR="00A475C3" w:rsidRPr="00F30E4E" w:rsidRDefault="00A475C3" w:rsidP="00D30666">
      <w:pPr>
        <w:pStyle w:val="Heading3"/>
        <w:rPr>
          <w:rStyle w:val="Strong"/>
          <w:rFonts w:cstheme="minorHAnsi"/>
          <w:b/>
          <w:bCs/>
        </w:rPr>
      </w:pPr>
      <w:bookmarkStart w:id="86" w:name="_Toc228513789"/>
      <w:r w:rsidRPr="00F30E4E">
        <w:rPr>
          <w:rStyle w:val="Strong"/>
          <w:rFonts w:cstheme="minorHAnsi"/>
          <w:b/>
          <w:bCs/>
        </w:rPr>
        <w:t>Tool: Instructor Goal-Setting Prompts</w:t>
      </w:r>
      <w:bookmarkEnd w:id="86"/>
    </w:p>
    <w:p w14:paraId="38FDC441" w14:textId="77777777" w:rsidR="002343F8" w:rsidRPr="00F30E4E" w:rsidRDefault="002343F8" w:rsidP="00D30666">
      <w:pPr>
        <w:rPr>
          <w:rFonts w:cstheme="minorHAnsi"/>
        </w:rPr>
      </w:pPr>
    </w:p>
    <w:p w14:paraId="625AD479" w14:textId="2BCB42F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brief reflective worksheet for instructors to articulate what they are exploring in their teaching and what kinds of feedback would support that inquiry.</w:t>
      </w:r>
    </w:p>
    <w:p w14:paraId="2FD4D21A"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1E011D3C" w14:textId="5923B08A"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04E18B7F" w14:textId="77777777" w:rsidR="00A475C3" w:rsidRPr="00F30E4E" w:rsidRDefault="00A475C3" w:rsidP="00DD743F">
      <w:pPr>
        <w:pStyle w:val="ListParagraph"/>
        <w:numPr>
          <w:ilvl w:val="0"/>
          <w:numId w:val="17"/>
        </w:numPr>
        <w:rPr>
          <w:rFonts w:cstheme="minorHAnsi"/>
          <w:color w:val="273540"/>
        </w:rPr>
      </w:pPr>
      <w:r w:rsidRPr="00F30E4E">
        <w:rPr>
          <w:rFonts w:cstheme="minorHAnsi"/>
          <w:color w:val="273540"/>
        </w:rPr>
        <w:t>Independently, prior to inviting an observer</w:t>
      </w:r>
    </w:p>
    <w:p w14:paraId="5BB146F9" w14:textId="77777777" w:rsidR="00A475C3" w:rsidRPr="00F30E4E" w:rsidRDefault="00A475C3" w:rsidP="00DD743F">
      <w:pPr>
        <w:pStyle w:val="ListParagraph"/>
        <w:numPr>
          <w:ilvl w:val="0"/>
          <w:numId w:val="17"/>
        </w:numPr>
        <w:rPr>
          <w:rFonts w:cstheme="minorHAnsi"/>
          <w:color w:val="273540"/>
        </w:rPr>
      </w:pPr>
      <w:r w:rsidRPr="00F30E4E">
        <w:rPr>
          <w:rFonts w:cstheme="minorHAnsi"/>
          <w:color w:val="273540"/>
        </w:rPr>
        <w:t>As a reflection to share (in whole or in part) with an observer</w:t>
      </w:r>
    </w:p>
    <w:p w14:paraId="3AFCB55E" w14:textId="77777777" w:rsidR="00A475C3" w:rsidRPr="00F30E4E" w:rsidRDefault="00A475C3" w:rsidP="00DD743F">
      <w:pPr>
        <w:pStyle w:val="ListParagraph"/>
        <w:numPr>
          <w:ilvl w:val="0"/>
          <w:numId w:val="17"/>
        </w:numPr>
        <w:rPr>
          <w:rFonts w:cstheme="minorHAnsi"/>
          <w:color w:val="273540"/>
        </w:rPr>
      </w:pPr>
      <w:r w:rsidRPr="00F30E4E">
        <w:rPr>
          <w:rFonts w:cstheme="minorHAnsi"/>
          <w:color w:val="273540"/>
        </w:rPr>
        <w:t>As a way to revisit goals after the observation</w:t>
      </w:r>
    </w:p>
    <w:p w14:paraId="6204BA1F" w14:textId="2D401E87" w:rsidR="00A475C3" w:rsidRPr="00F30E4E" w:rsidRDefault="00A475C3" w:rsidP="00D30666">
      <w:pPr>
        <w:rPr>
          <w:rFonts w:cstheme="minorHAnsi"/>
        </w:rPr>
      </w:pPr>
    </w:p>
    <w:p w14:paraId="0FDFFC62" w14:textId="6DCAA34A" w:rsidR="002343F8" w:rsidRPr="00F30E4E" w:rsidRDefault="0007241A" w:rsidP="00D30666">
      <w:pPr>
        <w:rPr>
          <w:rFonts w:cstheme="minorHAnsi"/>
        </w:rPr>
      </w:pPr>
      <w:hyperlink r:id="rId57" w:history="1">
        <w:r w:rsidR="002343F8" w:rsidRPr="00F30E4E">
          <w:rPr>
            <w:rStyle w:val="Hyperlink"/>
            <w:rFonts w:cstheme="minorHAnsi"/>
            <w:b/>
            <w:bCs/>
          </w:rPr>
          <w:t>Download Instructor Goal-Setting Prompts (Word)</w:t>
        </w:r>
      </w:hyperlink>
    </w:p>
    <w:p w14:paraId="242D5520" w14:textId="23813ACC" w:rsidR="002343F8" w:rsidRPr="00F30E4E" w:rsidRDefault="002343F8" w:rsidP="00D30666">
      <w:pPr>
        <w:rPr>
          <w:rFonts w:cstheme="minorHAnsi"/>
        </w:rPr>
      </w:pPr>
    </w:p>
    <w:p w14:paraId="2FB97482" w14:textId="77777777" w:rsidR="006A1814" w:rsidRPr="00F30E4E" w:rsidRDefault="006A1814" w:rsidP="00D30666">
      <w:pPr>
        <w:rPr>
          <w:rFonts w:cstheme="minorHAnsi"/>
        </w:rPr>
      </w:pPr>
    </w:p>
    <w:p w14:paraId="6A6523C1" w14:textId="77777777" w:rsidR="00A475C3" w:rsidRPr="00F30E4E" w:rsidRDefault="00A475C3" w:rsidP="00D30666">
      <w:pPr>
        <w:pStyle w:val="Heading3"/>
        <w:rPr>
          <w:rFonts w:cstheme="minorHAnsi"/>
        </w:rPr>
      </w:pPr>
      <w:bookmarkStart w:id="87" w:name="_Toc228513790"/>
      <w:r w:rsidRPr="00F30E4E">
        <w:rPr>
          <w:rStyle w:val="Strong"/>
          <w:rFonts w:cstheme="minorHAnsi"/>
          <w:b/>
          <w:bCs/>
        </w:rPr>
        <w:t>Tool: Context-Setting Prompts</w:t>
      </w:r>
      <w:bookmarkEnd w:id="87"/>
    </w:p>
    <w:p w14:paraId="65C9AAFF"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4519A3EA" w14:textId="04B1EA3B"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Optional prompts to capture relevant information about the course, students, modality, and session being observed.</w:t>
      </w:r>
    </w:p>
    <w:p w14:paraId="38739AFF"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2222F843" w14:textId="49387221"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652AE398" w14:textId="77777777" w:rsidR="00A475C3" w:rsidRPr="00F30E4E" w:rsidRDefault="00A475C3" w:rsidP="00DD743F">
      <w:pPr>
        <w:pStyle w:val="ListParagraph"/>
        <w:numPr>
          <w:ilvl w:val="0"/>
          <w:numId w:val="18"/>
        </w:numPr>
        <w:rPr>
          <w:rFonts w:cstheme="minorHAnsi"/>
          <w:color w:val="273540"/>
        </w:rPr>
      </w:pPr>
      <w:r w:rsidRPr="00F30E4E">
        <w:rPr>
          <w:rFonts w:cstheme="minorHAnsi"/>
          <w:color w:val="273540"/>
        </w:rPr>
        <w:t>To provide context that helps an observer interpret what they see</w:t>
      </w:r>
    </w:p>
    <w:p w14:paraId="396A35CE" w14:textId="77777777" w:rsidR="00A475C3" w:rsidRPr="00F30E4E" w:rsidRDefault="00A475C3" w:rsidP="00DD743F">
      <w:pPr>
        <w:pStyle w:val="ListParagraph"/>
        <w:numPr>
          <w:ilvl w:val="0"/>
          <w:numId w:val="18"/>
        </w:numPr>
        <w:rPr>
          <w:rFonts w:cstheme="minorHAnsi"/>
          <w:color w:val="273540"/>
        </w:rPr>
      </w:pPr>
      <w:r w:rsidRPr="00F30E4E">
        <w:rPr>
          <w:rFonts w:cstheme="minorHAnsi"/>
          <w:color w:val="273540"/>
        </w:rPr>
        <w:t>To surface constraints or conditions shaping the teaching session</w:t>
      </w:r>
    </w:p>
    <w:p w14:paraId="3A9EF5C8" w14:textId="77777777" w:rsidR="00A475C3" w:rsidRPr="00F30E4E" w:rsidRDefault="00A475C3" w:rsidP="00DD743F">
      <w:pPr>
        <w:pStyle w:val="ListParagraph"/>
        <w:numPr>
          <w:ilvl w:val="0"/>
          <w:numId w:val="18"/>
        </w:numPr>
        <w:rPr>
          <w:rFonts w:cstheme="minorHAnsi"/>
          <w:color w:val="273540"/>
        </w:rPr>
      </w:pPr>
      <w:r w:rsidRPr="00F30E4E">
        <w:rPr>
          <w:rFonts w:cstheme="minorHAnsi"/>
          <w:color w:val="273540"/>
        </w:rPr>
        <w:t>To support observations across unfamiliar disciplines or modalities</w:t>
      </w:r>
    </w:p>
    <w:p w14:paraId="7DC0CC63" w14:textId="7A277D78" w:rsidR="00A475C3" w:rsidRPr="00F30E4E" w:rsidRDefault="00A475C3" w:rsidP="00D30666">
      <w:pPr>
        <w:rPr>
          <w:rFonts w:cstheme="minorHAnsi"/>
        </w:rPr>
      </w:pPr>
    </w:p>
    <w:p w14:paraId="5805646C" w14:textId="0C5D177B" w:rsidR="002343F8" w:rsidRPr="00F30E4E" w:rsidRDefault="0007241A" w:rsidP="00D30666">
      <w:pPr>
        <w:rPr>
          <w:rFonts w:cstheme="minorHAnsi"/>
        </w:rPr>
      </w:pPr>
      <w:hyperlink r:id="rId58" w:history="1">
        <w:r w:rsidR="002343F8" w:rsidRPr="00F30E4E">
          <w:rPr>
            <w:rStyle w:val="Hyperlink"/>
            <w:rFonts w:cstheme="minorHAnsi"/>
            <w:b/>
            <w:bCs/>
          </w:rPr>
          <w:t>Download Context-Setting Prompts (Word)</w:t>
        </w:r>
      </w:hyperlink>
    </w:p>
    <w:p w14:paraId="761FB660" w14:textId="42EC0FDF" w:rsidR="002343F8" w:rsidRPr="00F30E4E" w:rsidRDefault="002343F8" w:rsidP="00D30666">
      <w:pPr>
        <w:rPr>
          <w:rFonts w:cstheme="minorHAnsi"/>
        </w:rPr>
      </w:pPr>
    </w:p>
    <w:p w14:paraId="7529C675" w14:textId="77777777" w:rsidR="006A1814" w:rsidRPr="00F30E4E" w:rsidRDefault="006A1814" w:rsidP="00D30666">
      <w:pPr>
        <w:rPr>
          <w:rFonts w:cstheme="minorHAnsi"/>
        </w:rPr>
      </w:pPr>
    </w:p>
    <w:p w14:paraId="686DF982" w14:textId="49D2E51B"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40B0D9A8"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0F02BCAA" w14:textId="4308B913" w:rsidR="00A475C3" w:rsidRPr="00F30E4E" w:rsidRDefault="00A475C3" w:rsidP="00D30666">
      <w:pPr>
        <w:pStyle w:val="Heading2"/>
        <w:rPr>
          <w:rFonts w:cstheme="minorHAnsi"/>
        </w:rPr>
      </w:pPr>
      <w:bookmarkStart w:id="88" w:name="_Toc228513791"/>
      <w:r w:rsidRPr="00F30E4E">
        <w:rPr>
          <w:rFonts w:cstheme="minorHAnsi"/>
        </w:rPr>
        <w:t>5.3 Attending to Teaching and Learning During Observation</w:t>
      </w:r>
      <w:bookmarkEnd w:id="88"/>
    </w:p>
    <w:p w14:paraId="37AD20C7" w14:textId="39A48174" w:rsidR="00A475C3" w:rsidRPr="00F30E4E" w:rsidRDefault="00A475C3" w:rsidP="00D30666">
      <w:pPr>
        <w:rPr>
          <w:rFonts w:cstheme="minorHAnsi"/>
        </w:rPr>
      </w:pPr>
    </w:p>
    <w:p w14:paraId="07CF32F6" w14:textId="081BAF08"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This section supports </w:t>
      </w:r>
      <w:r w:rsidRPr="00F30E4E">
        <w:rPr>
          <w:rStyle w:val="Strong"/>
          <w:rFonts w:asciiTheme="minorHAnsi" w:hAnsiTheme="minorHAnsi" w:cstheme="minorHAnsi"/>
          <w:color w:val="000000"/>
        </w:rPr>
        <w:t>capturing descriptive evidence</w:t>
      </w:r>
      <w:r w:rsidRPr="00F30E4E">
        <w:rPr>
          <w:rFonts w:asciiTheme="minorHAnsi" w:hAnsiTheme="minorHAnsi" w:cstheme="minorHAnsi"/>
          <w:color w:val="000000"/>
        </w:rPr>
        <w:t xml:space="preserve"> by offering multiple ways of attending to teaching and learning, rather than relying on a single observation instrument. </w:t>
      </w:r>
      <w:r w:rsidR="00431A63" w:rsidRPr="00F30E4E">
        <w:rPr>
          <w:rFonts w:asciiTheme="minorHAnsi" w:hAnsiTheme="minorHAnsi" w:cstheme="minorHAnsi"/>
          <w:color w:val="000000"/>
        </w:rPr>
        <w:t xml:space="preserve">These tools offer different levels of structure—from open-ended logs to more focused prompts—depending on your purpose and context. </w:t>
      </w:r>
      <w:r w:rsidRPr="00F30E4E">
        <w:rPr>
          <w:rFonts w:asciiTheme="minorHAnsi" w:hAnsiTheme="minorHAnsi" w:cstheme="minorHAnsi"/>
          <w:color w:val="000000"/>
        </w:rPr>
        <w:t>For guidance on how observers attend to teaching and learning during an observation—including the use of descriptive, low-inference notes—refer to </w:t>
      </w:r>
      <w:hyperlink r:id="rId59" w:tooltip="3.3 Observation Phase: Observing Teaching in Practice" w:history="1">
        <w:r w:rsidR="00431A63" w:rsidRPr="00F30E4E">
          <w:rPr>
            <w:rStyle w:val="Hyperlink"/>
            <w:rFonts w:asciiTheme="minorHAnsi" w:hAnsiTheme="minorHAnsi" w:cstheme="minorHAnsi"/>
            <w:color w:val="0E68B3"/>
          </w:rPr>
          <w:t>s</w:t>
        </w:r>
        <w:r w:rsidRPr="00F30E4E">
          <w:rPr>
            <w:rStyle w:val="Hyperlink"/>
            <w:rFonts w:asciiTheme="minorHAnsi" w:hAnsiTheme="minorHAnsi" w:cstheme="minorHAnsi"/>
            <w:color w:val="0E68B3"/>
          </w:rPr>
          <w:t>ection 3.3</w:t>
        </w:r>
      </w:hyperlink>
      <w:r w:rsidRPr="00F30E4E">
        <w:rPr>
          <w:rFonts w:asciiTheme="minorHAnsi" w:hAnsiTheme="minorHAnsi" w:cstheme="minorHAnsi"/>
          <w:color w:val="000000"/>
        </w:rPr>
        <w:t>.</w:t>
      </w:r>
    </w:p>
    <w:p w14:paraId="6495BB07"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63263DCB" w14:textId="63284460" w:rsidR="00A475C3" w:rsidRPr="00F30E4E" w:rsidRDefault="00A475C3" w:rsidP="00D30666">
      <w:pPr>
        <w:pStyle w:val="Heading3"/>
        <w:rPr>
          <w:rStyle w:val="Strong"/>
          <w:rFonts w:cstheme="minorHAnsi"/>
          <w:b/>
          <w:bCs/>
        </w:rPr>
      </w:pPr>
      <w:bookmarkStart w:id="89" w:name="_Toc228513792"/>
      <w:r w:rsidRPr="00F30E4E">
        <w:rPr>
          <w:rStyle w:val="Strong"/>
          <w:rFonts w:cstheme="minorHAnsi"/>
          <w:b/>
          <w:bCs/>
        </w:rPr>
        <w:t>Tool: Narrative Observation Log</w:t>
      </w:r>
      <w:bookmarkEnd w:id="89"/>
    </w:p>
    <w:p w14:paraId="1AD3FF67" w14:textId="77777777" w:rsidR="002343F8" w:rsidRPr="00F30E4E" w:rsidRDefault="002343F8" w:rsidP="00D30666">
      <w:pPr>
        <w:rPr>
          <w:rFonts w:cstheme="minorHAnsi"/>
        </w:rPr>
      </w:pPr>
    </w:p>
    <w:p w14:paraId="4D1D73FB" w14:textId="51F9D4CE"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An open-ended template for recording descriptive, low-inference notes during an observation.</w:t>
      </w:r>
    </w:p>
    <w:p w14:paraId="7865BA20"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7ABA596C" w14:textId="157F2738"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104CE6C7" w14:textId="77777777" w:rsidR="00A475C3" w:rsidRPr="00F30E4E" w:rsidRDefault="00A475C3" w:rsidP="00DD743F">
      <w:pPr>
        <w:pStyle w:val="ListParagraph"/>
        <w:numPr>
          <w:ilvl w:val="0"/>
          <w:numId w:val="19"/>
        </w:numPr>
        <w:rPr>
          <w:rFonts w:cstheme="minorHAnsi"/>
          <w:color w:val="273540"/>
        </w:rPr>
      </w:pPr>
      <w:r w:rsidRPr="00F30E4E">
        <w:rPr>
          <w:rFonts w:cstheme="minorHAnsi"/>
          <w:color w:val="273540"/>
        </w:rPr>
        <w:t>To document what happens during a class or learning activity</w:t>
      </w:r>
    </w:p>
    <w:p w14:paraId="713E2334" w14:textId="77777777" w:rsidR="00A475C3" w:rsidRPr="00F30E4E" w:rsidRDefault="00A475C3" w:rsidP="00DD743F">
      <w:pPr>
        <w:pStyle w:val="ListParagraph"/>
        <w:numPr>
          <w:ilvl w:val="0"/>
          <w:numId w:val="19"/>
        </w:numPr>
        <w:rPr>
          <w:rFonts w:cstheme="minorHAnsi"/>
          <w:color w:val="273540"/>
        </w:rPr>
      </w:pPr>
      <w:r w:rsidRPr="00F30E4E">
        <w:rPr>
          <w:rFonts w:cstheme="minorHAnsi"/>
          <w:color w:val="273540"/>
        </w:rPr>
        <w:t>To capture moments of alignment or tension between intention and enactment</w:t>
      </w:r>
    </w:p>
    <w:p w14:paraId="77D96398" w14:textId="77777777" w:rsidR="00A475C3" w:rsidRPr="00F30E4E" w:rsidRDefault="00A475C3" w:rsidP="00DD743F">
      <w:pPr>
        <w:pStyle w:val="ListParagraph"/>
        <w:numPr>
          <w:ilvl w:val="0"/>
          <w:numId w:val="19"/>
        </w:numPr>
        <w:rPr>
          <w:rFonts w:cstheme="minorHAnsi"/>
          <w:color w:val="273540"/>
        </w:rPr>
      </w:pPr>
      <w:r w:rsidRPr="00F30E4E">
        <w:rPr>
          <w:rFonts w:cstheme="minorHAnsi"/>
          <w:color w:val="273540"/>
        </w:rPr>
        <w:t>To support later dialogue without evaluating or rating</w:t>
      </w:r>
    </w:p>
    <w:p w14:paraId="1D133857"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11C139FC" w14:textId="2ECFA0BF"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What this tool is:</w:t>
      </w:r>
    </w:p>
    <w:p w14:paraId="3A9D104B" w14:textId="656C258D" w:rsidR="00A475C3" w:rsidRPr="00F30E4E" w:rsidRDefault="00431A63" w:rsidP="00DD743F">
      <w:pPr>
        <w:pStyle w:val="ListParagraph"/>
        <w:numPr>
          <w:ilvl w:val="0"/>
          <w:numId w:val="20"/>
        </w:numPr>
        <w:rPr>
          <w:rFonts w:cstheme="minorHAnsi"/>
          <w:color w:val="273540"/>
        </w:rPr>
      </w:pPr>
      <w:r w:rsidRPr="00F30E4E">
        <w:rPr>
          <w:rFonts w:cstheme="minorHAnsi"/>
          <w:color w:val="273540"/>
        </w:rPr>
        <w:t>Not a</w:t>
      </w:r>
      <w:r w:rsidR="00A475C3" w:rsidRPr="00F30E4E">
        <w:rPr>
          <w:rFonts w:cstheme="minorHAnsi"/>
          <w:color w:val="273540"/>
        </w:rPr>
        <w:t>n evaluation form</w:t>
      </w:r>
    </w:p>
    <w:p w14:paraId="3686E36A" w14:textId="70626623" w:rsidR="00A475C3" w:rsidRPr="00F30E4E" w:rsidRDefault="00431A63" w:rsidP="00DD743F">
      <w:pPr>
        <w:pStyle w:val="ListParagraph"/>
        <w:numPr>
          <w:ilvl w:val="0"/>
          <w:numId w:val="20"/>
        </w:numPr>
        <w:rPr>
          <w:rFonts w:cstheme="minorHAnsi"/>
          <w:color w:val="273540"/>
        </w:rPr>
      </w:pPr>
      <w:r w:rsidRPr="00F30E4E">
        <w:rPr>
          <w:rFonts w:cstheme="minorHAnsi"/>
          <w:color w:val="273540"/>
        </w:rPr>
        <w:t>Not a</w:t>
      </w:r>
      <w:r w:rsidR="00A475C3" w:rsidRPr="00F30E4E">
        <w:rPr>
          <w:rFonts w:cstheme="minorHAnsi"/>
          <w:color w:val="273540"/>
        </w:rPr>
        <w:t xml:space="preserve"> space for judgments or recommendations</w:t>
      </w:r>
    </w:p>
    <w:p w14:paraId="1B0DFA60" w14:textId="43AE654A" w:rsidR="002343F8" w:rsidRPr="00F30E4E" w:rsidRDefault="002343F8" w:rsidP="00D30666">
      <w:pPr>
        <w:rPr>
          <w:rFonts w:cstheme="minorHAnsi"/>
          <w:color w:val="273540"/>
        </w:rPr>
      </w:pPr>
    </w:p>
    <w:p w14:paraId="542B011A" w14:textId="7077333B" w:rsidR="002343F8" w:rsidRPr="00F30E4E" w:rsidRDefault="0007241A" w:rsidP="00D30666">
      <w:pPr>
        <w:rPr>
          <w:rFonts w:cstheme="minorHAnsi"/>
          <w:color w:val="273540"/>
        </w:rPr>
      </w:pPr>
      <w:hyperlink r:id="rId60" w:history="1">
        <w:r w:rsidR="002343F8" w:rsidRPr="00F30E4E">
          <w:rPr>
            <w:rStyle w:val="Hyperlink"/>
            <w:rFonts w:cstheme="minorHAnsi"/>
            <w:b/>
            <w:bCs/>
          </w:rPr>
          <w:t>Download Narrative Observation Log (Word)</w:t>
        </w:r>
      </w:hyperlink>
    </w:p>
    <w:p w14:paraId="72BDFB28" w14:textId="77777777" w:rsidR="002343F8" w:rsidRPr="00F30E4E" w:rsidRDefault="002343F8" w:rsidP="00D30666">
      <w:pPr>
        <w:rPr>
          <w:rFonts w:cstheme="minorHAnsi"/>
          <w:color w:val="273540"/>
        </w:rPr>
      </w:pPr>
    </w:p>
    <w:p w14:paraId="28DF9519" w14:textId="10D62C8C" w:rsidR="00A475C3" w:rsidRPr="00F30E4E" w:rsidRDefault="00A475C3" w:rsidP="00D30666">
      <w:pPr>
        <w:pStyle w:val="Heading3"/>
        <w:rPr>
          <w:rStyle w:val="Strong"/>
          <w:rFonts w:cstheme="minorHAnsi"/>
          <w:b/>
          <w:bCs/>
        </w:rPr>
      </w:pPr>
      <w:bookmarkStart w:id="90" w:name="_Toc228513793"/>
      <w:r w:rsidRPr="00F30E4E">
        <w:rPr>
          <w:rStyle w:val="Strong"/>
          <w:rFonts w:cstheme="minorHAnsi"/>
          <w:b/>
          <w:bCs/>
        </w:rPr>
        <w:t>Tool: Time-Based Descriptive Log</w:t>
      </w:r>
      <w:bookmarkEnd w:id="90"/>
    </w:p>
    <w:p w14:paraId="0377B222" w14:textId="77777777" w:rsidR="002343F8" w:rsidRPr="00F30E4E" w:rsidRDefault="002343F8" w:rsidP="00D30666">
      <w:pPr>
        <w:rPr>
          <w:rFonts w:cstheme="minorHAnsi"/>
        </w:rPr>
      </w:pPr>
    </w:p>
    <w:p w14:paraId="246798A8" w14:textId="21F9697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flexible template for noting patterns over time (e.g., pacing, transitions, participation).</w:t>
      </w:r>
    </w:p>
    <w:p w14:paraId="784FCD06"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51A67749" w14:textId="6EFCABA5"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107D1BB8" w14:textId="77777777" w:rsidR="00A475C3" w:rsidRPr="00F30E4E" w:rsidRDefault="00A475C3" w:rsidP="00DD743F">
      <w:pPr>
        <w:pStyle w:val="ListParagraph"/>
        <w:numPr>
          <w:ilvl w:val="0"/>
          <w:numId w:val="21"/>
        </w:numPr>
        <w:rPr>
          <w:rFonts w:cstheme="minorHAnsi"/>
          <w:color w:val="273540"/>
        </w:rPr>
      </w:pPr>
      <w:r w:rsidRPr="00F30E4E">
        <w:rPr>
          <w:rFonts w:cstheme="minorHAnsi"/>
          <w:color w:val="273540"/>
        </w:rPr>
        <w:t>When exploring questions related to structure or flow</w:t>
      </w:r>
    </w:p>
    <w:p w14:paraId="2A9D232F" w14:textId="77777777" w:rsidR="00A475C3" w:rsidRPr="00F30E4E" w:rsidRDefault="00A475C3" w:rsidP="00DD743F">
      <w:pPr>
        <w:pStyle w:val="ListParagraph"/>
        <w:numPr>
          <w:ilvl w:val="0"/>
          <w:numId w:val="21"/>
        </w:numPr>
        <w:rPr>
          <w:rFonts w:cstheme="minorHAnsi"/>
          <w:color w:val="273540"/>
        </w:rPr>
      </w:pPr>
      <w:r w:rsidRPr="00F30E4E">
        <w:rPr>
          <w:rFonts w:cstheme="minorHAnsi"/>
          <w:color w:val="273540"/>
        </w:rPr>
        <w:t>In large classes where patterns are easier to notice than individual interactions</w:t>
      </w:r>
    </w:p>
    <w:p w14:paraId="695B8489" w14:textId="77777777" w:rsidR="00A475C3" w:rsidRPr="00F30E4E" w:rsidRDefault="00A475C3" w:rsidP="00DD743F">
      <w:pPr>
        <w:pStyle w:val="ListParagraph"/>
        <w:numPr>
          <w:ilvl w:val="0"/>
          <w:numId w:val="21"/>
        </w:numPr>
        <w:rPr>
          <w:rFonts w:cstheme="minorHAnsi"/>
          <w:color w:val="273540"/>
        </w:rPr>
      </w:pPr>
      <w:r w:rsidRPr="00F30E4E">
        <w:rPr>
          <w:rFonts w:cstheme="minorHAnsi"/>
          <w:color w:val="273540"/>
        </w:rPr>
        <w:t>As a complement to a narrative log</w:t>
      </w:r>
    </w:p>
    <w:p w14:paraId="44049AB5" w14:textId="7FAFF089" w:rsidR="002343F8" w:rsidRPr="00F30E4E" w:rsidRDefault="002343F8" w:rsidP="00D30666">
      <w:pPr>
        <w:rPr>
          <w:rFonts w:cstheme="minorHAnsi"/>
        </w:rPr>
      </w:pPr>
    </w:p>
    <w:p w14:paraId="30A2ABB7" w14:textId="3CD2B786" w:rsidR="00A475C3" w:rsidRPr="00F30E4E" w:rsidRDefault="0007241A" w:rsidP="00D30666">
      <w:pPr>
        <w:rPr>
          <w:rFonts w:cstheme="minorHAnsi"/>
        </w:rPr>
      </w:pPr>
      <w:hyperlink r:id="rId61" w:history="1">
        <w:r w:rsidR="002343F8" w:rsidRPr="00F30E4E">
          <w:rPr>
            <w:rStyle w:val="Hyperlink"/>
            <w:rFonts w:cstheme="minorHAnsi"/>
            <w:b/>
            <w:bCs/>
          </w:rPr>
          <w:t>Download Time-Based Descriptive Log (Word)</w:t>
        </w:r>
      </w:hyperlink>
    </w:p>
    <w:p w14:paraId="7D59E8A6" w14:textId="10B5ED3E" w:rsidR="002343F8" w:rsidRPr="00F30E4E" w:rsidRDefault="002343F8" w:rsidP="00D30666">
      <w:pPr>
        <w:rPr>
          <w:rFonts w:cstheme="minorHAnsi"/>
        </w:rPr>
      </w:pPr>
    </w:p>
    <w:p w14:paraId="2E5B2F34" w14:textId="77777777" w:rsidR="006A1814" w:rsidRPr="00F30E4E" w:rsidRDefault="006A1814" w:rsidP="00D30666">
      <w:pPr>
        <w:rPr>
          <w:rFonts w:cstheme="minorHAnsi"/>
        </w:rPr>
      </w:pPr>
    </w:p>
    <w:p w14:paraId="6BA257FB" w14:textId="4FE3FD9B" w:rsidR="00A475C3" w:rsidRPr="00F30E4E" w:rsidRDefault="00A475C3" w:rsidP="00D30666">
      <w:pPr>
        <w:pStyle w:val="Heading3"/>
        <w:rPr>
          <w:rStyle w:val="Strong"/>
          <w:rFonts w:cstheme="minorHAnsi"/>
          <w:b/>
          <w:bCs/>
        </w:rPr>
      </w:pPr>
      <w:bookmarkStart w:id="91" w:name="_Toc228513794"/>
      <w:r w:rsidRPr="00F30E4E">
        <w:rPr>
          <w:rStyle w:val="Strong"/>
          <w:rFonts w:cstheme="minorHAnsi"/>
          <w:b/>
          <w:bCs/>
        </w:rPr>
        <w:t>Tool: Focused Observation Prompts</w:t>
      </w:r>
      <w:bookmarkEnd w:id="91"/>
    </w:p>
    <w:p w14:paraId="7884F3A1" w14:textId="77777777" w:rsidR="002343F8" w:rsidRPr="00F30E4E" w:rsidRDefault="002343F8" w:rsidP="00D30666">
      <w:pPr>
        <w:rPr>
          <w:rFonts w:cstheme="minorHAnsi"/>
        </w:rPr>
      </w:pPr>
    </w:p>
    <w:p w14:paraId="4E16237B" w14:textId="1F835CE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set of optional lenses (e.g., student engagement, clarity of instructions, inclusion) that can be selected by the instructor.</w:t>
      </w:r>
    </w:p>
    <w:p w14:paraId="0D8FD5AD"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72FCD6BF" w14:textId="6E51D133"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5F07821C" w14:textId="77777777" w:rsidR="00A475C3" w:rsidRPr="00F30E4E" w:rsidRDefault="00A475C3" w:rsidP="00DD743F">
      <w:pPr>
        <w:pStyle w:val="ListParagraph"/>
        <w:numPr>
          <w:ilvl w:val="0"/>
          <w:numId w:val="22"/>
        </w:numPr>
        <w:rPr>
          <w:rFonts w:cstheme="minorHAnsi"/>
          <w:color w:val="273540"/>
        </w:rPr>
      </w:pPr>
      <w:r w:rsidRPr="00F30E4E">
        <w:rPr>
          <w:rFonts w:cstheme="minorHAnsi"/>
          <w:color w:val="273540"/>
        </w:rPr>
        <w:t>To narrow attention to one area of interest</w:t>
      </w:r>
    </w:p>
    <w:p w14:paraId="3E1744F6" w14:textId="77777777" w:rsidR="00A475C3" w:rsidRPr="00F30E4E" w:rsidRDefault="00A475C3" w:rsidP="00DD743F">
      <w:pPr>
        <w:pStyle w:val="ListParagraph"/>
        <w:numPr>
          <w:ilvl w:val="0"/>
          <w:numId w:val="22"/>
        </w:numPr>
        <w:rPr>
          <w:rFonts w:cstheme="minorHAnsi"/>
          <w:color w:val="273540"/>
        </w:rPr>
      </w:pPr>
      <w:r w:rsidRPr="00F30E4E">
        <w:rPr>
          <w:rFonts w:cstheme="minorHAnsi"/>
          <w:color w:val="273540"/>
        </w:rPr>
        <w:t>To avoid "trying to see everything at once"</w:t>
      </w:r>
    </w:p>
    <w:p w14:paraId="1DBD7493" w14:textId="77777777" w:rsidR="00A475C3" w:rsidRPr="00F30E4E" w:rsidRDefault="00A475C3" w:rsidP="00DD743F">
      <w:pPr>
        <w:pStyle w:val="ListParagraph"/>
        <w:numPr>
          <w:ilvl w:val="0"/>
          <w:numId w:val="22"/>
        </w:numPr>
        <w:rPr>
          <w:rFonts w:cstheme="minorHAnsi"/>
          <w:color w:val="273540"/>
        </w:rPr>
      </w:pPr>
      <w:r w:rsidRPr="00F30E4E">
        <w:rPr>
          <w:rFonts w:cstheme="minorHAnsi"/>
          <w:color w:val="273540"/>
        </w:rPr>
        <w:t>To support targeted inquiry or experimentation</w:t>
      </w:r>
    </w:p>
    <w:p w14:paraId="429224B6" w14:textId="77777777" w:rsidR="002343F8" w:rsidRPr="00F30E4E" w:rsidRDefault="002343F8" w:rsidP="00D30666">
      <w:pPr>
        <w:pStyle w:val="NormalWeb"/>
        <w:spacing w:before="0" w:beforeAutospacing="0" w:after="0" w:afterAutospacing="0" w:line="276" w:lineRule="auto"/>
        <w:rPr>
          <w:rStyle w:val="Strong"/>
          <w:rFonts w:asciiTheme="minorHAnsi" w:hAnsiTheme="minorHAnsi" w:cstheme="minorHAnsi"/>
          <w:color w:val="273540"/>
        </w:rPr>
      </w:pPr>
    </w:p>
    <w:p w14:paraId="082DF1C4" w14:textId="68C75844"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Style w:val="Strong"/>
          <w:rFonts w:asciiTheme="minorHAnsi" w:hAnsiTheme="minorHAnsi" w:cstheme="minorHAnsi"/>
          <w:color w:val="273540"/>
        </w:rPr>
        <w:t>Note:</w:t>
      </w:r>
      <w:r w:rsidRPr="00F30E4E">
        <w:rPr>
          <w:rFonts w:asciiTheme="minorHAnsi" w:hAnsiTheme="minorHAnsi" w:cstheme="minorHAnsi"/>
          <w:color w:val="273540"/>
        </w:rPr>
        <w:t> You may choose one lens, combine lenses, or ignore them entirely.</w:t>
      </w:r>
    </w:p>
    <w:p w14:paraId="7CB10192" w14:textId="210EB2C9"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4BED9E96" w14:textId="1FE4CB63" w:rsidR="002343F8" w:rsidRPr="00F30E4E" w:rsidRDefault="0007241A" w:rsidP="00D30666">
      <w:pPr>
        <w:pStyle w:val="NormalWeb"/>
        <w:spacing w:before="0" w:beforeAutospacing="0" w:after="0" w:afterAutospacing="0" w:line="276" w:lineRule="auto"/>
        <w:rPr>
          <w:rFonts w:asciiTheme="minorHAnsi" w:hAnsiTheme="minorHAnsi" w:cstheme="minorHAnsi"/>
          <w:color w:val="273540"/>
        </w:rPr>
      </w:pPr>
      <w:hyperlink r:id="rId62" w:history="1">
        <w:r w:rsidR="002343F8" w:rsidRPr="00F30E4E">
          <w:rPr>
            <w:rStyle w:val="Hyperlink"/>
            <w:rFonts w:asciiTheme="minorHAnsi" w:hAnsiTheme="minorHAnsi" w:cstheme="minorHAnsi"/>
            <w:b/>
            <w:bCs/>
          </w:rPr>
          <w:t>Download Focused Observation Prompts (Word)</w:t>
        </w:r>
      </w:hyperlink>
    </w:p>
    <w:p w14:paraId="5B93E4FB" w14:textId="7B972531" w:rsidR="00A475C3" w:rsidRPr="00F30E4E" w:rsidRDefault="00A475C3" w:rsidP="00D30666">
      <w:pPr>
        <w:rPr>
          <w:rFonts w:cstheme="minorHAnsi"/>
        </w:rPr>
      </w:pPr>
    </w:p>
    <w:p w14:paraId="53C45117" w14:textId="707AC926" w:rsidR="00A475C3" w:rsidRPr="00F30E4E" w:rsidRDefault="00A475C3" w:rsidP="00D30666">
      <w:pPr>
        <w:pStyle w:val="Heading3"/>
        <w:rPr>
          <w:rStyle w:val="Strong"/>
          <w:rFonts w:cstheme="minorHAnsi"/>
          <w:b/>
          <w:bCs/>
        </w:rPr>
      </w:pPr>
      <w:bookmarkStart w:id="92" w:name="_Toc228513795"/>
      <w:r w:rsidRPr="00F30E4E">
        <w:rPr>
          <w:rStyle w:val="Strong"/>
          <w:rFonts w:cstheme="minorHAnsi"/>
          <w:b/>
          <w:bCs/>
        </w:rPr>
        <w:t>Tool: Online and Blended Teaching Observation Prompts</w:t>
      </w:r>
      <w:bookmarkEnd w:id="92"/>
    </w:p>
    <w:p w14:paraId="3183BCDA" w14:textId="77777777" w:rsidR="002343F8" w:rsidRPr="00F30E4E" w:rsidRDefault="002343F8" w:rsidP="00D30666">
      <w:pPr>
        <w:rPr>
          <w:rFonts w:cstheme="minorHAnsi"/>
        </w:rPr>
      </w:pPr>
    </w:p>
    <w:p w14:paraId="2D67CC61" w14:textId="25F0CF63"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Prompts designed for observing recorded sessions, asynchronous activities, or online learning spaces.</w:t>
      </w:r>
    </w:p>
    <w:p w14:paraId="2250DACA"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250C7451" w14:textId="53D37FE5"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7CB6C323" w14:textId="77777777" w:rsidR="00A475C3" w:rsidRPr="00F30E4E" w:rsidRDefault="00A475C3" w:rsidP="00DD743F">
      <w:pPr>
        <w:pStyle w:val="ListParagraph"/>
        <w:numPr>
          <w:ilvl w:val="0"/>
          <w:numId w:val="23"/>
        </w:numPr>
        <w:rPr>
          <w:rFonts w:cstheme="minorHAnsi"/>
          <w:color w:val="273540"/>
        </w:rPr>
      </w:pPr>
      <w:r w:rsidRPr="00F30E4E">
        <w:rPr>
          <w:rFonts w:cstheme="minorHAnsi"/>
          <w:color w:val="273540"/>
        </w:rPr>
        <w:t>When live observation is not possible</w:t>
      </w:r>
    </w:p>
    <w:p w14:paraId="0A691D7E" w14:textId="77777777" w:rsidR="00A475C3" w:rsidRPr="00F30E4E" w:rsidRDefault="00A475C3" w:rsidP="00DD743F">
      <w:pPr>
        <w:pStyle w:val="ListParagraph"/>
        <w:numPr>
          <w:ilvl w:val="0"/>
          <w:numId w:val="23"/>
        </w:numPr>
        <w:rPr>
          <w:rFonts w:cstheme="minorHAnsi"/>
          <w:color w:val="273540"/>
        </w:rPr>
      </w:pPr>
      <w:r w:rsidRPr="00F30E4E">
        <w:rPr>
          <w:rFonts w:cstheme="minorHAnsi"/>
          <w:color w:val="273540"/>
        </w:rPr>
        <w:t>To attend to interaction, presence, and learning design in online contexts</w:t>
      </w:r>
    </w:p>
    <w:p w14:paraId="7D9D140E" w14:textId="66F0D20D" w:rsidR="00A475C3" w:rsidRPr="00F30E4E" w:rsidRDefault="00A475C3" w:rsidP="00DD743F">
      <w:pPr>
        <w:pStyle w:val="ListParagraph"/>
        <w:numPr>
          <w:ilvl w:val="0"/>
          <w:numId w:val="23"/>
        </w:numPr>
        <w:rPr>
          <w:rFonts w:cstheme="minorHAnsi"/>
          <w:color w:val="273540"/>
        </w:rPr>
      </w:pPr>
      <w:r w:rsidRPr="00F30E4E">
        <w:rPr>
          <w:rFonts w:cstheme="minorHAnsi"/>
          <w:color w:val="273540"/>
        </w:rPr>
        <w:t>To complement observation of synchronous sessions</w:t>
      </w:r>
    </w:p>
    <w:p w14:paraId="3FB737AE" w14:textId="72DFEAD2" w:rsidR="002343F8" w:rsidRPr="00F30E4E" w:rsidRDefault="002343F8" w:rsidP="00D30666">
      <w:pPr>
        <w:rPr>
          <w:rFonts w:cstheme="minorHAnsi"/>
          <w:color w:val="273540"/>
        </w:rPr>
      </w:pPr>
    </w:p>
    <w:p w14:paraId="31DE4C25" w14:textId="441BC690" w:rsidR="00A475C3" w:rsidRPr="00F30E4E" w:rsidRDefault="0007241A" w:rsidP="00D30666">
      <w:pPr>
        <w:rPr>
          <w:rFonts w:cstheme="minorHAnsi"/>
          <w:color w:val="273540"/>
        </w:rPr>
      </w:pPr>
      <w:hyperlink r:id="rId63" w:history="1">
        <w:r w:rsidR="002343F8" w:rsidRPr="00F30E4E">
          <w:rPr>
            <w:rStyle w:val="Hyperlink"/>
            <w:rFonts w:cstheme="minorHAnsi"/>
            <w:b/>
            <w:bCs/>
          </w:rPr>
          <w:t>Download Online and Blended Observation Prompts (Word)</w:t>
        </w:r>
      </w:hyperlink>
    </w:p>
    <w:p w14:paraId="3C133EBA" w14:textId="0635E019" w:rsidR="002343F8" w:rsidRPr="00F30E4E" w:rsidRDefault="002343F8" w:rsidP="00D30666">
      <w:pPr>
        <w:rPr>
          <w:rFonts w:cstheme="minorHAnsi"/>
          <w:color w:val="273540"/>
        </w:rPr>
      </w:pPr>
    </w:p>
    <w:p w14:paraId="5BE2D1E2" w14:textId="77777777" w:rsidR="006A1814" w:rsidRPr="00F30E4E" w:rsidRDefault="006A1814" w:rsidP="00D30666">
      <w:pPr>
        <w:rPr>
          <w:rFonts w:cstheme="minorHAnsi"/>
          <w:color w:val="273540"/>
        </w:rPr>
      </w:pPr>
    </w:p>
    <w:p w14:paraId="381BF704" w14:textId="759E0280"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34529577"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2353C680" w14:textId="5E95CFD2" w:rsidR="00A475C3" w:rsidRPr="00F30E4E" w:rsidRDefault="00A475C3" w:rsidP="00D30666">
      <w:pPr>
        <w:pStyle w:val="Heading2"/>
        <w:rPr>
          <w:rFonts w:cstheme="minorHAnsi"/>
        </w:rPr>
      </w:pPr>
      <w:bookmarkStart w:id="93" w:name="_Toc228513796"/>
      <w:r w:rsidRPr="00F30E4E">
        <w:rPr>
          <w:rFonts w:cstheme="minorHAnsi"/>
        </w:rPr>
        <w:t>5.4 Feedback and Reflective Dialogue</w:t>
      </w:r>
      <w:bookmarkEnd w:id="93"/>
    </w:p>
    <w:p w14:paraId="5FF2F271" w14:textId="1A4135B0"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064BC002" w14:textId="2798EB16"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This section supports </w:t>
      </w:r>
      <w:r w:rsidRPr="00F30E4E">
        <w:rPr>
          <w:rStyle w:val="Strong"/>
          <w:rFonts w:asciiTheme="minorHAnsi" w:hAnsiTheme="minorHAnsi" w:cstheme="minorHAnsi"/>
          <w:color w:val="000000"/>
        </w:rPr>
        <w:t>learning-oriented conversations</w:t>
      </w:r>
      <w:r w:rsidRPr="00F30E4E">
        <w:rPr>
          <w:rFonts w:asciiTheme="minorHAnsi" w:hAnsiTheme="minorHAnsi" w:cstheme="minorHAnsi"/>
          <w:color w:val="000000"/>
        </w:rPr>
        <w:t>, dialogue, sense-making, and instructor agency following a teaching observation. These tools are designed to support the kinds of post-observation conversations described in </w:t>
      </w:r>
      <w:hyperlink r:id="rId64" w:tooltip="3.4 Post-Observation Phase: Giving and Receiving Feedback" w:history="1">
        <w:r w:rsidR="00431A63" w:rsidRPr="00F30E4E">
          <w:rPr>
            <w:rStyle w:val="Hyperlink"/>
            <w:rFonts w:asciiTheme="minorHAnsi" w:hAnsiTheme="minorHAnsi" w:cstheme="minorHAnsi"/>
            <w:color w:val="0E68B3"/>
          </w:rPr>
          <w:t>s</w:t>
        </w:r>
        <w:r w:rsidRPr="00F30E4E">
          <w:rPr>
            <w:rStyle w:val="Hyperlink"/>
            <w:rFonts w:asciiTheme="minorHAnsi" w:hAnsiTheme="minorHAnsi" w:cstheme="minorHAnsi"/>
            <w:color w:val="0E68B3"/>
          </w:rPr>
          <w:t>ection 3.4</w:t>
        </w:r>
      </w:hyperlink>
      <w:r w:rsidR="00431A63" w:rsidRPr="00F30E4E">
        <w:rPr>
          <w:rFonts w:asciiTheme="minorHAnsi" w:hAnsiTheme="minorHAnsi" w:cstheme="minorHAnsi"/>
          <w:color w:val="000000"/>
        </w:rPr>
        <w:t>, and may be used individually or together depending on your goals and context.</w:t>
      </w:r>
    </w:p>
    <w:p w14:paraId="2605F368"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7C7D6560" w14:textId="26DA8B16" w:rsidR="00A475C3" w:rsidRPr="00F30E4E" w:rsidRDefault="00A475C3" w:rsidP="00D30666">
      <w:pPr>
        <w:pStyle w:val="Heading3"/>
        <w:rPr>
          <w:rStyle w:val="Strong"/>
          <w:rFonts w:cstheme="minorHAnsi"/>
          <w:b/>
          <w:bCs/>
        </w:rPr>
      </w:pPr>
      <w:bookmarkStart w:id="94" w:name="_Toc228513797"/>
      <w:r w:rsidRPr="00F30E4E">
        <w:rPr>
          <w:rStyle w:val="Strong"/>
          <w:rFonts w:cstheme="minorHAnsi"/>
          <w:b/>
          <w:bCs/>
        </w:rPr>
        <w:t>Tool: Post-Observation Reflection Prompts</w:t>
      </w:r>
      <w:bookmarkEnd w:id="94"/>
    </w:p>
    <w:p w14:paraId="29168669" w14:textId="77777777" w:rsidR="002343F8" w:rsidRPr="00F30E4E" w:rsidRDefault="002343F8" w:rsidP="00D30666">
      <w:pPr>
        <w:rPr>
          <w:rFonts w:cstheme="minorHAnsi"/>
        </w:rPr>
      </w:pPr>
    </w:p>
    <w:p w14:paraId="71A7059D" w14:textId="602F458E"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Reflective prompts for instructors to use before or after the feedback conversation.</w:t>
      </w:r>
    </w:p>
    <w:p w14:paraId="108C4982"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422D03C8" w14:textId="73DE6375"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27B1FF7F" w14:textId="77777777" w:rsidR="00A475C3" w:rsidRPr="00F30E4E" w:rsidRDefault="00A475C3" w:rsidP="00DD743F">
      <w:pPr>
        <w:pStyle w:val="ListParagraph"/>
        <w:numPr>
          <w:ilvl w:val="0"/>
          <w:numId w:val="24"/>
        </w:numPr>
        <w:rPr>
          <w:rFonts w:cstheme="minorHAnsi"/>
          <w:color w:val="273540"/>
        </w:rPr>
      </w:pPr>
      <w:r w:rsidRPr="00F30E4E">
        <w:rPr>
          <w:rFonts w:cstheme="minorHAnsi"/>
          <w:color w:val="273540"/>
        </w:rPr>
        <w:t>To organize your own thinking before meeting with an observer</w:t>
      </w:r>
    </w:p>
    <w:p w14:paraId="72A37C82" w14:textId="77777777" w:rsidR="00A475C3" w:rsidRPr="00F30E4E" w:rsidRDefault="00A475C3" w:rsidP="00DD743F">
      <w:pPr>
        <w:pStyle w:val="ListParagraph"/>
        <w:numPr>
          <w:ilvl w:val="0"/>
          <w:numId w:val="24"/>
        </w:numPr>
        <w:rPr>
          <w:rFonts w:cstheme="minorHAnsi"/>
          <w:color w:val="273540"/>
        </w:rPr>
      </w:pPr>
      <w:r w:rsidRPr="00F30E4E">
        <w:rPr>
          <w:rFonts w:cstheme="minorHAnsi"/>
          <w:color w:val="273540"/>
        </w:rPr>
        <w:t>To surface questions or tensions you want to explore</w:t>
      </w:r>
    </w:p>
    <w:p w14:paraId="04EC6B1C" w14:textId="77777777" w:rsidR="00A475C3" w:rsidRPr="00F30E4E" w:rsidRDefault="00A475C3" w:rsidP="00DD743F">
      <w:pPr>
        <w:pStyle w:val="ListParagraph"/>
        <w:numPr>
          <w:ilvl w:val="0"/>
          <w:numId w:val="24"/>
        </w:numPr>
        <w:rPr>
          <w:rFonts w:cstheme="minorHAnsi"/>
          <w:color w:val="273540"/>
        </w:rPr>
      </w:pPr>
      <w:r w:rsidRPr="00F30E4E">
        <w:rPr>
          <w:rFonts w:cstheme="minorHAnsi"/>
          <w:color w:val="273540"/>
        </w:rPr>
        <w:t>To support ongoing reflection after the conversation</w:t>
      </w:r>
    </w:p>
    <w:p w14:paraId="30A39D71" w14:textId="40B95235" w:rsidR="00A475C3" w:rsidRPr="00F30E4E" w:rsidRDefault="00A475C3" w:rsidP="00D30666">
      <w:pPr>
        <w:rPr>
          <w:rFonts w:cstheme="minorHAnsi"/>
        </w:rPr>
      </w:pPr>
    </w:p>
    <w:p w14:paraId="209398FE" w14:textId="444F8BFF" w:rsidR="002343F8" w:rsidRPr="00F30E4E" w:rsidRDefault="0007241A" w:rsidP="00D30666">
      <w:pPr>
        <w:rPr>
          <w:rFonts w:cstheme="minorHAnsi"/>
        </w:rPr>
      </w:pPr>
      <w:hyperlink r:id="rId65" w:history="1">
        <w:r w:rsidR="002343F8" w:rsidRPr="00F30E4E">
          <w:rPr>
            <w:rStyle w:val="Hyperlink"/>
            <w:rFonts w:cstheme="minorHAnsi"/>
            <w:b/>
            <w:bCs/>
          </w:rPr>
          <w:t>Download Post-Observation Reflection Prompts (Word)</w:t>
        </w:r>
      </w:hyperlink>
    </w:p>
    <w:p w14:paraId="4AEC012D" w14:textId="77777777" w:rsidR="002343F8" w:rsidRPr="00F30E4E" w:rsidRDefault="002343F8" w:rsidP="00D30666">
      <w:pPr>
        <w:rPr>
          <w:rFonts w:cstheme="minorHAnsi"/>
        </w:rPr>
      </w:pPr>
    </w:p>
    <w:p w14:paraId="0FDBCDFF" w14:textId="596104AA" w:rsidR="00A475C3" w:rsidRPr="00F30E4E" w:rsidRDefault="00A475C3" w:rsidP="00D30666">
      <w:pPr>
        <w:pStyle w:val="Heading3"/>
        <w:rPr>
          <w:rStyle w:val="Strong"/>
          <w:rFonts w:cstheme="minorHAnsi"/>
          <w:b/>
          <w:bCs/>
        </w:rPr>
      </w:pPr>
      <w:bookmarkStart w:id="95" w:name="_Toc228513798"/>
      <w:r w:rsidRPr="00F30E4E">
        <w:rPr>
          <w:rStyle w:val="Strong"/>
          <w:rFonts w:cstheme="minorHAnsi"/>
          <w:b/>
          <w:bCs/>
        </w:rPr>
        <w:t>Tool: Feedback Conversation Guide</w:t>
      </w:r>
      <w:bookmarkEnd w:id="95"/>
    </w:p>
    <w:p w14:paraId="79FCD707" w14:textId="77777777" w:rsidR="002343F8" w:rsidRPr="00F30E4E" w:rsidRDefault="002343F8" w:rsidP="00D30666">
      <w:pPr>
        <w:rPr>
          <w:rFonts w:cstheme="minorHAnsi"/>
        </w:rPr>
      </w:pPr>
    </w:p>
    <w:p w14:paraId="7E7A7039" w14:textId="73D22F9C"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lightly structured guide that frames feedback as dialogue, not delivery.</w:t>
      </w:r>
    </w:p>
    <w:p w14:paraId="61796E7A"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5911FF7E" w14:textId="359A7598"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64DE2A95" w14:textId="77777777" w:rsidR="00A475C3" w:rsidRPr="00F30E4E" w:rsidRDefault="00A475C3" w:rsidP="00DD743F">
      <w:pPr>
        <w:pStyle w:val="ListParagraph"/>
        <w:numPr>
          <w:ilvl w:val="0"/>
          <w:numId w:val="25"/>
        </w:numPr>
        <w:rPr>
          <w:rFonts w:cstheme="minorHAnsi"/>
          <w:color w:val="273540"/>
        </w:rPr>
      </w:pPr>
      <w:r w:rsidRPr="00F30E4E">
        <w:rPr>
          <w:rFonts w:cstheme="minorHAnsi"/>
          <w:color w:val="273540"/>
        </w:rPr>
        <w:t>As a shared reference during a post-observation conversation</w:t>
      </w:r>
    </w:p>
    <w:p w14:paraId="3A148686" w14:textId="77777777" w:rsidR="00A475C3" w:rsidRPr="00F30E4E" w:rsidRDefault="00A475C3" w:rsidP="00DD743F">
      <w:pPr>
        <w:pStyle w:val="ListParagraph"/>
        <w:numPr>
          <w:ilvl w:val="0"/>
          <w:numId w:val="25"/>
        </w:numPr>
        <w:rPr>
          <w:rFonts w:cstheme="minorHAnsi"/>
          <w:color w:val="273540"/>
        </w:rPr>
      </w:pPr>
      <w:r w:rsidRPr="00F30E4E">
        <w:rPr>
          <w:rFonts w:cstheme="minorHAnsi"/>
          <w:color w:val="273540"/>
        </w:rPr>
        <w:t>To help keep the focus on evidence, interpretation, and next steps</w:t>
      </w:r>
    </w:p>
    <w:p w14:paraId="407987D7" w14:textId="77777777" w:rsidR="00A475C3" w:rsidRPr="00F30E4E" w:rsidRDefault="00A475C3" w:rsidP="00DD743F">
      <w:pPr>
        <w:pStyle w:val="ListParagraph"/>
        <w:numPr>
          <w:ilvl w:val="0"/>
          <w:numId w:val="25"/>
        </w:numPr>
        <w:rPr>
          <w:rFonts w:cstheme="minorHAnsi"/>
          <w:color w:val="273540"/>
        </w:rPr>
      </w:pPr>
      <w:r w:rsidRPr="00F30E4E">
        <w:rPr>
          <w:rFonts w:cstheme="minorHAnsi"/>
          <w:color w:val="273540"/>
        </w:rPr>
        <w:t>To support new observers who are still developing feedback practices</w:t>
      </w:r>
    </w:p>
    <w:p w14:paraId="242AC636"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3CC590E8" w14:textId="1E05AD28"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What this tool i</w:t>
      </w:r>
      <w:r w:rsidR="00FC19D3" w:rsidRPr="00F30E4E">
        <w:rPr>
          <w:rFonts w:asciiTheme="minorHAnsi" w:hAnsiTheme="minorHAnsi" w:cstheme="minorHAnsi"/>
          <w:color w:val="273540"/>
        </w:rPr>
        <w:t>s</w:t>
      </w:r>
      <w:r w:rsidRPr="00F30E4E">
        <w:rPr>
          <w:rFonts w:asciiTheme="minorHAnsi" w:hAnsiTheme="minorHAnsi" w:cstheme="minorHAnsi"/>
          <w:color w:val="273540"/>
        </w:rPr>
        <w:t>:</w:t>
      </w:r>
    </w:p>
    <w:p w14:paraId="3A2F787A" w14:textId="6CE76881" w:rsidR="00A475C3" w:rsidRPr="00F30E4E" w:rsidRDefault="00FC19D3" w:rsidP="00DD743F">
      <w:pPr>
        <w:pStyle w:val="ListParagraph"/>
        <w:numPr>
          <w:ilvl w:val="0"/>
          <w:numId w:val="26"/>
        </w:numPr>
        <w:rPr>
          <w:rFonts w:cstheme="minorHAnsi"/>
          <w:color w:val="273540"/>
        </w:rPr>
      </w:pPr>
      <w:r w:rsidRPr="00F30E4E">
        <w:rPr>
          <w:rFonts w:cstheme="minorHAnsi"/>
          <w:color w:val="273540"/>
        </w:rPr>
        <w:t>Not a</w:t>
      </w:r>
      <w:r w:rsidR="00A475C3" w:rsidRPr="00F30E4E">
        <w:rPr>
          <w:rFonts w:cstheme="minorHAnsi"/>
          <w:color w:val="273540"/>
        </w:rPr>
        <w:t xml:space="preserve"> script</w:t>
      </w:r>
    </w:p>
    <w:p w14:paraId="4A2DBA3C" w14:textId="01E2CE90" w:rsidR="00A475C3" w:rsidRPr="00F30E4E" w:rsidRDefault="00FC19D3" w:rsidP="00DD743F">
      <w:pPr>
        <w:pStyle w:val="ListParagraph"/>
        <w:numPr>
          <w:ilvl w:val="0"/>
          <w:numId w:val="26"/>
        </w:numPr>
        <w:rPr>
          <w:rFonts w:cstheme="minorHAnsi"/>
          <w:color w:val="273540"/>
        </w:rPr>
      </w:pPr>
      <w:r w:rsidRPr="00F30E4E">
        <w:rPr>
          <w:rFonts w:cstheme="minorHAnsi"/>
          <w:color w:val="273540"/>
        </w:rPr>
        <w:t>Not a</w:t>
      </w:r>
      <w:r w:rsidR="00A475C3" w:rsidRPr="00F30E4E">
        <w:rPr>
          <w:rFonts w:cstheme="minorHAnsi"/>
          <w:color w:val="273540"/>
        </w:rPr>
        <w:t xml:space="preserve"> sequence that must be followed</w:t>
      </w:r>
    </w:p>
    <w:p w14:paraId="760965F4" w14:textId="02D84E72" w:rsidR="00A475C3" w:rsidRPr="00F30E4E" w:rsidRDefault="00A475C3" w:rsidP="00D30666">
      <w:pPr>
        <w:rPr>
          <w:rFonts w:cstheme="minorHAnsi"/>
        </w:rPr>
      </w:pPr>
    </w:p>
    <w:p w14:paraId="3F461141" w14:textId="0C84337D" w:rsidR="00725BC3" w:rsidRPr="00F30E4E" w:rsidRDefault="0007241A" w:rsidP="00D30666">
      <w:pPr>
        <w:rPr>
          <w:rFonts w:cstheme="minorHAnsi"/>
        </w:rPr>
      </w:pPr>
      <w:hyperlink r:id="rId66" w:history="1">
        <w:r w:rsidR="00725BC3" w:rsidRPr="00F30E4E">
          <w:rPr>
            <w:rStyle w:val="Hyperlink"/>
            <w:rFonts w:cstheme="minorHAnsi"/>
            <w:b/>
            <w:bCs/>
          </w:rPr>
          <w:t>Download Feedback Conversation Guide (Word)</w:t>
        </w:r>
      </w:hyperlink>
    </w:p>
    <w:p w14:paraId="2315EC44" w14:textId="5F0B39EC" w:rsidR="00725BC3" w:rsidRPr="00F30E4E" w:rsidRDefault="00725BC3" w:rsidP="00D30666">
      <w:pPr>
        <w:rPr>
          <w:rFonts w:cstheme="minorHAnsi"/>
        </w:rPr>
      </w:pPr>
    </w:p>
    <w:p w14:paraId="4CB9EBC0" w14:textId="5383403D" w:rsidR="006A1814" w:rsidRPr="00F30E4E" w:rsidRDefault="006A1814" w:rsidP="00D30666">
      <w:pPr>
        <w:rPr>
          <w:rFonts w:cstheme="minorHAnsi"/>
        </w:rPr>
      </w:pPr>
    </w:p>
    <w:p w14:paraId="6D4456B9" w14:textId="2351D497" w:rsidR="006A1814" w:rsidRPr="00F30E4E" w:rsidRDefault="006A1814" w:rsidP="00D30666">
      <w:pPr>
        <w:rPr>
          <w:rFonts w:cstheme="minorHAnsi"/>
        </w:rPr>
      </w:pPr>
    </w:p>
    <w:p w14:paraId="15556C6A" w14:textId="77777777" w:rsidR="006A1814" w:rsidRPr="00F30E4E" w:rsidRDefault="006A1814" w:rsidP="00D30666">
      <w:pPr>
        <w:rPr>
          <w:rFonts w:cstheme="minorHAnsi"/>
        </w:rPr>
      </w:pPr>
    </w:p>
    <w:p w14:paraId="6199369A" w14:textId="0F00AFC8" w:rsidR="00A475C3" w:rsidRPr="00F30E4E" w:rsidRDefault="00A475C3" w:rsidP="00D30666">
      <w:pPr>
        <w:pStyle w:val="Heading3"/>
        <w:rPr>
          <w:rStyle w:val="Strong"/>
          <w:rFonts w:cstheme="minorHAnsi"/>
          <w:b/>
          <w:bCs/>
        </w:rPr>
      </w:pPr>
      <w:bookmarkStart w:id="96" w:name="_Toc228513799"/>
      <w:r w:rsidRPr="00F30E4E">
        <w:rPr>
          <w:rStyle w:val="Strong"/>
          <w:rFonts w:cstheme="minorHAnsi"/>
          <w:b/>
          <w:bCs/>
        </w:rPr>
        <w:t>Tool: Inquiry-Based Question Bank</w:t>
      </w:r>
      <w:bookmarkEnd w:id="96"/>
    </w:p>
    <w:p w14:paraId="28644CA0" w14:textId="77777777" w:rsidR="002343F8" w:rsidRPr="00F30E4E" w:rsidRDefault="002343F8" w:rsidP="00D30666">
      <w:pPr>
        <w:rPr>
          <w:rFonts w:cstheme="minorHAnsi"/>
        </w:rPr>
      </w:pPr>
    </w:p>
    <w:p w14:paraId="4DD0A09D" w14:textId="22946833"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collection of questions designed to invite reflection, interpretation, and sense-making.</w:t>
      </w:r>
    </w:p>
    <w:p w14:paraId="326E2420"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6079252F" w14:textId="26549BC0"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5E33B04B" w14:textId="77777777" w:rsidR="00A475C3" w:rsidRPr="00F30E4E" w:rsidRDefault="00A475C3" w:rsidP="00DD743F">
      <w:pPr>
        <w:pStyle w:val="ListParagraph"/>
        <w:numPr>
          <w:ilvl w:val="0"/>
          <w:numId w:val="27"/>
        </w:numPr>
        <w:rPr>
          <w:rFonts w:cstheme="minorHAnsi"/>
          <w:color w:val="273540"/>
        </w:rPr>
      </w:pPr>
      <w:r w:rsidRPr="00F30E4E">
        <w:rPr>
          <w:rFonts w:cstheme="minorHAnsi"/>
          <w:color w:val="273540"/>
        </w:rPr>
        <w:t>To prompt deeper discussion during feedback conversations</w:t>
      </w:r>
    </w:p>
    <w:p w14:paraId="7FFF16E4" w14:textId="77777777" w:rsidR="00A475C3" w:rsidRPr="00F30E4E" w:rsidRDefault="00A475C3" w:rsidP="00DD743F">
      <w:pPr>
        <w:pStyle w:val="ListParagraph"/>
        <w:numPr>
          <w:ilvl w:val="0"/>
          <w:numId w:val="27"/>
        </w:numPr>
        <w:rPr>
          <w:rFonts w:cstheme="minorHAnsi"/>
          <w:color w:val="273540"/>
        </w:rPr>
      </w:pPr>
      <w:r w:rsidRPr="00F30E4E">
        <w:rPr>
          <w:rFonts w:cstheme="minorHAnsi"/>
          <w:color w:val="273540"/>
        </w:rPr>
        <w:t>To avoid defaulting to advice-giving</w:t>
      </w:r>
    </w:p>
    <w:p w14:paraId="781E2D60" w14:textId="77777777" w:rsidR="00A475C3" w:rsidRPr="00F30E4E" w:rsidRDefault="00A475C3" w:rsidP="00DD743F">
      <w:pPr>
        <w:pStyle w:val="ListParagraph"/>
        <w:numPr>
          <w:ilvl w:val="0"/>
          <w:numId w:val="27"/>
        </w:numPr>
        <w:rPr>
          <w:rFonts w:cstheme="minorHAnsi"/>
          <w:color w:val="273540"/>
        </w:rPr>
      </w:pPr>
      <w:r w:rsidRPr="00F30E4E">
        <w:rPr>
          <w:rFonts w:cstheme="minorHAnsi"/>
          <w:color w:val="273540"/>
        </w:rPr>
        <w:t>To support reflective practice over time</w:t>
      </w:r>
    </w:p>
    <w:p w14:paraId="2ABC89C3" w14:textId="1B15A67A" w:rsidR="00A475C3" w:rsidRPr="00F30E4E" w:rsidRDefault="00A475C3" w:rsidP="00D30666">
      <w:pPr>
        <w:rPr>
          <w:rFonts w:cstheme="minorHAnsi"/>
        </w:rPr>
      </w:pPr>
    </w:p>
    <w:p w14:paraId="28A04B85" w14:textId="3F235E64" w:rsidR="00725BC3" w:rsidRPr="00F30E4E" w:rsidRDefault="0007241A" w:rsidP="00D30666">
      <w:pPr>
        <w:rPr>
          <w:rFonts w:cstheme="minorHAnsi"/>
        </w:rPr>
      </w:pPr>
      <w:hyperlink r:id="rId67" w:history="1">
        <w:r w:rsidR="00725BC3" w:rsidRPr="00F30E4E">
          <w:rPr>
            <w:rStyle w:val="Hyperlink"/>
            <w:rFonts w:cstheme="minorHAnsi"/>
            <w:b/>
            <w:bCs/>
          </w:rPr>
          <w:t>Download Inquiry-Based Question Bank (Word)</w:t>
        </w:r>
      </w:hyperlink>
    </w:p>
    <w:p w14:paraId="58A8872B" w14:textId="2BCD539A" w:rsidR="00725BC3" w:rsidRPr="00F30E4E" w:rsidRDefault="00725BC3" w:rsidP="00D30666">
      <w:pPr>
        <w:rPr>
          <w:rFonts w:cstheme="minorHAnsi"/>
        </w:rPr>
      </w:pPr>
    </w:p>
    <w:p w14:paraId="7F0D15FB" w14:textId="77777777" w:rsidR="006A1814" w:rsidRPr="00F30E4E" w:rsidRDefault="006A1814" w:rsidP="00D30666">
      <w:pPr>
        <w:rPr>
          <w:rFonts w:cstheme="minorHAnsi"/>
        </w:rPr>
      </w:pPr>
    </w:p>
    <w:p w14:paraId="1DFDBE48" w14:textId="396F15A4"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68FAE972" w14:textId="77777777" w:rsidR="008166A8" w:rsidRPr="00F30E4E" w:rsidRDefault="008166A8" w:rsidP="00D30666">
      <w:pPr>
        <w:pStyle w:val="Heading2"/>
        <w:rPr>
          <w:rFonts w:cstheme="minorHAnsi"/>
        </w:rPr>
        <w:sectPr w:rsidR="008166A8" w:rsidRPr="00F30E4E" w:rsidSect="00723FF5">
          <w:pgSz w:w="12240" w:h="15840"/>
          <w:pgMar w:top="1440" w:right="1440" w:bottom="1440" w:left="1440" w:header="720" w:footer="720" w:gutter="0"/>
          <w:cols w:space="144"/>
          <w:docGrid w:linePitch="360"/>
        </w:sectPr>
      </w:pPr>
    </w:p>
    <w:p w14:paraId="6162D204" w14:textId="377D9CF3" w:rsidR="00A475C3" w:rsidRPr="00F30E4E" w:rsidRDefault="00A475C3" w:rsidP="00D30666">
      <w:pPr>
        <w:pStyle w:val="Heading2"/>
        <w:rPr>
          <w:rFonts w:cstheme="minorHAnsi"/>
        </w:rPr>
      </w:pPr>
      <w:bookmarkStart w:id="97" w:name="_Toc228513800"/>
      <w:r w:rsidRPr="00F30E4E">
        <w:rPr>
          <w:rFonts w:cstheme="minorHAnsi"/>
        </w:rPr>
        <w:t>5.5 Documenting Teaching Observation</w:t>
      </w:r>
      <w:bookmarkEnd w:id="97"/>
    </w:p>
    <w:p w14:paraId="271FC4A3" w14:textId="33F35CF0"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08C76B3F" w14:textId="629C9CD3"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This section supports instructors who choose to </w:t>
      </w:r>
      <w:r w:rsidRPr="00F30E4E">
        <w:rPr>
          <w:rStyle w:val="Strong"/>
          <w:rFonts w:asciiTheme="minorHAnsi" w:hAnsiTheme="minorHAnsi" w:cstheme="minorHAnsi"/>
          <w:color w:val="000000"/>
        </w:rPr>
        <w:t>document teaching observation as part of their professional materials</w:t>
      </w:r>
      <w:r w:rsidRPr="00F30E4E">
        <w:rPr>
          <w:rFonts w:asciiTheme="minorHAnsi" w:hAnsiTheme="minorHAnsi" w:cstheme="minorHAnsi"/>
          <w:color w:val="000000"/>
        </w:rPr>
        <w:t>, with attention to ethical and reflective use of observation evidence.</w:t>
      </w:r>
      <w:r w:rsidR="00FC19D3" w:rsidRPr="00F30E4E">
        <w:rPr>
          <w:rFonts w:asciiTheme="minorHAnsi" w:hAnsiTheme="minorHAnsi" w:cstheme="minorHAnsi"/>
          <w:color w:val="000000"/>
        </w:rPr>
        <w:t xml:space="preserve"> Formative observation materials should not be reused for summative purposes without consent and contextual framing.</w:t>
      </w:r>
    </w:p>
    <w:p w14:paraId="52CC2AA5"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4FE0E445" w14:textId="7C76B1EE" w:rsidR="00A475C3" w:rsidRPr="00F30E4E" w:rsidRDefault="00A475C3" w:rsidP="00D30666">
      <w:pPr>
        <w:pStyle w:val="Heading3"/>
        <w:rPr>
          <w:rStyle w:val="Strong"/>
          <w:rFonts w:cstheme="minorHAnsi"/>
          <w:b/>
          <w:bCs/>
        </w:rPr>
      </w:pPr>
      <w:bookmarkStart w:id="98" w:name="_Toc228513801"/>
      <w:r w:rsidRPr="00F30E4E">
        <w:rPr>
          <w:rStyle w:val="Strong"/>
          <w:rFonts w:cstheme="minorHAnsi"/>
          <w:b/>
          <w:bCs/>
        </w:rPr>
        <w:t>Tool: Reflective Documentation Template</w:t>
      </w:r>
      <w:bookmarkEnd w:id="98"/>
    </w:p>
    <w:p w14:paraId="70950094" w14:textId="77777777" w:rsidR="002343F8" w:rsidRPr="00F30E4E" w:rsidRDefault="002343F8" w:rsidP="00D30666">
      <w:pPr>
        <w:rPr>
          <w:rFonts w:cstheme="minorHAnsi"/>
        </w:rPr>
      </w:pPr>
    </w:p>
    <w:p w14:paraId="01A203B6" w14:textId="1F441731"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A template for writing about teaching observation in a way that emphasizes learning, growth, and reflection.</w:t>
      </w:r>
    </w:p>
    <w:p w14:paraId="123A7C29" w14:textId="77777777" w:rsidR="002343F8" w:rsidRPr="00F30E4E" w:rsidRDefault="002343F8" w:rsidP="00D30666">
      <w:pPr>
        <w:pStyle w:val="NormalWeb"/>
        <w:spacing w:before="0" w:beforeAutospacing="0" w:after="0" w:afterAutospacing="0" w:line="276" w:lineRule="auto"/>
        <w:rPr>
          <w:rFonts w:asciiTheme="minorHAnsi" w:hAnsiTheme="minorHAnsi" w:cstheme="minorHAnsi"/>
          <w:color w:val="273540"/>
        </w:rPr>
      </w:pPr>
    </w:p>
    <w:p w14:paraId="3D7B0DB2" w14:textId="16E7D6C4" w:rsidR="002343F8"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How you might use this:</w:t>
      </w:r>
    </w:p>
    <w:p w14:paraId="085B10C9" w14:textId="77777777" w:rsidR="00A475C3" w:rsidRPr="00F30E4E" w:rsidRDefault="00A475C3" w:rsidP="00DD743F">
      <w:pPr>
        <w:pStyle w:val="ListParagraph"/>
        <w:numPr>
          <w:ilvl w:val="0"/>
          <w:numId w:val="28"/>
        </w:numPr>
        <w:rPr>
          <w:rFonts w:cstheme="minorHAnsi"/>
          <w:color w:val="273540"/>
        </w:rPr>
      </w:pPr>
      <w:r w:rsidRPr="00F30E4E">
        <w:rPr>
          <w:rFonts w:cstheme="minorHAnsi"/>
          <w:color w:val="273540"/>
        </w:rPr>
        <w:t>When preparing a teaching dossier, award application, or PTR file</w:t>
      </w:r>
    </w:p>
    <w:p w14:paraId="289F9C5A" w14:textId="77777777" w:rsidR="00A475C3" w:rsidRPr="00F30E4E" w:rsidRDefault="00A475C3" w:rsidP="00DD743F">
      <w:pPr>
        <w:pStyle w:val="ListParagraph"/>
        <w:numPr>
          <w:ilvl w:val="0"/>
          <w:numId w:val="28"/>
        </w:numPr>
        <w:rPr>
          <w:rFonts w:cstheme="minorHAnsi"/>
          <w:color w:val="273540"/>
        </w:rPr>
      </w:pPr>
      <w:r w:rsidRPr="00F30E4E">
        <w:rPr>
          <w:rFonts w:cstheme="minorHAnsi"/>
          <w:color w:val="273540"/>
        </w:rPr>
        <w:t>To articulate how observation informed your teaching practice</w:t>
      </w:r>
    </w:p>
    <w:p w14:paraId="0E3DFE6B" w14:textId="77777777" w:rsidR="00A475C3" w:rsidRPr="00F30E4E" w:rsidRDefault="00A475C3" w:rsidP="00DD743F">
      <w:pPr>
        <w:pStyle w:val="ListParagraph"/>
        <w:numPr>
          <w:ilvl w:val="0"/>
          <w:numId w:val="28"/>
        </w:numPr>
        <w:rPr>
          <w:rFonts w:cstheme="minorHAnsi"/>
          <w:color w:val="273540"/>
        </w:rPr>
      </w:pPr>
      <w:r w:rsidRPr="00F30E4E">
        <w:rPr>
          <w:rFonts w:cstheme="minorHAnsi"/>
          <w:color w:val="273540"/>
        </w:rPr>
        <w:t>To triangulate observation with other evidence of teaching</w:t>
      </w:r>
    </w:p>
    <w:p w14:paraId="5CE41546" w14:textId="54565A21" w:rsidR="00A475C3" w:rsidRPr="00F30E4E" w:rsidRDefault="00A475C3" w:rsidP="00D30666">
      <w:pPr>
        <w:rPr>
          <w:rFonts w:cstheme="minorHAnsi"/>
        </w:rPr>
      </w:pPr>
    </w:p>
    <w:p w14:paraId="0FCC9835" w14:textId="5A0201F8" w:rsidR="00725BC3" w:rsidRPr="00F30E4E" w:rsidRDefault="0007241A" w:rsidP="00D30666">
      <w:pPr>
        <w:rPr>
          <w:rStyle w:val="Hyperlink"/>
          <w:rFonts w:cstheme="minorHAnsi"/>
          <w:b/>
          <w:bCs/>
        </w:rPr>
      </w:pPr>
      <w:hyperlink r:id="rId68" w:history="1">
        <w:r w:rsidR="00725BC3" w:rsidRPr="00F30E4E">
          <w:rPr>
            <w:rStyle w:val="Hyperlink"/>
            <w:rFonts w:cstheme="minorHAnsi"/>
            <w:b/>
            <w:bCs/>
          </w:rPr>
          <w:t>Download Reflective Documentation Template (Word)</w:t>
        </w:r>
      </w:hyperlink>
    </w:p>
    <w:p w14:paraId="07B3FFC1" w14:textId="1F675699" w:rsidR="00FC19D3" w:rsidRPr="00F30E4E" w:rsidRDefault="00FC19D3" w:rsidP="00D30666">
      <w:pPr>
        <w:rPr>
          <w:rStyle w:val="Hyperlink"/>
          <w:rFonts w:cstheme="minorHAnsi"/>
          <w:b/>
          <w:bCs/>
        </w:rPr>
      </w:pPr>
    </w:p>
    <w:p w14:paraId="5F2AC13D" w14:textId="50E5AD9C" w:rsidR="00FC19D3" w:rsidRPr="00F30E4E" w:rsidRDefault="00FC19D3" w:rsidP="00D30666">
      <w:pPr>
        <w:pStyle w:val="Heading3"/>
        <w:rPr>
          <w:rStyle w:val="Strong"/>
          <w:rFonts w:cstheme="minorHAnsi"/>
          <w:b/>
          <w:bCs/>
        </w:rPr>
      </w:pPr>
      <w:bookmarkStart w:id="99" w:name="_Toc228513802"/>
      <w:r w:rsidRPr="00F30E4E">
        <w:rPr>
          <w:rStyle w:val="Strong"/>
          <w:rFonts w:cstheme="minorHAnsi"/>
          <w:b/>
          <w:bCs/>
        </w:rPr>
        <w:t>Tool: Observer Letter Guide</w:t>
      </w:r>
      <w:bookmarkEnd w:id="99"/>
    </w:p>
    <w:p w14:paraId="064426B1" w14:textId="77777777" w:rsidR="00FC19D3" w:rsidRPr="00F30E4E" w:rsidRDefault="00FC19D3" w:rsidP="00D30666">
      <w:pPr>
        <w:rPr>
          <w:rFonts w:cstheme="minorHAnsi"/>
        </w:rPr>
      </w:pPr>
    </w:p>
    <w:p w14:paraId="05B4BFE7" w14:textId="298E3D94" w:rsidR="00FC19D3" w:rsidRPr="00F30E4E" w:rsidRDefault="00FC19D3" w:rsidP="00D30666">
      <w:pPr>
        <w:shd w:val="clear" w:color="auto" w:fill="FFFFFF"/>
        <w:rPr>
          <w:rFonts w:eastAsia="Times New Roman" w:cstheme="minorHAnsi"/>
          <w:color w:val="273540"/>
        </w:rPr>
      </w:pPr>
      <w:r w:rsidRPr="00F30E4E">
        <w:rPr>
          <w:rFonts w:eastAsia="Times New Roman" w:cstheme="minorHAnsi"/>
          <w:color w:val="273540"/>
        </w:rPr>
        <w:t>A guide for observers writing a letter or brief narrative describing a teaching observation in a way that emphasizes context, evidence, and reflective dialogue.</w:t>
      </w:r>
    </w:p>
    <w:p w14:paraId="50DD1661" w14:textId="77777777" w:rsidR="006A1814" w:rsidRPr="00F30E4E" w:rsidRDefault="006A1814" w:rsidP="00D30666">
      <w:pPr>
        <w:shd w:val="clear" w:color="auto" w:fill="FFFFFF"/>
        <w:rPr>
          <w:rFonts w:eastAsia="Times New Roman" w:cstheme="minorHAnsi"/>
          <w:color w:val="273540"/>
        </w:rPr>
      </w:pPr>
    </w:p>
    <w:p w14:paraId="0232C64E" w14:textId="77777777" w:rsidR="00FC19D3" w:rsidRPr="00F30E4E" w:rsidRDefault="00FC19D3" w:rsidP="00D30666">
      <w:pPr>
        <w:shd w:val="clear" w:color="auto" w:fill="FFFFFF"/>
        <w:rPr>
          <w:rFonts w:eastAsia="Times New Roman" w:cstheme="minorHAnsi"/>
          <w:color w:val="273540"/>
        </w:rPr>
      </w:pPr>
      <w:r w:rsidRPr="00F30E4E">
        <w:rPr>
          <w:rFonts w:eastAsia="Times New Roman" w:cstheme="minorHAnsi"/>
          <w:color w:val="273540"/>
        </w:rPr>
        <w:t>How you might use this:</w:t>
      </w:r>
    </w:p>
    <w:p w14:paraId="70EE5974" w14:textId="77777777" w:rsidR="00FC19D3" w:rsidRPr="00F30E4E" w:rsidRDefault="00FC19D3" w:rsidP="00DD743F">
      <w:pPr>
        <w:pStyle w:val="ListParagraph"/>
        <w:numPr>
          <w:ilvl w:val="0"/>
          <w:numId w:val="29"/>
        </w:numPr>
        <w:shd w:val="clear" w:color="auto" w:fill="FFFFFF"/>
        <w:rPr>
          <w:rFonts w:eastAsia="Times New Roman" w:cstheme="minorHAnsi"/>
          <w:color w:val="273540"/>
        </w:rPr>
      </w:pPr>
      <w:r w:rsidRPr="00F30E4E">
        <w:rPr>
          <w:rFonts w:eastAsia="Times New Roman" w:cstheme="minorHAnsi"/>
          <w:color w:val="273540"/>
        </w:rPr>
        <w:t>To structure a letter that describes the observation focus, context, and evidence gathered</w:t>
      </w:r>
    </w:p>
    <w:p w14:paraId="02EA9D0D" w14:textId="77777777" w:rsidR="00FC19D3" w:rsidRPr="00F30E4E" w:rsidRDefault="00FC19D3" w:rsidP="00DD743F">
      <w:pPr>
        <w:pStyle w:val="ListParagraph"/>
        <w:numPr>
          <w:ilvl w:val="0"/>
          <w:numId w:val="29"/>
        </w:numPr>
        <w:shd w:val="clear" w:color="auto" w:fill="FFFFFF"/>
        <w:rPr>
          <w:rFonts w:eastAsia="Times New Roman" w:cstheme="minorHAnsi"/>
          <w:color w:val="273540"/>
        </w:rPr>
      </w:pPr>
      <w:r w:rsidRPr="00F30E4E">
        <w:rPr>
          <w:rFonts w:eastAsia="Times New Roman" w:cstheme="minorHAnsi"/>
          <w:color w:val="273540"/>
        </w:rPr>
        <w:t>To distinguish between what was observed and what was discussed during the debrief</w:t>
      </w:r>
    </w:p>
    <w:p w14:paraId="7D97A11C" w14:textId="77777777" w:rsidR="00FC19D3" w:rsidRPr="00F30E4E" w:rsidRDefault="00FC19D3" w:rsidP="00DD743F">
      <w:pPr>
        <w:pStyle w:val="ListParagraph"/>
        <w:numPr>
          <w:ilvl w:val="0"/>
          <w:numId w:val="29"/>
        </w:numPr>
        <w:shd w:val="clear" w:color="auto" w:fill="FFFFFF"/>
        <w:rPr>
          <w:rFonts w:eastAsia="Times New Roman" w:cstheme="minorHAnsi"/>
          <w:color w:val="273540"/>
        </w:rPr>
      </w:pPr>
      <w:r w:rsidRPr="00F30E4E">
        <w:rPr>
          <w:rFonts w:eastAsia="Times New Roman" w:cstheme="minorHAnsi"/>
          <w:color w:val="273540"/>
        </w:rPr>
        <w:t>To support conversation with the instructor about how the observation will be represented in professional materials</w:t>
      </w:r>
    </w:p>
    <w:p w14:paraId="6B6CDDFE" w14:textId="77777777" w:rsidR="00FC19D3" w:rsidRPr="00F30E4E" w:rsidRDefault="00FC19D3" w:rsidP="00D30666">
      <w:pPr>
        <w:rPr>
          <w:rFonts w:cstheme="minorHAnsi"/>
        </w:rPr>
      </w:pPr>
    </w:p>
    <w:p w14:paraId="4A8D47B8" w14:textId="2173BDDC" w:rsidR="00FC19D3" w:rsidRPr="00F30E4E" w:rsidRDefault="0007241A" w:rsidP="00D30666">
      <w:pPr>
        <w:rPr>
          <w:rFonts w:cstheme="minorHAnsi"/>
        </w:rPr>
      </w:pPr>
      <w:hyperlink r:id="rId69" w:history="1">
        <w:r w:rsidR="00FC19D3" w:rsidRPr="00F30E4E">
          <w:rPr>
            <w:rStyle w:val="Hyperlink"/>
            <w:rFonts w:cstheme="minorHAnsi"/>
            <w:b/>
            <w:bCs/>
          </w:rPr>
          <w:t>Download Observer Letter Guide (Word)</w:t>
        </w:r>
      </w:hyperlink>
    </w:p>
    <w:p w14:paraId="5A71E9FF" w14:textId="77777777" w:rsidR="00FC19D3" w:rsidRPr="00F30E4E" w:rsidRDefault="00FC19D3" w:rsidP="00D30666">
      <w:pPr>
        <w:rPr>
          <w:rFonts w:cstheme="minorHAnsi"/>
        </w:rPr>
      </w:pPr>
    </w:p>
    <w:p w14:paraId="52E10F16" w14:textId="77777777" w:rsidR="00725BC3" w:rsidRPr="00F30E4E" w:rsidRDefault="00725BC3" w:rsidP="00D30666">
      <w:pPr>
        <w:rPr>
          <w:rFonts w:cstheme="minorHAnsi"/>
        </w:rPr>
      </w:pPr>
    </w:p>
    <w:p w14:paraId="3510F9FE" w14:textId="099F2585"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9DD7A24" w14:textId="77777777" w:rsidR="008166A8" w:rsidRPr="00F30E4E" w:rsidRDefault="008166A8" w:rsidP="00D30666">
      <w:pPr>
        <w:pStyle w:val="Heading1"/>
        <w:rPr>
          <w:rFonts w:cstheme="minorHAnsi"/>
        </w:rPr>
        <w:sectPr w:rsidR="008166A8" w:rsidRPr="00F30E4E" w:rsidSect="00723FF5">
          <w:pgSz w:w="12240" w:h="15840"/>
          <w:pgMar w:top="1440" w:right="1440" w:bottom="1440" w:left="1440" w:header="720" w:footer="720" w:gutter="0"/>
          <w:cols w:space="144"/>
          <w:docGrid w:linePitch="360"/>
        </w:sectPr>
      </w:pPr>
    </w:p>
    <w:p w14:paraId="72B5F550" w14:textId="1F0CA1D3" w:rsidR="00A475C3" w:rsidRPr="00F30E4E" w:rsidRDefault="00A475C3" w:rsidP="00D30666">
      <w:pPr>
        <w:pStyle w:val="Heading1"/>
        <w:rPr>
          <w:rFonts w:cstheme="minorHAnsi"/>
        </w:rPr>
      </w:pPr>
      <w:bookmarkStart w:id="100" w:name="_Toc228513803"/>
      <w:r w:rsidRPr="00F30E4E">
        <w:rPr>
          <w:rFonts w:cstheme="minorHAnsi"/>
        </w:rPr>
        <w:t>Part 6: References and Additional Resources</w:t>
      </w:r>
      <w:bookmarkEnd w:id="100"/>
    </w:p>
    <w:p w14:paraId="42A8E588" w14:textId="77777777" w:rsidR="00725BC3" w:rsidRPr="00F30E4E" w:rsidRDefault="00725BC3" w:rsidP="00D30666">
      <w:pPr>
        <w:rPr>
          <w:rFonts w:cstheme="minorHAnsi"/>
        </w:rPr>
      </w:pPr>
    </w:p>
    <w:p w14:paraId="28A3785F" w14:textId="77777777" w:rsidR="00A475C3" w:rsidRPr="00F30E4E" w:rsidRDefault="00A475C3" w:rsidP="00D30666">
      <w:pPr>
        <w:pStyle w:val="Heading2"/>
        <w:rPr>
          <w:rFonts w:cstheme="minorHAnsi"/>
        </w:rPr>
      </w:pPr>
      <w:bookmarkStart w:id="101" w:name="_Toc228513804"/>
      <w:r w:rsidRPr="00F30E4E">
        <w:rPr>
          <w:rFonts w:cstheme="minorHAnsi"/>
        </w:rPr>
        <w:t>6.1 Part 6 Overview</w:t>
      </w:r>
      <w:bookmarkEnd w:id="101"/>
    </w:p>
    <w:p w14:paraId="13D121CD" w14:textId="647A6FFD" w:rsidR="00A475C3" w:rsidRPr="00F30E4E" w:rsidRDefault="00A475C3" w:rsidP="00D30666">
      <w:pPr>
        <w:rPr>
          <w:rFonts w:cstheme="minorHAnsi"/>
        </w:rPr>
      </w:pPr>
    </w:p>
    <w:p w14:paraId="590A6979" w14:textId="48273818" w:rsidR="00A475C3" w:rsidRPr="00F30E4E" w:rsidRDefault="00A475C3" w:rsidP="00D30666">
      <w:pPr>
        <w:pStyle w:val="Heading3"/>
        <w:rPr>
          <w:rStyle w:val="Strong"/>
          <w:rFonts w:cstheme="minorHAnsi"/>
          <w:b/>
          <w:bCs/>
        </w:rPr>
      </w:pPr>
      <w:bookmarkStart w:id="102" w:name="_Toc228513805"/>
      <w:r w:rsidRPr="00F30E4E">
        <w:rPr>
          <w:rStyle w:val="Strong"/>
          <w:rFonts w:cstheme="minorHAnsi"/>
          <w:b/>
          <w:bCs/>
        </w:rPr>
        <w:t>Introduction</w:t>
      </w:r>
      <w:bookmarkEnd w:id="102"/>
    </w:p>
    <w:p w14:paraId="239FBBE0" w14:textId="77777777" w:rsidR="00725BC3" w:rsidRPr="00F30E4E" w:rsidRDefault="00725BC3" w:rsidP="00D30666">
      <w:pPr>
        <w:rPr>
          <w:rFonts w:eastAsiaTheme="majorEastAsia" w:cstheme="minorHAnsi"/>
        </w:rPr>
      </w:pPr>
    </w:p>
    <w:p w14:paraId="20E6E01E" w14:textId="22285DAF" w:rsidR="00FC19D3" w:rsidRPr="00F30E4E" w:rsidRDefault="00FC19D3" w:rsidP="00D30666">
      <w:pPr>
        <w:shd w:val="clear" w:color="auto" w:fill="FFFFFF"/>
        <w:rPr>
          <w:rFonts w:eastAsiaTheme="majorEastAsia" w:cstheme="minorHAnsi"/>
          <w:color w:val="273540"/>
        </w:rPr>
      </w:pPr>
      <w:r w:rsidRPr="00F30E4E">
        <w:rPr>
          <w:rFonts w:eastAsiaTheme="majorEastAsia" w:cstheme="minorHAnsi"/>
          <w:color w:val="273540"/>
        </w:rPr>
        <w:t>This final section brings together the references that informed the </w:t>
      </w:r>
      <w:r w:rsidRPr="00F30E4E">
        <w:rPr>
          <w:rFonts w:eastAsiaTheme="majorEastAsia" w:cstheme="minorHAnsi"/>
          <w:b/>
          <w:bCs/>
          <w:color w:val="273540"/>
        </w:rPr>
        <w:t>Teaching Observation Guide</w:t>
      </w:r>
      <w:r w:rsidRPr="00F30E4E">
        <w:rPr>
          <w:rFonts w:eastAsiaTheme="majorEastAsia" w:cstheme="minorHAnsi"/>
          <w:color w:val="273540"/>
        </w:rPr>
        <w:t> as well as additional resources for further exploration. While the guide focuses on practical strategies, tools, and reflective approaches to teaching observation, these readings provide deeper insight into the research, conversations, and practices that shape teaching observation in higher education.</w:t>
      </w:r>
    </w:p>
    <w:p w14:paraId="019EBE25" w14:textId="77777777" w:rsidR="006A1814" w:rsidRPr="00F30E4E" w:rsidRDefault="006A1814" w:rsidP="00D30666">
      <w:pPr>
        <w:shd w:val="clear" w:color="auto" w:fill="FFFFFF"/>
        <w:rPr>
          <w:rFonts w:eastAsiaTheme="majorEastAsia" w:cstheme="minorHAnsi"/>
          <w:color w:val="273540"/>
        </w:rPr>
      </w:pPr>
    </w:p>
    <w:p w14:paraId="5430A1CF" w14:textId="6969D337" w:rsidR="00FC19D3" w:rsidRPr="00F30E4E" w:rsidRDefault="00FC19D3" w:rsidP="00D30666">
      <w:pPr>
        <w:shd w:val="clear" w:color="auto" w:fill="FFFFFF"/>
        <w:rPr>
          <w:rFonts w:eastAsiaTheme="majorEastAsia" w:cstheme="minorHAnsi"/>
          <w:color w:val="273540"/>
        </w:rPr>
      </w:pPr>
      <w:r w:rsidRPr="00F30E4E">
        <w:rPr>
          <w:rFonts w:eastAsiaTheme="majorEastAsia" w:cstheme="minorHAnsi"/>
          <w:color w:val="273540"/>
        </w:rPr>
        <w:t>The references cited throughout the guide highlight key scholarship on peer observation, reflective teaching practice, and collegial approaches to professional learning. The additional resources offer starting points for those interested in exploring teaching observation in greater depth or connecting with related teaching and learning initiatives.</w:t>
      </w:r>
    </w:p>
    <w:p w14:paraId="1BD8D261" w14:textId="77777777" w:rsidR="006A1814" w:rsidRPr="00F30E4E" w:rsidRDefault="006A1814" w:rsidP="00D30666">
      <w:pPr>
        <w:shd w:val="clear" w:color="auto" w:fill="FFFFFF"/>
        <w:rPr>
          <w:rFonts w:eastAsiaTheme="majorEastAsia" w:cstheme="minorHAnsi"/>
          <w:color w:val="273540"/>
        </w:rPr>
      </w:pPr>
    </w:p>
    <w:p w14:paraId="68BC63E7" w14:textId="77777777" w:rsidR="00FC19D3" w:rsidRPr="00F30E4E" w:rsidRDefault="00FC19D3" w:rsidP="00D30666">
      <w:pPr>
        <w:shd w:val="clear" w:color="auto" w:fill="FFFFFF"/>
        <w:rPr>
          <w:rFonts w:eastAsiaTheme="majorEastAsia" w:cstheme="minorHAnsi"/>
          <w:color w:val="273540"/>
        </w:rPr>
      </w:pPr>
      <w:r w:rsidRPr="00F30E4E">
        <w:rPr>
          <w:rFonts w:eastAsiaTheme="majorEastAsia" w:cstheme="minorHAnsi"/>
          <w:color w:val="273540"/>
        </w:rPr>
        <w:t>You are encouraged to return to these materials as your teaching observation practice evolves, adapting ideas for your context and continuing conversations with colleagues.</w:t>
      </w:r>
    </w:p>
    <w:p w14:paraId="740A462F" w14:textId="4C9EE557" w:rsidR="00A475C3" w:rsidRPr="00F30E4E" w:rsidRDefault="00A475C3" w:rsidP="00D30666">
      <w:pPr>
        <w:rPr>
          <w:rFonts w:eastAsiaTheme="majorEastAsia" w:cstheme="minorHAnsi"/>
        </w:rPr>
      </w:pPr>
    </w:p>
    <w:p w14:paraId="493362F3" w14:textId="06D12861" w:rsidR="00A475C3" w:rsidRPr="00F30E4E" w:rsidRDefault="00A475C3" w:rsidP="00D30666">
      <w:pPr>
        <w:pStyle w:val="Heading3"/>
        <w:rPr>
          <w:rStyle w:val="Strong"/>
          <w:rFonts w:cstheme="minorHAnsi"/>
          <w:b/>
          <w:bCs/>
        </w:rPr>
      </w:pPr>
      <w:bookmarkStart w:id="103" w:name="_Toc228513806"/>
      <w:r w:rsidRPr="00F30E4E">
        <w:rPr>
          <w:rStyle w:val="Strong"/>
          <w:rFonts w:cstheme="minorHAnsi"/>
          <w:b/>
          <w:bCs/>
        </w:rPr>
        <w:t>Sections in Part 6</w:t>
      </w:r>
      <w:bookmarkEnd w:id="103"/>
    </w:p>
    <w:p w14:paraId="2106C8B0" w14:textId="77777777" w:rsidR="00725BC3" w:rsidRPr="00F30E4E" w:rsidRDefault="00725BC3" w:rsidP="00D30666">
      <w:pPr>
        <w:rPr>
          <w:rFonts w:cstheme="minorHAnsi"/>
        </w:rPr>
      </w:pPr>
    </w:p>
    <w:p w14:paraId="2A9FA5EC" w14:textId="5726DD27" w:rsidR="00725B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Part 6 consists of </w:t>
      </w:r>
      <w:r w:rsidRPr="00F30E4E">
        <w:rPr>
          <w:rStyle w:val="Strong"/>
          <w:rFonts w:asciiTheme="minorHAnsi" w:hAnsiTheme="minorHAnsi" w:cstheme="minorHAnsi"/>
          <w:color w:val="273540"/>
        </w:rPr>
        <w:t>three sections</w:t>
      </w:r>
      <w:r w:rsidRPr="00F30E4E">
        <w:rPr>
          <w:rFonts w:asciiTheme="minorHAnsi" w:hAnsiTheme="minorHAnsi" w:cstheme="minorHAnsi"/>
          <w:color w:val="273540"/>
        </w:rPr>
        <w:t>.</w:t>
      </w:r>
    </w:p>
    <w:p w14:paraId="50CCCD13" w14:textId="77777777" w:rsidR="00A475C3" w:rsidRPr="00F30E4E" w:rsidRDefault="00A475C3" w:rsidP="00DD743F">
      <w:pPr>
        <w:pStyle w:val="ListParagraph"/>
        <w:numPr>
          <w:ilvl w:val="0"/>
          <w:numId w:val="30"/>
        </w:numPr>
        <w:rPr>
          <w:rFonts w:cstheme="minorHAnsi"/>
          <w:color w:val="273540"/>
        </w:rPr>
      </w:pPr>
      <w:r w:rsidRPr="00F30E4E">
        <w:rPr>
          <w:rFonts w:cstheme="minorHAnsi"/>
          <w:color w:val="273540"/>
        </w:rPr>
        <w:t>6.1 Part 6 Overview (you are here)</w:t>
      </w:r>
    </w:p>
    <w:p w14:paraId="5BE41F74" w14:textId="77777777" w:rsidR="00A475C3" w:rsidRPr="00F30E4E" w:rsidRDefault="0007241A" w:rsidP="00DD743F">
      <w:pPr>
        <w:pStyle w:val="ListParagraph"/>
        <w:numPr>
          <w:ilvl w:val="0"/>
          <w:numId w:val="30"/>
        </w:numPr>
        <w:rPr>
          <w:rFonts w:cstheme="minorHAnsi"/>
          <w:color w:val="273540"/>
        </w:rPr>
      </w:pPr>
      <w:hyperlink r:id="rId70" w:tooltip="6.2 References and Resources" w:history="1">
        <w:r w:rsidR="00A475C3" w:rsidRPr="00F30E4E">
          <w:rPr>
            <w:rStyle w:val="Hyperlink"/>
            <w:rFonts w:cstheme="minorHAnsi"/>
            <w:color w:val="0E68B3"/>
          </w:rPr>
          <w:t>6.2 References and Resources</w:t>
        </w:r>
      </w:hyperlink>
    </w:p>
    <w:p w14:paraId="3C85250F" w14:textId="0B81DC61" w:rsidR="00A475C3" w:rsidRPr="00F30E4E" w:rsidRDefault="0007241A" w:rsidP="00DD743F">
      <w:pPr>
        <w:pStyle w:val="ListParagraph"/>
        <w:numPr>
          <w:ilvl w:val="0"/>
          <w:numId w:val="30"/>
        </w:numPr>
        <w:rPr>
          <w:rFonts w:cstheme="minorHAnsi"/>
          <w:color w:val="273540"/>
        </w:rPr>
      </w:pPr>
      <w:hyperlink r:id="rId71" w:tooltip="6.3 Beyond the Teaching Observation Guide" w:history="1">
        <w:r w:rsidR="00A475C3" w:rsidRPr="00F30E4E">
          <w:rPr>
            <w:rStyle w:val="Hyperlink"/>
            <w:rFonts w:cstheme="minorHAnsi"/>
            <w:color w:val="0E68B3"/>
          </w:rPr>
          <w:t>6.3 Beyond the Teaching Observation Guide</w:t>
        </w:r>
      </w:hyperlink>
    </w:p>
    <w:p w14:paraId="5AEB7E4C" w14:textId="68791ECA"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E5B5F39" w14:textId="77777777" w:rsidR="008166A8" w:rsidRPr="00F30E4E" w:rsidRDefault="008166A8" w:rsidP="00D30666">
      <w:pPr>
        <w:rPr>
          <w:rFonts w:cstheme="minorHAnsi"/>
        </w:rPr>
      </w:pPr>
    </w:p>
    <w:p w14:paraId="464A2973" w14:textId="77777777" w:rsidR="006A1814" w:rsidRPr="00F30E4E" w:rsidRDefault="006A1814" w:rsidP="00D30666">
      <w:pPr>
        <w:rPr>
          <w:rFonts w:cstheme="minorHAnsi"/>
        </w:rPr>
      </w:pPr>
    </w:p>
    <w:p w14:paraId="1B127752" w14:textId="3260CAA0" w:rsidR="006A1814" w:rsidRPr="00F30E4E" w:rsidRDefault="006A1814" w:rsidP="00D30666">
      <w:pPr>
        <w:rPr>
          <w:rFonts w:cstheme="minorHAnsi"/>
        </w:rPr>
        <w:sectPr w:rsidR="006A1814" w:rsidRPr="00F30E4E" w:rsidSect="00723FF5">
          <w:pgSz w:w="12240" w:h="15840"/>
          <w:pgMar w:top="1440" w:right="1440" w:bottom="1440" w:left="1440" w:header="720" w:footer="720" w:gutter="0"/>
          <w:cols w:space="144"/>
          <w:docGrid w:linePitch="360"/>
        </w:sectPr>
      </w:pPr>
    </w:p>
    <w:p w14:paraId="29185D04" w14:textId="7CDBE5F9" w:rsidR="00A475C3" w:rsidRPr="00F30E4E" w:rsidRDefault="00A475C3" w:rsidP="00D30666">
      <w:pPr>
        <w:pStyle w:val="Heading2"/>
        <w:rPr>
          <w:rFonts w:cstheme="minorHAnsi"/>
        </w:rPr>
      </w:pPr>
      <w:bookmarkStart w:id="104" w:name="_Toc228513807"/>
      <w:r w:rsidRPr="00F30E4E">
        <w:rPr>
          <w:rFonts w:cstheme="minorHAnsi"/>
        </w:rPr>
        <w:t>6.2 References and Resources</w:t>
      </w:r>
      <w:bookmarkEnd w:id="104"/>
    </w:p>
    <w:p w14:paraId="26B53D58" w14:textId="11601917"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p>
    <w:p w14:paraId="11FF191C" w14:textId="0FF0298B"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The following references informed the development of the Teaching Observation Guide and provide additional perspectives on teaching observation, reflective practice, and collegial approaches to professional learning in higher education. Selected U of T resources are also included for readers who wish to explore related supports and programming.</w:t>
      </w:r>
    </w:p>
    <w:p w14:paraId="0B7664BC"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color w:val="273540"/>
        </w:rPr>
      </w:pPr>
    </w:p>
    <w:p w14:paraId="0A0ED608" w14:textId="58032C5B" w:rsidR="00A475C3" w:rsidRPr="00F30E4E" w:rsidRDefault="00A475C3" w:rsidP="00D30666">
      <w:pPr>
        <w:pStyle w:val="Heading3"/>
        <w:rPr>
          <w:rStyle w:val="Strong"/>
          <w:rFonts w:cstheme="minorHAnsi"/>
          <w:b/>
          <w:bCs/>
        </w:rPr>
      </w:pPr>
      <w:bookmarkStart w:id="105" w:name="_Toc228513808"/>
      <w:r w:rsidRPr="00F30E4E">
        <w:rPr>
          <w:rStyle w:val="Strong"/>
          <w:rFonts w:cstheme="minorHAnsi"/>
          <w:b/>
          <w:bCs/>
        </w:rPr>
        <w:t>References</w:t>
      </w:r>
      <w:bookmarkEnd w:id="105"/>
    </w:p>
    <w:p w14:paraId="0CC97169" w14:textId="77777777" w:rsidR="00725BC3" w:rsidRPr="00F30E4E" w:rsidRDefault="00725BC3" w:rsidP="00D30666">
      <w:pPr>
        <w:rPr>
          <w:rFonts w:cstheme="minorHAnsi"/>
        </w:rPr>
      </w:pPr>
    </w:p>
    <w:p w14:paraId="7635B5EA" w14:textId="27106E29" w:rsidR="00A475C3" w:rsidRPr="00F30E4E" w:rsidRDefault="00A475C3" w:rsidP="00D30666">
      <w:pPr>
        <w:pStyle w:val="NormalWeb"/>
        <w:spacing w:before="0" w:beforeAutospacing="0" w:after="0" w:afterAutospacing="0" w:line="276" w:lineRule="auto"/>
        <w:rPr>
          <w:rFonts w:asciiTheme="minorHAnsi" w:hAnsiTheme="minorHAnsi" w:cstheme="minorHAnsi"/>
          <w:color w:val="273540"/>
        </w:rPr>
      </w:pPr>
      <w:r w:rsidRPr="00F30E4E">
        <w:rPr>
          <w:rFonts w:asciiTheme="minorHAnsi" w:hAnsiTheme="minorHAnsi" w:cstheme="minorHAnsi"/>
          <w:color w:val="273540"/>
        </w:rPr>
        <w:t>These references represent key scholarship on peer observation of teaching, reflective practice, and collegial approaches to professional learning.</w:t>
      </w:r>
    </w:p>
    <w:p w14:paraId="3C5EEA65"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color w:val="273540"/>
        </w:rPr>
      </w:pPr>
    </w:p>
    <w:p w14:paraId="0590B704" w14:textId="22B95ADE" w:rsidR="00A475C3" w:rsidRPr="00F30E4E" w:rsidRDefault="00A475C3" w:rsidP="00DD743F">
      <w:pPr>
        <w:pStyle w:val="ListParagraph"/>
        <w:numPr>
          <w:ilvl w:val="0"/>
          <w:numId w:val="31"/>
        </w:numPr>
        <w:rPr>
          <w:rFonts w:cstheme="minorHAnsi"/>
          <w:color w:val="273540"/>
        </w:rPr>
      </w:pPr>
      <w:r w:rsidRPr="00F30E4E">
        <w:rPr>
          <w:rFonts w:cstheme="minorHAnsi"/>
          <w:color w:val="273540"/>
        </w:rPr>
        <w:t>Bell, M. (2001). </w:t>
      </w:r>
      <w:hyperlink r:id="rId72" w:tgtFrame="_blank" w:history="1">
        <w:r w:rsidRPr="00F30E4E">
          <w:rPr>
            <w:rStyle w:val="Hyperlink"/>
            <w:rFonts w:cstheme="minorHAnsi"/>
            <w:color w:val="0E68B3"/>
          </w:rPr>
          <w:t>Supported reflective practice: a programme of peer observation and feedback for academic teaching development</w:t>
        </w:r>
      </w:hyperlink>
      <w:r w:rsidRPr="00F30E4E">
        <w:rPr>
          <w:rFonts w:cstheme="minorHAnsi"/>
          <w:color w:val="273540"/>
        </w:rPr>
        <w:t>. </w:t>
      </w:r>
      <w:r w:rsidRPr="00F30E4E">
        <w:rPr>
          <w:rStyle w:val="Emphasis"/>
          <w:rFonts w:cstheme="minorHAnsi"/>
          <w:color w:val="273540"/>
        </w:rPr>
        <w:t>International Journal for Academic Development</w:t>
      </w:r>
      <w:r w:rsidRPr="00F30E4E">
        <w:rPr>
          <w:rFonts w:cstheme="minorHAnsi"/>
          <w:color w:val="273540"/>
        </w:rPr>
        <w:t>, </w:t>
      </w:r>
      <w:r w:rsidRPr="00F30E4E">
        <w:rPr>
          <w:rStyle w:val="Emphasis"/>
          <w:rFonts w:cstheme="minorHAnsi"/>
          <w:color w:val="273540"/>
        </w:rPr>
        <w:t>6</w:t>
      </w:r>
      <w:r w:rsidRPr="00F30E4E">
        <w:rPr>
          <w:rFonts w:cstheme="minorHAnsi"/>
          <w:color w:val="273540"/>
        </w:rPr>
        <w:t>(1), 29–39.</w:t>
      </w:r>
    </w:p>
    <w:p w14:paraId="1BC9C23D" w14:textId="3BDFB7D6" w:rsidR="00A475C3" w:rsidRPr="00F30E4E" w:rsidRDefault="00A475C3" w:rsidP="00DD743F">
      <w:pPr>
        <w:pStyle w:val="ListParagraph"/>
        <w:numPr>
          <w:ilvl w:val="0"/>
          <w:numId w:val="31"/>
        </w:numPr>
        <w:rPr>
          <w:rFonts w:cstheme="minorHAnsi"/>
          <w:color w:val="273540"/>
        </w:rPr>
      </w:pPr>
      <w:r w:rsidRPr="00F30E4E">
        <w:rPr>
          <w:rFonts w:cstheme="minorHAnsi"/>
          <w:color w:val="273540"/>
        </w:rPr>
        <w:t>Bell, M., &amp; Cooper, C. (2013). </w:t>
      </w:r>
      <w:hyperlink r:id="rId73" w:tgtFrame="_blank" w:history="1">
        <w:r w:rsidRPr="00F30E4E">
          <w:rPr>
            <w:rStyle w:val="Hyperlink"/>
            <w:rFonts w:cstheme="minorHAnsi"/>
            <w:color w:val="0E68B3"/>
          </w:rPr>
          <w:t>Peer observation of teaching in university departments: A framework for implementation</w:t>
        </w:r>
      </w:hyperlink>
      <w:r w:rsidRPr="00F30E4E">
        <w:rPr>
          <w:rFonts w:cstheme="minorHAnsi"/>
          <w:color w:val="273540"/>
        </w:rPr>
        <w:t>. </w:t>
      </w:r>
      <w:r w:rsidRPr="00F30E4E">
        <w:rPr>
          <w:rStyle w:val="Emphasis"/>
          <w:rFonts w:cstheme="minorHAnsi"/>
          <w:color w:val="273540"/>
        </w:rPr>
        <w:t>International Journal for Academic Development</w:t>
      </w:r>
      <w:r w:rsidRPr="00F30E4E">
        <w:rPr>
          <w:rFonts w:cstheme="minorHAnsi"/>
          <w:color w:val="273540"/>
        </w:rPr>
        <w:t>, </w:t>
      </w:r>
      <w:r w:rsidRPr="00F30E4E">
        <w:rPr>
          <w:rStyle w:val="Emphasis"/>
          <w:rFonts w:cstheme="minorHAnsi"/>
          <w:color w:val="273540"/>
        </w:rPr>
        <w:t>18</w:t>
      </w:r>
      <w:r w:rsidRPr="00F30E4E">
        <w:rPr>
          <w:rFonts w:cstheme="minorHAnsi"/>
          <w:color w:val="273540"/>
        </w:rPr>
        <w:t>(1), 60–73.</w:t>
      </w:r>
    </w:p>
    <w:p w14:paraId="262D50F7" w14:textId="109C67A2" w:rsidR="00A475C3" w:rsidRPr="00F30E4E" w:rsidRDefault="00A475C3" w:rsidP="00DD743F">
      <w:pPr>
        <w:pStyle w:val="ListParagraph"/>
        <w:numPr>
          <w:ilvl w:val="0"/>
          <w:numId w:val="31"/>
        </w:numPr>
        <w:rPr>
          <w:rFonts w:cstheme="minorHAnsi"/>
          <w:color w:val="273540"/>
        </w:rPr>
      </w:pPr>
      <w:r w:rsidRPr="00F30E4E">
        <w:rPr>
          <w:rFonts w:cstheme="minorHAnsi"/>
          <w:color w:val="273540"/>
        </w:rPr>
        <w:t>Berenson, C. (2017). </w:t>
      </w:r>
      <w:hyperlink r:id="rId74" w:tgtFrame="_blank" w:history="1">
        <w:r w:rsidRPr="00F30E4E">
          <w:rPr>
            <w:rStyle w:val="Hyperlink"/>
            <w:rFonts w:cstheme="minorHAnsi"/>
            <w:i/>
            <w:iCs/>
            <w:color w:val="0E68B3"/>
          </w:rPr>
          <w:t>Teaching squares: Observe and reflect on teaching and learning</w:t>
        </w:r>
      </w:hyperlink>
      <w:r w:rsidRPr="00F30E4E">
        <w:rPr>
          <w:rFonts w:cstheme="minorHAnsi"/>
          <w:color w:val="273540"/>
        </w:rPr>
        <w:t>. Taylor Institute for Teaching and Learning Guide Series.</w:t>
      </w:r>
    </w:p>
    <w:p w14:paraId="3387CD0D" w14:textId="77777777" w:rsidR="00A475C3" w:rsidRPr="00F30E4E" w:rsidRDefault="00A475C3" w:rsidP="00DD743F">
      <w:pPr>
        <w:pStyle w:val="ListParagraph"/>
        <w:numPr>
          <w:ilvl w:val="0"/>
          <w:numId w:val="31"/>
        </w:numPr>
        <w:rPr>
          <w:rFonts w:cstheme="minorHAnsi"/>
          <w:color w:val="273540"/>
        </w:rPr>
      </w:pPr>
      <w:r w:rsidRPr="00F30E4E">
        <w:rPr>
          <w:rFonts w:cstheme="minorHAnsi"/>
          <w:color w:val="273540"/>
        </w:rPr>
        <w:t>Bernstein, D., Burnett, A. N., Goodburn, A., &amp; Savory, P. (2006). </w:t>
      </w:r>
      <w:hyperlink r:id="rId75" w:history="1">
        <w:r w:rsidRPr="00F30E4E">
          <w:rPr>
            <w:rStyle w:val="Hyperlink"/>
            <w:rFonts w:cstheme="minorHAnsi"/>
            <w:i/>
            <w:iCs/>
            <w:color w:val="0E68B3"/>
          </w:rPr>
          <w:t>Making teaching and learning visible: Course portfolios and the peer review of teaching</w:t>
        </w:r>
      </w:hyperlink>
      <w:r w:rsidRPr="00F30E4E">
        <w:rPr>
          <w:rFonts w:cstheme="minorHAnsi"/>
          <w:color w:val="273540"/>
        </w:rPr>
        <w:t>. Jossey-Bass.</w:t>
      </w:r>
    </w:p>
    <w:p w14:paraId="7BD243D6" w14:textId="5B4071FD" w:rsidR="00A475C3" w:rsidRPr="00F30E4E" w:rsidRDefault="00A475C3" w:rsidP="00DD743F">
      <w:pPr>
        <w:pStyle w:val="ListParagraph"/>
        <w:numPr>
          <w:ilvl w:val="0"/>
          <w:numId w:val="31"/>
        </w:numPr>
        <w:rPr>
          <w:rFonts w:cstheme="minorHAnsi"/>
          <w:color w:val="273540"/>
        </w:rPr>
      </w:pPr>
      <w:r w:rsidRPr="00F30E4E">
        <w:rPr>
          <w:rFonts w:cstheme="minorHAnsi"/>
          <w:color w:val="273540"/>
        </w:rPr>
        <w:t>Blackmore, J. A. (2005). </w:t>
      </w:r>
      <w:hyperlink r:id="rId76" w:tgtFrame="_blank" w:history="1">
        <w:r w:rsidRPr="00F30E4E">
          <w:rPr>
            <w:rStyle w:val="Hyperlink"/>
            <w:rFonts w:cstheme="minorHAnsi"/>
            <w:color w:val="0E68B3"/>
          </w:rPr>
          <w:t>A critical evaluation of peer review via teaching observation within higher education</w:t>
        </w:r>
      </w:hyperlink>
      <w:r w:rsidRPr="00F30E4E">
        <w:rPr>
          <w:rFonts w:cstheme="minorHAnsi"/>
          <w:color w:val="273540"/>
        </w:rPr>
        <w:t>. </w:t>
      </w:r>
      <w:r w:rsidRPr="00F30E4E">
        <w:rPr>
          <w:rStyle w:val="Emphasis"/>
          <w:rFonts w:cstheme="minorHAnsi"/>
          <w:color w:val="273540"/>
        </w:rPr>
        <w:t>International Journal of Educational Management</w:t>
      </w:r>
      <w:r w:rsidRPr="00F30E4E">
        <w:rPr>
          <w:rFonts w:cstheme="minorHAnsi"/>
          <w:color w:val="273540"/>
        </w:rPr>
        <w:t>, </w:t>
      </w:r>
      <w:r w:rsidRPr="00F30E4E">
        <w:rPr>
          <w:rStyle w:val="Emphasis"/>
          <w:rFonts w:cstheme="minorHAnsi"/>
          <w:color w:val="273540"/>
        </w:rPr>
        <w:t>19</w:t>
      </w:r>
      <w:r w:rsidRPr="00F30E4E">
        <w:rPr>
          <w:rFonts w:cstheme="minorHAnsi"/>
          <w:color w:val="273540"/>
        </w:rPr>
        <w:t>(3), 218–232.</w:t>
      </w:r>
    </w:p>
    <w:p w14:paraId="4C8159F5" w14:textId="77777777" w:rsidR="00A475C3" w:rsidRPr="00F30E4E" w:rsidRDefault="00A475C3" w:rsidP="00DD743F">
      <w:pPr>
        <w:pStyle w:val="ListParagraph"/>
        <w:numPr>
          <w:ilvl w:val="0"/>
          <w:numId w:val="31"/>
        </w:numPr>
        <w:rPr>
          <w:rFonts w:cstheme="minorHAnsi"/>
          <w:color w:val="273540"/>
        </w:rPr>
      </w:pPr>
      <w:r w:rsidRPr="00F30E4E">
        <w:rPr>
          <w:rFonts w:cstheme="minorHAnsi"/>
          <w:color w:val="273540"/>
        </w:rPr>
        <w:t xml:space="preserve">Bowden, J., &amp; </w:t>
      </w:r>
      <w:proofErr w:type="spellStart"/>
      <w:r w:rsidRPr="00F30E4E">
        <w:rPr>
          <w:rFonts w:cstheme="minorHAnsi"/>
          <w:color w:val="273540"/>
        </w:rPr>
        <w:t>Marton</w:t>
      </w:r>
      <w:proofErr w:type="spellEnd"/>
      <w:r w:rsidRPr="00F30E4E">
        <w:rPr>
          <w:rFonts w:cstheme="minorHAnsi"/>
          <w:color w:val="273540"/>
        </w:rPr>
        <w:t>, F. (1998). </w:t>
      </w:r>
      <w:r w:rsidRPr="00F30E4E">
        <w:rPr>
          <w:rStyle w:val="Emphasis"/>
          <w:rFonts w:cstheme="minorHAnsi"/>
          <w:color w:val="273540"/>
        </w:rPr>
        <w:t>The university of learning: Beyond quality and competence</w:t>
      </w:r>
      <w:r w:rsidRPr="00F30E4E">
        <w:rPr>
          <w:rFonts w:cstheme="minorHAnsi"/>
          <w:color w:val="273540"/>
        </w:rPr>
        <w:t xml:space="preserve">. </w:t>
      </w:r>
      <w:proofErr w:type="spellStart"/>
      <w:r w:rsidRPr="00F30E4E">
        <w:rPr>
          <w:rFonts w:cstheme="minorHAnsi"/>
          <w:color w:val="273540"/>
        </w:rPr>
        <w:t>RoutledgeFalmer</w:t>
      </w:r>
      <w:proofErr w:type="spellEnd"/>
      <w:r w:rsidRPr="00F30E4E">
        <w:rPr>
          <w:rFonts w:cstheme="minorHAnsi"/>
          <w:color w:val="273540"/>
        </w:rPr>
        <w:t>.</w:t>
      </w:r>
    </w:p>
    <w:p w14:paraId="1964F787" w14:textId="77777777" w:rsidR="00A475C3" w:rsidRPr="00F30E4E" w:rsidRDefault="00A475C3" w:rsidP="00DD743F">
      <w:pPr>
        <w:pStyle w:val="ListParagraph"/>
        <w:numPr>
          <w:ilvl w:val="0"/>
          <w:numId w:val="31"/>
        </w:numPr>
        <w:rPr>
          <w:rFonts w:cstheme="minorHAnsi"/>
          <w:color w:val="273540"/>
        </w:rPr>
      </w:pPr>
      <w:r w:rsidRPr="00F30E4E">
        <w:rPr>
          <w:rFonts w:cstheme="minorHAnsi"/>
          <w:color w:val="273540"/>
        </w:rPr>
        <w:t>Brookfield, S. (2017). </w:t>
      </w:r>
      <w:hyperlink r:id="rId77" w:history="1">
        <w:r w:rsidRPr="00F30E4E">
          <w:rPr>
            <w:rStyle w:val="Emphasis"/>
            <w:rFonts w:cstheme="minorHAnsi"/>
            <w:color w:val="0E68B3"/>
            <w:u w:val="single"/>
          </w:rPr>
          <w:t>Becoming a critically reflective teacher</w:t>
        </w:r>
      </w:hyperlink>
      <w:r w:rsidRPr="00F30E4E">
        <w:rPr>
          <w:rFonts w:cstheme="minorHAnsi"/>
          <w:color w:val="273540"/>
        </w:rPr>
        <w:t>. Jossey-Bass.</w:t>
      </w:r>
    </w:p>
    <w:p w14:paraId="5178C29E" w14:textId="5261E355" w:rsidR="00A475C3" w:rsidRPr="00F30E4E" w:rsidRDefault="00A475C3" w:rsidP="00DD743F">
      <w:pPr>
        <w:pStyle w:val="ListParagraph"/>
        <w:numPr>
          <w:ilvl w:val="0"/>
          <w:numId w:val="31"/>
        </w:numPr>
        <w:rPr>
          <w:rFonts w:cstheme="minorHAnsi"/>
          <w:color w:val="273540"/>
        </w:rPr>
      </w:pPr>
      <w:r w:rsidRPr="00F30E4E">
        <w:rPr>
          <w:rFonts w:cstheme="minorHAnsi"/>
          <w:color w:val="273540"/>
        </w:rPr>
        <w:t>Charles, N., Moon, N., &amp; Dicks, A. P. (2022). </w:t>
      </w:r>
      <w:hyperlink r:id="rId78" w:tgtFrame="_blank" w:history="1">
        <w:r w:rsidRPr="00F30E4E">
          <w:rPr>
            <w:rStyle w:val="Hyperlink"/>
            <w:rFonts w:cstheme="minorHAnsi"/>
            <w:color w:val="0E68B3"/>
          </w:rPr>
          <w:t>Reflections on pedagogical practice and development through multidisciplinary triadic peer mentorship</w:t>
        </w:r>
      </w:hyperlink>
      <w:r w:rsidRPr="00F30E4E">
        <w:rPr>
          <w:rFonts w:cstheme="minorHAnsi"/>
          <w:color w:val="273540"/>
        </w:rPr>
        <w:t>. </w:t>
      </w:r>
      <w:r w:rsidRPr="00F30E4E">
        <w:rPr>
          <w:rStyle w:val="Emphasis"/>
          <w:rFonts w:cstheme="minorHAnsi"/>
          <w:color w:val="273540"/>
        </w:rPr>
        <w:t>To Improve the Academy</w:t>
      </w:r>
      <w:r w:rsidRPr="00F30E4E">
        <w:rPr>
          <w:rFonts w:cstheme="minorHAnsi"/>
          <w:color w:val="273540"/>
        </w:rPr>
        <w:t>, </w:t>
      </w:r>
      <w:r w:rsidRPr="00F30E4E">
        <w:rPr>
          <w:rStyle w:val="Emphasis"/>
          <w:rFonts w:cstheme="minorHAnsi"/>
          <w:color w:val="273540"/>
        </w:rPr>
        <w:t>41</w:t>
      </w:r>
      <w:r w:rsidRPr="00F30E4E">
        <w:rPr>
          <w:rFonts w:cstheme="minorHAnsi"/>
          <w:color w:val="273540"/>
        </w:rPr>
        <w:t>(2), 186–211.</w:t>
      </w:r>
    </w:p>
    <w:p w14:paraId="20CF19AB" w14:textId="77777777" w:rsidR="00A475C3" w:rsidRPr="00F30E4E" w:rsidRDefault="00A475C3" w:rsidP="00DD743F">
      <w:pPr>
        <w:pStyle w:val="ListParagraph"/>
        <w:numPr>
          <w:ilvl w:val="0"/>
          <w:numId w:val="31"/>
        </w:numPr>
        <w:rPr>
          <w:rFonts w:cstheme="minorHAnsi"/>
          <w:color w:val="273540"/>
        </w:rPr>
      </w:pPr>
      <w:r w:rsidRPr="00F30E4E">
        <w:rPr>
          <w:rFonts w:cstheme="minorHAnsi"/>
          <w:color w:val="273540"/>
        </w:rPr>
        <w:t>Chism, N. (2007). </w:t>
      </w:r>
      <w:hyperlink r:id="rId79" w:history="1">
        <w:r w:rsidRPr="00F30E4E">
          <w:rPr>
            <w:rStyle w:val="Emphasis"/>
            <w:rFonts w:cstheme="minorHAnsi"/>
            <w:color w:val="0E68B3"/>
            <w:u w:val="single"/>
          </w:rPr>
          <w:t>Peer review of teaching: A sourcebook</w:t>
        </w:r>
      </w:hyperlink>
      <w:r w:rsidRPr="00F30E4E">
        <w:rPr>
          <w:rFonts w:cstheme="minorHAnsi"/>
          <w:color w:val="273540"/>
        </w:rPr>
        <w:t>. Anker Publishing Company.</w:t>
      </w:r>
    </w:p>
    <w:p w14:paraId="441868AC" w14:textId="105B075A" w:rsidR="00A475C3" w:rsidRPr="00F30E4E" w:rsidRDefault="00A475C3" w:rsidP="00DD743F">
      <w:pPr>
        <w:pStyle w:val="ListParagraph"/>
        <w:numPr>
          <w:ilvl w:val="0"/>
          <w:numId w:val="31"/>
        </w:numPr>
        <w:rPr>
          <w:rFonts w:cstheme="minorHAnsi"/>
          <w:color w:val="273540"/>
        </w:rPr>
      </w:pPr>
      <w:r w:rsidRPr="00F30E4E">
        <w:rPr>
          <w:rFonts w:cstheme="minorHAnsi"/>
          <w:color w:val="273540"/>
        </w:rPr>
        <w:t>Garrison, R., Cleveland-Innes, M., &amp; Vaughan, N. (n.d.). </w:t>
      </w:r>
      <w:proofErr w:type="spellStart"/>
      <w:r w:rsidR="0084718B">
        <w:fldChar w:fldCharType="begin"/>
      </w:r>
      <w:r w:rsidR="0084718B">
        <w:instrText xml:space="preserve"> HYPERLINK "https://coi.athabascau.ca/coi-model/" \t "_blank" </w:instrText>
      </w:r>
      <w:r w:rsidR="0084718B">
        <w:fldChar w:fldCharType="separate"/>
      </w:r>
      <w:r w:rsidRPr="00F30E4E">
        <w:rPr>
          <w:rStyle w:val="Hyperlink"/>
          <w:rFonts w:cstheme="minorHAnsi"/>
          <w:i/>
          <w:iCs/>
          <w:color w:val="0E68B3"/>
        </w:rPr>
        <w:t>CoI</w:t>
      </w:r>
      <w:proofErr w:type="spellEnd"/>
      <w:r w:rsidRPr="00F30E4E">
        <w:rPr>
          <w:rStyle w:val="Hyperlink"/>
          <w:rFonts w:cstheme="minorHAnsi"/>
          <w:i/>
          <w:iCs/>
          <w:color w:val="0E68B3"/>
        </w:rPr>
        <w:t xml:space="preserve"> framework</w:t>
      </w:r>
      <w:r w:rsidR="0084718B">
        <w:rPr>
          <w:rStyle w:val="Hyperlink"/>
          <w:rFonts w:cstheme="minorHAnsi"/>
          <w:i/>
          <w:iCs/>
          <w:color w:val="0E68B3"/>
        </w:rPr>
        <w:fldChar w:fldCharType="end"/>
      </w:r>
      <w:r w:rsidRPr="00F30E4E">
        <w:rPr>
          <w:rFonts w:cstheme="minorHAnsi"/>
          <w:color w:val="273540"/>
        </w:rPr>
        <w:t>. The Community of Inquiry.</w:t>
      </w:r>
    </w:p>
    <w:p w14:paraId="7774671F" w14:textId="0F35C883" w:rsidR="00A475C3" w:rsidRPr="00F30E4E" w:rsidRDefault="00A475C3" w:rsidP="00DD743F">
      <w:pPr>
        <w:pStyle w:val="ListParagraph"/>
        <w:numPr>
          <w:ilvl w:val="0"/>
          <w:numId w:val="31"/>
        </w:numPr>
        <w:rPr>
          <w:rFonts w:cstheme="minorHAnsi"/>
          <w:color w:val="273540"/>
        </w:rPr>
      </w:pPr>
      <w:r w:rsidRPr="00F30E4E">
        <w:rPr>
          <w:rFonts w:cstheme="minorHAnsi"/>
          <w:color w:val="273540"/>
        </w:rPr>
        <w:t>Gosling, D. (2002). </w:t>
      </w:r>
      <w:hyperlink r:id="rId80" w:tgtFrame="_blank" w:history="1">
        <w:r w:rsidRPr="00F30E4E">
          <w:rPr>
            <w:rStyle w:val="Hyperlink"/>
            <w:rFonts w:cstheme="minorHAnsi"/>
            <w:i/>
            <w:iCs/>
            <w:color w:val="0E68B3"/>
          </w:rPr>
          <w:t>Models of peer observation of teaching</w:t>
        </w:r>
      </w:hyperlink>
      <w:r w:rsidRPr="00F30E4E">
        <w:rPr>
          <w:rFonts w:cstheme="minorHAnsi"/>
          <w:color w:val="273540"/>
        </w:rPr>
        <w:t>. Learning and Teaching Support Network Generic Centre.</w:t>
      </w:r>
    </w:p>
    <w:p w14:paraId="47A50BE5" w14:textId="1D5A01A3" w:rsidR="00A475C3" w:rsidRPr="00F30E4E" w:rsidRDefault="00A475C3" w:rsidP="00DD743F">
      <w:pPr>
        <w:pStyle w:val="ListParagraph"/>
        <w:numPr>
          <w:ilvl w:val="0"/>
          <w:numId w:val="31"/>
        </w:numPr>
        <w:rPr>
          <w:rFonts w:cstheme="minorHAnsi"/>
          <w:color w:val="273540"/>
        </w:rPr>
      </w:pPr>
      <w:r w:rsidRPr="00F30E4E">
        <w:rPr>
          <w:rFonts w:cstheme="minorHAnsi"/>
          <w:color w:val="273540"/>
        </w:rPr>
        <w:t xml:space="preserve">Hammersley-Fletcher, L., &amp; </w:t>
      </w:r>
      <w:proofErr w:type="spellStart"/>
      <w:r w:rsidRPr="00F30E4E">
        <w:rPr>
          <w:rFonts w:cstheme="minorHAnsi"/>
          <w:color w:val="273540"/>
        </w:rPr>
        <w:t>Orsmond</w:t>
      </w:r>
      <w:proofErr w:type="spellEnd"/>
      <w:r w:rsidRPr="00F30E4E">
        <w:rPr>
          <w:rFonts w:cstheme="minorHAnsi"/>
          <w:color w:val="273540"/>
        </w:rPr>
        <w:t>, P. (2004). </w:t>
      </w:r>
      <w:hyperlink r:id="rId81" w:tgtFrame="_blank" w:history="1">
        <w:r w:rsidRPr="00F30E4E">
          <w:rPr>
            <w:rStyle w:val="Hyperlink"/>
            <w:rFonts w:cstheme="minorHAnsi"/>
            <w:color w:val="0E68B3"/>
          </w:rPr>
          <w:t>Evaluating our peers: Is peer observation a meaningful process?</w:t>
        </w:r>
      </w:hyperlink>
      <w:r w:rsidRPr="00F30E4E">
        <w:rPr>
          <w:rFonts w:cstheme="minorHAnsi"/>
          <w:color w:val="273540"/>
        </w:rPr>
        <w:t> </w:t>
      </w:r>
      <w:r w:rsidRPr="00F30E4E">
        <w:rPr>
          <w:rStyle w:val="Emphasis"/>
          <w:rFonts w:cstheme="minorHAnsi"/>
          <w:color w:val="273540"/>
        </w:rPr>
        <w:t>Studies in Higher Education</w:t>
      </w:r>
      <w:r w:rsidRPr="00F30E4E">
        <w:rPr>
          <w:rFonts w:cstheme="minorHAnsi"/>
          <w:color w:val="273540"/>
        </w:rPr>
        <w:t>, </w:t>
      </w:r>
      <w:r w:rsidRPr="00F30E4E">
        <w:rPr>
          <w:rStyle w:val="Emphasis"/>
          <w:rFonts w:cstheme="minorHAnsi"/>
          <w:color w:val="273540"/>
        </w:rPr>
        <w:t>29</w:t>
      </w:r>
      <w:r w:rsidRPr="00F30E4E">
        <w:rPr>
          <w:rFonts w:cstheme="minorHAnsi"/>
          <w:color w:val="273540"/>
        </w:rPr>
        <w:t>(4), 489–503.</w:t>
      </w:r>
    </w:p>
    <w:p w14:paraId="21C61EF1" w14:textId="20FD9EF6" w:rsidR="00A475C3" w:rsidRPr="00F30E4E" w:rsidRDefault="00A475C3" w:rsidP="00DD743F">
      <w:pPr>
        <w:pStyle w:val="ListParagraph"/>
        <w:numPr>
          <w:ilvl w:val="0"/>
          <w:numId w:val="31"/>
        </w:numPr>
        <w:rPr>
          <w:rFonts w:cstheme="minorHAnsi"/>
          <w:color w:val="273540"/>
        </w:rPr>
      </w:pPr>
      <w:r w:rsidRPr="00F30E4E">
        <w:rPr>
          <w:rFonts w:cstheme="minorHAnsi"/>
          <w:color w:val="273540"/>
        </w:rPr>
        <w:t xml:space="preserve">Hammersley-Fletcher, L., &amp; </w:t>
      </w:r>
      <w:proofErr w:type="spellStart"/>
      <w:r w:rsidRPr="00F30E4E">
        <w:rPr>
          <w:rFonts w:cstheme="minorHAnsi"/>
          <w:color w:val="273540"/>
        </w:rPr>
        <w:t>Orsmond</w:t>
      </w:r>
      <w:proofErr w:type="spellEnd"/>
      <w:r w:rsidRPr="00F30E4E">
        <w:rPr>
          <w:rFonts w:cstheme="minorHAnsi"/>
          <w:color w:val="273540"/>
        </w:rPr>
        <w:t>, P. (2005). </w:t>
      </w:r>
      <w:hyperlink r:id="rId82" w:tgtFrame="_blank" w:history="1">
        <w:r w:rsidRPr="00F30E4E">
          <w:rPr>
            <w:rStyle w:val="Hyperlink"/>
            <w:rFonts w:cstheme="minorHAnsi"/>
            <w:color w:val="0E68B3"/>
          </w:rPr>
          <w:t>Reflecting on reflective practices within peer observation</w:t>
        </w:r>
      </w:hyperlink>
      <w:r w:rsidRPr="00F30E4E">
        <w:rPr>
          <w:rFonts w:cstheme="minorHAnsi"/>
          <w:color w:val="273540"/>
        </w:rPr>
        <w:t>. </w:t>
      </w:r>
      <w:r w:rsidRPr="00F30E4E">
        <w:rPr>
          <w:rStyle w:val="Emphasis"/>
          <w:rFonts w:cstheme="minorHAnsi"/>
          <w:color w:val="273540"/>
        </w:rPr>
        <w:t>Studies in Higher Education</w:t>
      </w:r>
      <w:r w:rsidRPr="00F30E4E">
        <w:rPr>
          <w:rFonts w:cstheme="minorHAnsi"/>
          <w:color w:val="273540"/>
        </w:rPr>
        <w:t>, </w:t>
      </w:r>
      <w:r w:rsidRPr="00F30E4E">
        <w:rPr>
          <w:rStyle w:val="Emphasis"/>
          <w:rFonts w:cstheme="minorHAnsi"/>
          <w:color w:val="273540"/>
        </w:rPr>
        <w:t>30</w:t>
      </w:r>
      <w:r w:rsidRPr="00F30E4E">
        <w:rPr>
          <w:rFonts w:cstheme="minorHAnsi"/>
          <w:color w:val="273540"/>
        </w:rPr>
        <w:t>(2), 213–224.</w:t>
      </w:r>
    </w:p>
    <w:p w14:paraId="489DD9B8" w14:textId="77777777" w:rsidR="00A475C3" w:rsidRPr="00F30E4E" w:rsidRDefault="00A475C3" w:rsidP="00DD743F">
      <w:pPr>
        <w:pStyle w:val="ListParagraph"/>
        <w:numPr>
          <w:ilvl w:val="0"/>
          <w:numId w:val="31"/>
        </w:numPr>
        <w:rPr>
          <w:rFonts w:cstheme="minorHAnsi"/>
          <w:color w:val="273540"/>
        </w:rPr>
      </w:pPr>
      <w:r w:rsidRPr="00F30E4E">
        <w:rPr>
          <w:rFonts w:cstheme="minorHAnsi"/>
          <w:color w:val="273540"/>
        </w:rPr>
        <w:t>Hutchings, P. (1996). </w:t>
      </w:r>
      <w:r w:rsidRPr="00F30E4E">
        <w:rPr>
          <w:rStyle w:val="Emphasis"/>
          <w:rFonts w:cstheme="minorHAnsi"/>
          <w:color w:val="273540"/>
        </w:rPr>
        <w:t>Making teaching community property: A menu for peer collaboration and peer review</w:t>
      </w:r>
      <w:r w:rsidRPr="00F30E4E">
        <w:rPr>
          <w:rFonts w:cstheme="minorHAnsi"/>
          <w:color w:val="273540"/>
        </w:rPr>
        <w:t>. American Association for Higher Education.</w:t>
      </w:r>
    </w:p>
    <w:p w14:paraId="6AB63D56" w14:textId="77777777" w:rsidR="00A475C3" w:rsidRPr="00F30E4E" w:rsidRDefault="00A475C3" w:rsidP="00DD743F">
      <w:pPr>
        <w:pStyle w:val="ListParagraph"/>
        <w:numPr>
          <w:ilvl w:val="0"/>
          <w:numId w:val="31"/>
        </w:numPr>
        <w:rPr>
          <w:rFonts w:cstheme="minorHAnsi"/>
          <w:color w:val="273540"/>
        </w:rPr>
      </w:pPr>
      <w:proofErr w:type="spellStart"/>
      <w:r w:rsidRPr="00F30E4E">
        <w:rPr>
          <w:rFonts w:cstheme="minorHAnsi"/>
          <w:color w:val="273540"/>
        </w:rPr>
        <w:t>Killion</w:t>
      </w:r>
      <w:proofErr w:type="spellEnd"/>
      <w:r w:rsidRPr="00F30E4E">
        <w:rPr>
          <w:rFonts w:cstheme="minorHAnsi"/>
          <w:color w:val="273540"/>
        </w:rPr>
        <w:t>, J. (2015). </w:t>
      </w:r>
      <w:r w:rsidRPr="00F30E4E">
        <w:rPr>
          <w:rStyle w:val="Emphasis"/>
          <w:rFonts w:cstheme="minorHAnsi"/>
          <w:color w:val="273540"/>
        </w:rPr>
        <w:t>The feedback process: Transforming feedback for professional learning</w:t>
      </w:r>
      <w:r w:rsidRPr="00F30E4E">
        <w:rPr>
          <w:rFonts w:cstheme="minorHAnsi"/>
          <w:color w:val="273540"/>
        </w:rPr>
        <w:t>. Learning Forward.</w:t>
      </w:r>
    </w:p>
    <w:p w14:paraId="6C5BEFBF" w14:textId="3CC8078D" w:rsidR="00A475C3" w:rsidRPr="00F30E4E" w:rsidRDefault="00A475C3" w:rsidP="00DD743F">
      <w:pPr>
        <w:pStyle w:val="ListParagraph"/>
        <w:numPr>
          <w:ilvl w:val="0"/>
          <w:numId w:val="31"/>
        </w:numPr>
        <w:rPr>
          <w:rFonts w:cstheme="minorHAnsi"/>
          <w:color w:val="273540"/>
        </w:rPr>
      </w:pPr>
      <w:r w:rsidRPr="00F30E4E">
        <w:rPr>
          <w:rFonts w:cstheme="minorHAnsi"/>
          <w:color w:val="273540"/>
        </w:rPr>
        <w:t>Nguyen, P. V. (2023). </w:t>
      </w:r>
      <w:hyperlink r:id="rId83" w:tgtFrame="_blank" w:history="1">
        <w:r w:rsidRPr="00F30E4E">
          <w:rPr>
            <w:rStyle w:val="Hyperlink"/>
            <w:rFonts w:cstheme="minorHAnsi"/>
            <w:color w:val="0E68B3"/>
          </w:rPr>
          <w:t>Collaborative peer observation of teaching: Enhancing Academics' collegiality and collaboration</w:t>
        </w:r>
      </w:hyperlink>
      <w:r w:rsidRPr="00F30E4E">
        <w:rPr>
          <w:rFonts w:cstheme="minorHAnsi"/>
          <w:color w:val="273540"/>
        </w:rPr>
        <w:t>. </w:t>
      </w:r>
      <w:r w:rsidRPr="00F30E4E">
        <w:rPr>
          <w:rStyle w:val="Emphasis"/>
          <w:rFonts w:cstheme="minorHAnsi"/>
          <w:color w:val="273540"/>
        </w:rPr>
        <w:t>Reflective Practice</w:t>
      </w:r>
      <w:r w:rsidRPr="00F30E4E">
        <w:rPr>
          <w:rFonts w:cstheme="minorHAnsi"/>
          <w:color w:val="273540"/>
        </w:rPr>
        <w:t>, </w:t>
      </w:r>
      <w:r w:rsidRPr="00F30E4E">
        <w:rPr>
          <w:rStyle w:val="Emphasis"/>
          <w:rFonts w:cstheme="minorHAnsi"/>
          <w:color w:val="273540"/>
        </w:rPr>
        <w:t>24</w:t>
      </w:r>
      <w:r w:rsidRPr="00F30E4E">
        <w:rPr>
          <w:rFonts w:cstheme="minorHAnsi"/>
          <w:color w:val="273540"/>
        </w:rPr>
        <w:t>(4), 524–542.</w:t>
      </w:r>
    </w:p>
    <w:p w14:paraId="1E09549F" w14:textId="60D6914D" w:rsidR="00A475C3" w:rsidRPr="00F30E4E" w:rsidRDefault="00A475C3" w:rsidP="00DD743F">
      <w:pPr>
        <w:pStyle w:val="ListParagraph"/>
        <w:numPr>
          <w:ilvl w:val="0"/>
          <w:numId w:val="31"/>
        </w:numPr>
        <w:rPr>
          <w:rFonts w:cstheme="minorHAnsi"/>
          <w:color w:val="273540"/>
        </w:rPr>
      </w:pPr>
      <w:r w:rsidRPr="00F30E4E">
        <w:rPr>
          <w:rFonts w:cstheme="minorHAnsi"/>
          <w:color w:val="273540"/>
        </w:rPr>
        <w:t>O'Leary, M., &amp; Cui, V. (2020). </w:t>
      </w:r>
      <w:hyperlink r:id="rId84" w:tgtFrame="_blank" w:history="1">
        <w:r w:rsidRPr="00F30E4E">
          <w:rPr>
            <w:rStyle w:val="Hyperlink"/>
            <w:rFonts w:cstheme="minorHAnsi"/>
            <w:color w:val="0E68B3"/>
          </w:rPr>
          <w:t>Reconceptualising teaching and learning in higher education: Challenging neoliberal narratives of teaching excellence through collaborative observation</w:t>
        </w:r>
      </w:hyperlink>
      <w:r w:rsidRPr="00F30E4E">
        <w:rPr>
          <w:rFonts w:cstheme="minorHAnsi"/>
          <w:color w:val="273540"/>
        </w:rPr>
        <w:t>. </w:t>
      </w:r>
      <w:r w:rsidRPr="00F30E4E">
        <w:rPr>
          <w:rStyle w:val="Emphasis"/>
          <w:rFonts w:cstheme="minorHAnsi"/>
          <w:color w:val="273540"/>
        </w:rPr>
        <w:t>Teaching in Higher Education</w:t>
      </w:r>
      <w:r w:rsidRPr="00F30E4E">
        <w:rPr>
          <w:rFonts w:cstheme="minorHAnsi"/>
          <w:color w:val="273540"/>
        </w:rPr>
        <w:t>, </w:t>
      </w:r>
      <w:r w:rsidRPr="00F30E4E">
        <w:rPr>
          <w:rStyle w:val="Emphasis"/>
          <w:rFonts w:cstheme="minorHAnsi"/>
          <w:color w:val="273540"/>
        </w:rPr>
        <w:t>25</w:t>
      </w:r>
      <w:r w:rsidRPr="00F30E4E">
        <w:rPr>
          <w:rFonts w:cstheme="minorHAnsi"/>
          <w:color w:val="273540"/>
        </w:rPr>
        <w:t>(2), 141–156.</w:t>
      </w:r>
    </w:p>
    <w:p w14:paraId="67001055" w14:textId="22911216" w:rsidR="00A475C3" w:rsidRPr="00F30E4E" w:rsidRDefault="00A475C3" w:rsidP="00DD743F">
      <w:pPr>
        <w:pStyle w:val="ListParagraph"/>
        <w:numPr>
          <w:ilvl w:val="0"/>
          <w:numId w:val="31"/>
        </w:numPr>
        <w:rPr>
          <w:rFonts w:cstheme="minorHAnsi"/>
          <w:color w:val="273540"/>
        </w:rPr>
      </w:pPr>
      <w:r w:rsidRPr="00F30E4E">
        <w:rPr>
          <w:rFonts w:cstheme="minorHAnsi"/>
          <w:color w:val="273540"/>
        </w:rPr>
        <w:t xml:space="preserve">Pattison, A. T., Sherwood, M., Lumsden, C. J., Gale, A., &amp; </w:t>
      </w:r>
      <w:proofErr w:type="spellStart"/>
      <w:r w:rsidRPr="00F30E4E">
        <w:rPr>
          <w:rFonts w:cstheme="minorHAnsi"/>
          <w:color w:val="273540"/>
        </w:rPr>
        <w:t>Markides</w:t>
      </w:r>
      <w:proofErr w:type="spellEnd"/>
      <w:r w:rsidRPr="00F30E4E">
        <w:rPr>
          <w:rFonts w:cstheme="minorHAnsi"/>
          <w:color w:val="273540"/>
        </w:rPr>
        <w:t>, M. (2012). </w:t>
      </w:r>
      <w:hyperlink r:id="rId85" w:tgtFrame="_blank" w:history="1">
        <w:r w:rsidRPr="00F30E4E">
          <w:rPr>
            <w:rStyle w:val="Hyperlink"/>
            <w:rFonts w:cstheme="minorHAnsi"/>
            <w:color w:val="0E68B3"/>
          </w:rPr>
          <w:t>Foundation observation of teaching project: A developmental model of peer observation of teaching</w:t>
        </w:r>
      </w:hyperlink>
      <w:r w:rsidRPr="00F30E4E">
        <w:rPr>
          <w:rFonts w:cstheme="minorHAnsi"/>
          <w:color w:val="273540"/>
        </w:rPr>
        <w:t>. </w:t>
      </w:r>
      <w:r w:rsidRPr="00F30E4E">
        <w:rPr>
          <w:rStyle w:val="Emphasis"/>
          <w:rFonts w:cstheme="minorHAnsi"/>
          <w:color w:val="273540"/>
        </w:rPr>
        <w:t>Medical Teacher</w:t>
      </w:r>
      <w:r w:rsidRPr="00F30E4E">
        <w:rPr>
          <w:rFonts w:cstheme="minorHAnsi"/>
          <w:color w:val="273540"/>
        </w:rPr>
        <w:t>, </w:t>
      </w:r>
      <w:r w:rsidRPr="00F30E4E">
        <w:rPr>
          <w:rStyle w:val="Emphasis"/>
          <w:rFonts w:cstheme="minorHAnsi"/>
          <w:color w:val="273540"/>
        </w:rPr>
        <w:t>34</w:t>
      </w:r>
      <w:r w:rsidRPr="00F30E4E">
        <w:rPr>
          <w:rFonts w:cstheme="minorHAnsi"/>
          <w:color w:val="273540"/>
        </w:rPr>
        <w:t>(2), e136–e142.</w:t>
      </w:r>
    </w:p>
    <w:p w14:paraId="087F6C0B" w14:textId="326FAB09" w:rsidR="00A475C3" w:rsidRPr="00F30E4E" w:rsidRDefault="00A475C3" w:rsidP="00DD743F">
      <w:pPr>
        <w:pStyle w:val="ListParagraph"/>
        <w:numPr>
          <w:ilvl w:val="0"/>
          <w:numId w:val="31"/>
        </w:numPr>
        <w:rPr>
          <w:rFonts w:cstheme="minorHAnsi"/>
          <w:color w:val="273540"/>
        </w:rPr>
      </w:pPr>
      <w:proofErr w:type="spellStart"/>
      <w:r w:rsidRPr="00F30E4E">
        <w:rPr>
          <w:rFonts w:cstheme="minorHAnsi"/>
          <w:color w:val="273540"/>
        </w:rPr>
        <w:t>Roxå</w:t>
      </w:r>
      <w:proofErr w:type="spellEnd"/>
      <w:r w:rsidRPr="00F30E4E">
        <w:rPr>
          <w:rFonts w:cstheme="minorHAnsi"/>
          <w:color w:val="273540"/>
        </w:rPr>
        <w:t xml:space="preserve">, T., </w:t>
      </w:r>
      <w:proofErr w:type="spellStart"/>
      <w:r w:rsidRPr="00F30E4E">
        <w:rPr>
          <w:rFonts w:cstheme="minorHAnsi"/>
          <w:color w:val="273540"/>
        </w:rPr>
        <w:t>Mårtensson</w:t>
      </w:r>
      <w:proofErr w:type="spellEnd"/>
      <w:r w:rsidRPr="00F30E4E">
        <w:rPr>
          <w:rFonts w:cstheme="minorHAnsi"/>
          <w:color w:val="273540"/>
        </w:rPr>
        <w:t xml:space="preserve">, K., &amp; </w:t>
      </w:r>
      <w:proofErr w:type="spellStart"/>
      <w:r w:rsidRPr="00F30E4E">
        <w:rPr>
          <w:rFonts w:cstheme="minorHAnsi"/>
          <w:color w:val="273540"/>
        </w:rPr>
        <w:t>Alveteg</w:t>
      </w:r>
      <w:proofErr w:type="spellEnd"/>
      <w:r w:rsidRPr="00F30E4E">
        <w:rPr>
          <w:rFonts w:cstheme="minorHAnsi"/>
          <w:color w:val="273540"/>
        </w:rPr>
        <w:t>, M. (2011). </w:t>
      </w:r>
      <w:hyperlink r:id="rId86" w:tgtFrame="_blank" w:history="1">
        <w:r w:rsidRPr="00F30E4E">
          <w:rPr>
            <w:rStyle w:val="Hyperlink"/>
            <w:rFonts w:cstheme="minorHAnsi"/>
            <w:color w:val="0E68B3"/>
          </w:rPr>
          <w:t>Understanding and influencing teaching and learning cultures ay university: A network approach</w:t>
        </w:r>
      </w:hyperlink>
      <w:r w:rsidRPr="00F30E4E">
        <w:rPr>
          <w:rFonts w:cstheme="minorHAnsi"/>
          <w:color w:val="273540"/>
        </w:rPr>
        <w:t>. </w:t>
      </w:r>
      <w:r w:rsidRPr="00F30E4E">
        <w:rPr>
          <w:rStyle w:val="Emphasis"/>
          <w:rFonts w:cstheme="minorHAnsi"/>
          <w:color w:val="273540"/>
        </w:rPr>
        <w:t>Higher Education</w:t>
      </w:r>
      <w:r w:rsidRPr="00F30E4E">
        <w:rPr>
          <w:rFonts w:cstheme="minorHAnsi"/>
          <w:color w:val="273540"/>
        </w:rPr>
        <w:t>, </w:t>
      </w:r>
      <w:r w:rsidRPr="00F30E4E">
        <w:rPr>
          <w:rStyle w:val="Emphasis"/>
          <w:rFonts w:cstheme="minorHAnsi"/>
          <w:color w:val="273540"/>
        </w:rPr>
        <w:t>62</w:t>
      </w:r>
      <w:r w:rsidRPr="00F30E4E">
        <w:rPr>
          <w:rFonts w:cstheme="minorHAnsi"/>
          <w:color w:val="273540"/>
        </w:rPr>
        <w:t>, 99–111.</w:t>
      </w:r>
    </w:p>
    <w:p w14:paraId="1B608956" w14:textId="01015855" w:rsidR="00A475C3" w:rsidRPr="00F30E4E" w:rsidRDefault="00A475C3" w:rsidP="00DD743F">
      <w:pPr>
        <w:pStyle w:val="ListParagraph"/>
        <w:numPr>
          <w:ilvl w:val="0"/>
          <w:numId w:val="31"/>
        </w:numPr>
        <w:rPr>
          <w:rFonts w:cstheme="minorHAnsi"/>
          <w:color w:val="273540"/>
        </w:rPr>
      </w:pPr>
      <w:r w:rsidRPr="00F30E4E">
        <w:rPr>
          <w:rFonts w:cstheme="minorHAnsi"/>
          <w:color w:val="273540"/>
        </w:rPr>
        <w:t>Shortland, S. (2010). </w:t>
      </w:r>
      <w:hyperlink r:id="rId87" w:tgtFrame="_blank" w:history="1">
        <w:r w:rsidRPr="00F30E4E">
          <w:rPr>
            <w:rStyle w:val="Hyperlink"/>
            <w:rFonts w:cstheme="minorHAnsi"/>
            <w:color w:val="0E68B3"/>
          </w:rPr>
          <w:t>Feedback within peer observation: Continuing professional development and unexpected consequences</w:t>
        </w:r>
      </w:hyperlink>
      <w:r w:rsidRPr="00F30E4E">
        <w:rPr>
          <w:rFonts w:cstheme="minorHAnsi"/>
          <w:color w:val="273540"/>
        </w:rPr>
        <w:t>. </w:t>
      </w:r>
      <w:r w:rsidRPr="00F30E4E">
        <w:rPr>
          <w:rStyle w:val="Emphasis"/>
          <w:rFonts w:cstheme="minorHAnsi"/>
          <w:color w:val="273540"/>
        </w:rPr>
        <w:t>Innovations in Education and Teaching International</w:t>
      </w:r>
      <w:r w:rsidRPr="00F30E4E">
        <w:rPr>
          <w:rFonts w:cstheme="minorHAnsi"/>
          <w:color w:val="273540"/>
        </w:rPr>
        <w:t>, </w:t>
      </w:r>
      <w:r w:rsidRPr="00F30E4E">
        <w:rPr>
          <w:rStyle w:val="Emphasis"/>
          <w:rFonts w:cstheme="minorHAnsi"/>
          <w:color w:val="273540"/>
        </w:rPr>
        <w:t>47</w:t>
      </w:r>
      <w:r w:rsidRPr="00F30E4E">
        <w:rPr>
          <w:rFonts w:cstheme="minorHAnsi"/>
          <w:color w:val="273540"/>
        </w:rPr>
        <w:t>(3), 295–304.</w:t>
      </w:r>
    </w:p>
    <w:p w14:paraId="61816994" w14:textId="2BA6631C" w:rsidR="00A475C3" w:rsidRPr="00F30E4E" w:rsidRDefault="00A475C3" w:rsidP="00DD743F">
      <w:pPr>
        <w:pStyle w:val="ListParagraph"/>
        <w:numPr>
          <w:ilvl w:val="0"/>
          <w:numId w:val="31"/>
        </w:numPr>
        <w:rPr>
          <w:rFonts w:cstheme="minorHAnsi"/>
          <w:color w:val="273540"/>
        </w:rPr>
      </w:pPr>
      <w:r w:rsidRPr="00F30E4E">
        <w:rPr>
          <w:rFonts w:cstheme="minorHAnsi"/>
          <w:color w:val="273540"/>
        </w:rPr>
        <w:t xml:space="preserve">Siddiqui, Z. S., Jonas-Dwyer, D., &amp; </w:t>
      </w:r>
      <w:proofErr w:type="spellStart"/>
      <w:r w:rsidRPr="00F30E4E">
        <w:rPr>
          <w:rFonts w:cstheme="minorHAnsi"/>
          <w:color w:val="273540"/>
        </w:rPr>
        <w:t>Carr</w:t>
      </w:r>
      <w:proofErr w:type="spellEnd"/>
      <w:r w:rsidRPr="00F30E4E">
        <w:rPr>
          <w:rFonts w:cstheme="minorHAnsi"/>
          <w:color w:val="273540"/>
        </w:rPr>
        <w:t>, S. E. (2007). </w:t>
      </w:r>
      <w:hyperlink r:id="rId88" w:tgtFrame="_blank" w:history="1">
        <w:r w:rsidRPr="00F30E4E">
          <w:rPr>
            <w:rStyle w:val="Hyperlink"/>
            <w:rFonts w:cstheme="minorHAnsi"/>
            <w:color w:val="0E68B3"/>
          </w:rPr>
          <w:t>Twelve tips for peer observation of teaching</w:t>
        </w:r>
      </w:hyperlink>
      <w:r w:rsidRPr="00F30E4E">
        <w:rPr>
          <w:rFonts w:cstheme="minorHAnsi"/>
          <w:color w:val="273540"/>
        </w:rPr>
        <w:t>. </w:t>
      </w:r>
      <w:r w:rsidRPr="00F30E4E">
        <w:rPr>
          <w:rStyle w:val="Emphasis"/>
          <w:rFonts w:cstheme="minorHAnsi"/>
          <w:color w:val="273540"/>
        </w:rPr>
        <w:t>Medical Teacher</w:t>
      </w:r>
      <w:r w:rsidRPr="00F30E4E">
        <w:rPr>
          <w:rFonts w:cstheme="minorHAnsi"/>
          <w:color w:val="273540"/>
        </w:rPr>
        <w:t>, </w:t>
      </w:r>
      <w:r w:rsidRPr="00F30E4E">
        <w:rPr>
          <w:rStyle w:val="Emphasis"/>
          <w:rFonts w:cstheme="minorHAnsi"/>
          <w:color w:val="273540"/>
        </w:rPr>
        <w:t>29</w:t>
      </w:r>
      <w:r w:rsidRPr="00F30E4E">
        <w:rPr>
          <w:rFonts w:cstheme="minorHAnsi"/>
          <w:color w:val="273540"/>
        </w:rPr>
        <w:t>(4), 297–300.</w:t>
      </w:r>
    </w:p>
    <w:p w14:paraId="3CBC3B97" w14:textId="293505C9" w:rsidR="00A475C3" w:rsidRPr="00F30E4E" w:rsidRDefault="00A475C3" w:rsidP="00DD743F">
      <w:pPr>
        <w:pStyle w:val="ListParagraph"/>
        <w:numPr>
          <w:ilvl w:val="0"/>
          <w:numId w:val="31"/>
        </w:numPr>
        <w:rPr>
          <w:rFonts w:cstheme="minorHAnsi"/>
          <w:color w:val="273540"/>
        </w:rPr>
      </w:pPr>
      <w:r w:rsidRPr="00F30E4E">
        <w:rPr>
          <w:rFonts w:cstheme="minorHAnsi"/>
          <w:color w:val="273540"/>
        </w:rPr>
        <w:t>Simmonds, A. H., Dicks, A. P. (2018). </w:t>
      </w:r>
      <w:hyperlink r:id="rId89" w:tgtFrame="_blank" w:history="1">
        <w:r w:rsidRPr="00F30E4E">
          <w:rPr>
            <w:rStyle w:val="Hyperlink"/>
            <w:rFonts w:cstheme="minorHAnsi"/>
            <w:color w:val="0E68B3"/>
          </w:rPr>
          <w:t>Mentoring and professional identity formation for teaching stream faculty: A case study of a university peer-to-peer mentorship program</w:t>
        </w:r>
      </w:hyperlink>
      <w:r w:rsidRPr="00F30E4E">
        <w:rPr>
          <w:rFonts w:cstheme="minorHAnsi"/>
          <w:color w:val="273540"/>
        </w:rPr>
        <w:t>. </w:t>
      </w:r>
      <w:r w:rsidRPr="00F30E4E">
        <w:rPr>
          <w:rStyle w:val="Emphasis"/>
          <w:rFonts w:cstheme="minorHAnsi"/>
          <w:color w:val="273540"/>
        </w:rPr>
        <w:t>International Journal of Mentoring and Coaching in Education</w:t>
      </w:r>
      <w:r w:rsidRPr="00F30E4E">
        <w:rPr>
          <w:rFonts w:cstheme="minorHAnsi"/>
          <w:color w:val="273540"/>
        </w:rPr>
        <w:t>, </w:t>
      </w:r>
      <w:r w:rsidRPr="00F30E4E">
        <w:rPr>
          <w:rStyle w:val="Emphasis"/>
          <w:rFonts w:cstheme="minorHAnsi"/>
          <w:color w:val="273540"/>
        </w:rPr>
        <w:t>7</w:t>
      </w:r>
      <w:r w:rsidRPr="00F30E4E">
        <w:rPr>
          <w:rFonts w:cstheme="minorHAnsi"/>
          <w:color w:val="273540"/>
        </w:rPr>
        <w:t>(4), 282–195.</w:t>
      </w:r>
    </w:p>
    <w:p w14:paraId="1C46EE1E" w14:textId="722BC27A" w:rsidR="00A475C3" w:rsidRPr="00F30E4E" w:rsidRDefault="00A475C3" w:rsidP="00DD743F">
      <w:pPr>
        <w:pStyle w:val="ListParagraph"/>
        <w:numPr>
          <w:ilvl w:val="0"/>
          <w:numId w:val="31"/>
        </w:numPr>
        <w:rPr>
          <w:rFonts w:cstheme="minorHAnsi"/>
          <w:color w:val="273540"/>
        </w:rPr>
      </w:pPr>
      <w:r w:rsidRPr="00F30E4E">
        <w:rPr>
          <w:rFonts w:cstheme="minorHAnsi"/>
          <w:color w:val="273540"/>
        </w:rPr>
        <w:t>Sullivan, P. B., Buckle, A., Nicky, G., &amp; Atkinson, S. H. (2012). </w:t>
      </w:r>
      <w:hyperlink r:id="rId90" w:tgtFrame="_blank" w:history="1">
        <w:r w:rsidRPr="00F30E4E">
          <w:rPr>
            <w:rStyle w:val="Hyperlink"/>
            <w:rFonts w:cstheme="minorHAnsi"/>
            <w:color w:val="0E68B3"/>
          </w:rPr>
          <w:t>Peer observation of teaching as a faculty development tool</w:t>
        </w:r>
      </w:hyperlink>
      <w:r w:rsidRPr="00F30E4E">
        <w:rPr>
          <w:rFonts w:cstheme="minorHAnsi"/>
          <w:color w:val="273540"/>
        </w:rPr>
        <w:t>. </w:t>
      </w:r>
      <w:r w:rsidRPr="00F30E4E">
        <w:rPr>
          <w:rStyle w:val="Emphasis"/>
          <w:rFonts w:cstheme="minorHAnsi"/>
          <w:color w:val="273540"/>
        </w:rPr>
        <w:t>BMC Medical Education</w:t>
      </w:r>
      <w:r w:rsidRPr="00F30E4E">
        <w:rPr>
          <w:rFonts w:cstheme="minorHAnsi"/>
          <w:color w:val="273540"/>
        </w:rPr>
        <w:t>, </w:t>
      </w:r>
      <w:r w:rsidRPr="00F30E4E">
        <w:rPr>
          <w:rStyle w:val="Emphasis"/>
          <w:rFonts w:cstheme="minorHAnsi"/>
          <w:color w:val="273540"/>
        </w:rPr>
        <w:t>12</w:t>
      </w:r>
      <w:r w:rsidRPr="00F30E4E">
        <w:rPr>
          <w:rFonts w:cstheme="minorHAnsi"/>
          <w:color w:val="273540"/>
        </w:rPr>
        <w:t>, Article 26.</w:t>
      </w:r>
    </w:p>
    <w:p w14:paraId="6829BBB4" w14:textId="13D0AB56" w:rsidR="00A475C3" w:rsidRPr="00F30E4E" w:rsidRDefault="00A475C3" w:rsidP="00DD743F">
      <w:pPr>
        <w:pStyle w:val="ListParagraph"/>
        <w:numPr>
          <w:ilvl w:val="0"/>
          <w:numId w:val="31"/>
        </w:numPr>
        <w:rPr>
          <w:rFonts w:cstheme="minorHAnsi"/>
          <w:color w:val="273540"/>
        </w:rPr>
      </w:pPr>
      <w:proofErr w:type="spellStart"/>
      <w:r w:rsidRPr="00F30E4E">
        <w:rPr>
          <w:rFonts w:cstheme="minorHAnsi"/>
          <w:color w:val="273540"/>
        </w:rPr>
        <w:t>Trigwell</w:t>
      </w:r>
      <w:proofErr w:type="spellEnd"/>
      <w:r w:rsidRPr="00F30E4E">
        <w:rPr>
          <w:rFonts w:cstheme="minorHAnsi"/>
          <w:color w:val="273540"/>
        </w:rPr>
        <w:t>, K. (2001). </w:t>
      </w:r>
      <w:hyperlink r:id="rId91" w:tgtFrame="_blank" w:history="1">
        <w:r w:rsidRPr="00F30E4E">
          <w:rPr>
            <w:rStyle w:val="Hyperlink"/>
            <w:rFonts w:cstheme="minorHAnsi"/>
            <w:color w:val="0E68B3"/>
          </w:rPr>
          <w:t>Judging university teaching</w:t>
        </w:r>
      </w:hyperlink>
      <w:r w:rsidRPr="00F30E4E">
        <w:rPr>
          <w:rFonts w:cstheme="minorHAnsi"/>
          <w:color w:val="273540"/>
        </w:rPr>
        <w:t>. </w:t>
      </w:r>
      <w:r w:rsidRPr="00F30E4E">
        <w:rPr>
          <w:rStyle w:val="Emphasis"/>
          <w:rFonts w:cstheme="minorHAnsi"/>
          <w:color w:val="273540"/>
        </w:rPr>
        <w:t>International Journal for Academic Development</w:t>
      </w:r>
      <w:r w:rsidRPr="00F30E4E">
        <w:rPr>
          <w:rFonts w:cstheme="minorHAnsi"/>
          <w:color w:val="273540"/>
        </w:rPr>
        <w:t>, </w:t>
      </w:r>
      <w:r w:rsidRPr="00F30E4E">
        <w:rPr>
          <w:rStyle w:val="Emphasis"/>
          <w:rFonts w:cstheme="minorHAnsi"/>
          <w:color w:val="273540"/>
        </w:rPr>
        <w:t>6</w:t>
      </w:r>
      <w:r w:rsidRPr="00F30E4E">
        <w:rPr>
          <w:rFonts w:cstheme="minorHAnsi"/>
          <w:color w:val="273540"/>
        </w:rPr>
        <w:t>(1), 65–73.</w:t>
      </w:r>
    </w:p>
    <w:p w14:paraId="2412DB2F" w14:textId="77777777" w:rsidR="00A475C3" w:rsidRPr="00F30E4E" w:rsidRDefault="00A475C3" w:rsidP="00DD743F">
      <w:pPr>
        <w:pStyle w:val="ListParagraph"/>
        <w:numPr>
          <w:ilvl w:val="0"/>
          <w:numId w:val="31"/>
        </w:numPr>
        <w:rPr>
          <w:rFonts w:cstheme="minorHAnsi"/>
          <w:color w:val="273540"/>
        </w:rPr>
      </w:pPr>
      <w:r w:rsidRPr="00F30E4E">
        <w:rPr>
          <w:rFonts w:cstheme="minorHAnsi"/>
          <w:color w:val="273540"/>
        </w:rPr>
        <w:t xml:space="preserve">Wilkerson, L., &amp; Lewis, J. (2002). Classroom observation: The observer as collaborator. In K. H. Gillespie, L. R. </w:t>
      </w:r>
      <w:proofErr w:type="spellStart"/>
      <w:r w:rsidRPr="00F30E4E">
        <w:rPr>
          <w:rFonts w:cstheme="minorHAnsi"/>
          <w:color w:val="273540"/>
        </w:rPr>
        <w:t>Hilsen</w:t>
      </w:r>
      <w:proofErr w:type="spellEnd"/>
      <w:r w:rsidRPr="00F30E4E">
        <w:rPr>
          <w:rFonts w:cstheme="minorHAnsi"/>
          <w:color w:val="273540"/>
        </w:rPr>
        <w:t>, &amp; E. C. Wadsworth (Eds.), </w:t>
      </w:r>
      <w:hyperlink r:id="rId92" w:history="1">
        <w:r w:rsidRPr="00F30E4E">
          <w:rPr>
            <w:rStyle w:val="Emphasis"/>
            <w:rFonts w:cstheme="minorHAnsi"/>
            <w:color w:val="0E68B3"/>
            <w:u w:val="single"/>
          </w:rPr>
          <w:t>A guide to faculty development: Practical advice, examples and resources</w:t>
        </w:r>
      </w:hyperlink>
      <w:r w:rsidRPr="00F30E4E">
        <w:rPr>
          <w:rFonts w:cstheme="minorHAnsi"/>
          <w:color w:val="273540"/>
        </w:rPr>
        <w:t>, 74–81. Jossey-Bass.</w:t>
      </w:r>
    </w:p>
    <w:p w14:paraId="026F580B" w14:textId="4749B86A" w:rsidR="00A475C3" w:rsidRPr="00F30E4E" w:rsidRDefault="00A475C3" w:rsidP="00DD743F">
      <w:pPr>
        <w:pStyle w:val="ListParagraph"/>
        <w:numPr>
          <w:ilvl w:val="0"/>
          <w:numId w:val="31"/>
        </w:numPr>
        <w:rPr>
          <w:rFonts w:cstheme="minorHAnsi"/>
          <w:color w:val="273540"/>
        </w:rPr>
      </w:pPr>
      <w:proofErr w:type="spellStart"/>
      <w:r w:rsidRPr="00F30E4E">
        <w:rPr>
          <w:rFonts w:cstheme="minorHAnsi"/>
          <w:color w:val="273540"/>
        </w:rPr>
        <w:t>Yiend</w:t>
      </w:r>
      <w:proofErr w:type="spellEnd"/>
      <w:r w:rsidRPr="00F30E4E">
        <w:rPr>
          <w:rFonts w:cstheme="minorHAnsi"/>
          <w:color w:val="273540"/>
        </w:rPr>
        <w:t xml:space="preserve">, J., Weller, S., </w:t>
      </w:r>
      <w:proofErr w:type="spellStart"/>
      <w:r w:rsidRPr="00F30E4E">
        <w:rPr>
          <w:rFonts w:cstheme="minorHAnsi"/>
          <w:color w:val="273540"/>
        </w:rPr>
        <w:t>Kinchin</w:t>
      </w:r>
      <w:proofErr w:type="spellEnd"/>
      <w:r w:rsidRPr="00F30E4E">
        <w:rPr>
          <w:rFonts w:cstheme="minorHAnsi"/>
          <w:color w:val="273540"/>
        </w:rPr>
        <w:t>, I. (2014). </w:t>
      </w:r>
      <w:hyperlink r:id="rId93" w:tgtFrame="_blank" w:history="1">
        <w:r w:rsidRPr="00F30E4E">
          <w:rPr>
            <w:rStyle w:val="Hyperlink"/>
            <w:rFonts w:cstheme="minorHAnsi"/>
            <w:color w:val="0E68B3"/>
          </w:rPr>
          <w:t>Peer observation of teaching: The interaction between peer review and developmental models of practice</w:t>
        </w:r>
      </w:hyperlink>
      <w:r w:rsidRPr="00F30E4E">
        <w:rPr>
          <w:rFonts w:cstheme="minorHAnsi"/>
          <w:color w:val="273540"/>
        </w:rPr>
        <w:t>. </w:t>
      </w:r>
      <w:r w:rsidRPr="00F30E4E">
        <w:rPr>
          <w:rStyle w:val="Emphasis"/>
          <w:rFonts w:cstheme="minorHAnsi"/>
          <w:color w:val="273540"/>
        </w:rPr>
        <w:t>Journal of Further and Higher Education</w:t>
      </w:r>
      <w:r w:rsidRPr="00F30E4E">
        <w:rPr>
          <w:rFonts w:cstheme="minorHAnsi"/>
          <w:color w:val="273540"/>
        </w:rPr>
        <w:t>, </w:t>
      </w:r>
      <w:r w:rsidRPr="00F30E4E">
        <w:rPr>
          <w:rStyle w:val="Emphasis"/>
          <w:rFonts w:cstheme="minorHAnsi"/>
          <w:color w:val="273540"/>
        </w:rPr>
        <w:t>38</w:t>
      </w:r>
      <w:r w:rsidRPr="00F30E4E">
        <w:rPr>
          <w:rFonts w:cstheme="minorHAnsi"/>
          <w:color w:val="273540"/>
        </w:rPr>
        <w:t>(4), 465–484.</w:t>
      </w:r>
    </w:p>
    <w:p w14:paraId="572E7246" w14:textId="2052F3D1" w:rsidR="00A475C3" w:rsidRPr="00F30E4E" w:rsidRDefault="00A475C3" w:rsidP="00D30666">
      <w:pPr>
        <w:rPr>
          <w:rFonts w:cstheme="minorHAnsi"/>
        </w:rPr>
      </w:pPr>
    </w:p>
    <w:p w14:paraId="2BE2DABD" w14:textId="29606B93" w:rsidR="00A475C3" w:rsidRPr="00F30E4E" w:rsidRDefault="00A475C3" w:rsidP="00D30666">
      <w:pPr>
        <w:pStyle w:val="Heading3"/>
        <w:rPr>
          <w:rStyle w:val="Strong"/>
          <w:rFonts w:cstheme="minorHAnsi"/>
          <w:b/>
          <w:bCs/>
        </w:rPr>
      </w:pPr>
      <w:bookmarkStart w:id="106" w:name="_Toc228513809"/>
      <w:r w:rsidRPr="00F30E4E">
        <w:rPr>
          <w:rStyle w:val="Strong"/>
          <w:rFonts w:cstheme="minorHAnsi"/>
          <w:b/>
          <w:bCs/>
        </w:rPr>
        <w:t>U of T Resources</w:t>
      </w:r>
      <w:bookmarkEnd w:id="106"/>
    </w:p>
    <w:p w14:paraId="730BA74A" w14:textId="77777777" w:rsidR="00725BC3" w:rsidRPr="00F30E4E" w:rsidRDefault="00725BC3" w:rsidP="00D30666">
      <w:pPr>
        <w:rPr>
          <w:rFonts w:cstheme="minorHAnsi"/>
        </w:rPr>
      </w:pPr>
    </w:p>
    <w:p w14:paraId="38EE3DC2" w14:textId="4F3F035F" w:rsidR="00A475C3" w:rsidRPr="00F30E4E" w:rsidRDefault="0007241A" w:rsidP="00DD743F">
      <w:pPr>
        <w:pStyle w:val="ListParagraph"/>
        <w:numPr>
          <w:ilvl w:val="0"/>
          <w:numId w:val="32"/>
        </w:numPr>
        <w:rPr>
          <w:rFonts w:cstheme="minorHAnsi"/>
          <w:color w:val="273540"/>
        </w:rPr>
      </w:pPr>
      <w:hyperlink r:id="rId94" w:history="1">
        <w:r w:rsidR="00A475C3" w:rsidRPr="00F30E4E">
          <w:rPr>
            <w:rStyle w:val="Hyperlink"/>
            <w:rFonts w:cstheme="minorHAnsi"/>
          </w:rPr>
          <w:t xml:space="preserve">CTSI Faculty Mentoring for Teaching </w:t>
        </w:r>
        <w:r w:rsidR="00FC19D3" w:rsidRPr="00F30E4E">
          <w:rPr>
            <w:rStyle w:val="Hyperlink"/>
            <w:rFonts w:cstheme="minorHAnsi"/>
          </w:rPr>
          <w:t xml:space="preserve">Research </w:t>
        </w:r>
        <w:r w:rsidR="00A475C3" w:rsidRPr="00F30E4E">
          <w:rPr>
            <w:rStyle w:val="Hyperlink"/>
            <w:rFonts w:cstheme="minorHAnsi"/>
          </w:rPr>
          <w:t>Report (2016)</w:t>
        </w:r>
        <w:r w:rsidR="00FC19D3" w:rsidRPr="00F30E4E">
          <w:rPr>
            <w:rStyle w:val="Hyperlink"/>
            <w:rFonts w:cstheme="minorHAnsi"/>
          </w:rPr>
          <w:t xml:space="preserve"> PDF</w:t>
        </w:r>
      </w:hyperlink>
    </w:p>
    <w:p w14:paraId="26C3FEB0" w14:textId="6DC62529" w:rsidR="00A475C3" w:rsidRPr="00F30E4E" w:rsidRDefault="0007241A" w:rsidP="00DD743F">
      <w:pPr>
        <w:pStyle w:val="ListParagraph"/>
        <w:numPr>
          <w:ilvl w:val="0"/>
          <w:numId w:val="32"/>
        </w:numPr>
        <w:rPr>
          <w:rFonts w:cstheme="minorHAnsi"/>
          <w:color w:val="273540"/>
        </w:rPr>
      </w:pPr>
      <w:hyperlink r:id="rId95" w:history="1">
        <w:r w:rsidR="00A475C3" w:rsidRPr="00F30E4E">
          <w:rPr>
            <w:rStyle w:val="Hyperlink"/>
            <w:rFonts w:cstheme="minorHAnsi"/>
            <w:color w:val="0E68B3"/>
          </w:rPr>
          <w:t xml:space="preserve">CTSI Peer Observation of Teaching: Effective Practices </w:t>
        </w:r>
        <w:r w:rsidR="00FC19D3" w:rsidRPr="00F30E4E">
          <w:rPr>
            <w:rStyle w:val="Hyperlink"/>
            <w:rFonts w:cstheme="minorHAnsi"/>
            <w:color w:val="0E68B3"/>
          </w:rPr>
          <w:t xml:space="preserve">(2017) </w:t>
        </w:r>
        <w:r w:rsidR="00A475C3" w:rsidRPr="00F30E4E">
          <w:rPr>
            <w:rStyle w:val="Hyperlink"/>
            <w:rFonts w:cstheme="minorHAnsi"/>
            <w:color w:val="0E68B3"/>
          </w:rPr>
          <w:t>PDF</w:t>
        </w:r>
      </w:hyperlink>
    </w:p>
    <w:p w14:paraId="480E7D27" w14:textId="77777777" w:rsidR="00A475C3" w:rsidRPr="00F30E4E" w:rsidRDefault="0007241A" w:rsidP="00DD743F">
      <w:pPr>
        <w:pStyle w:val="ListParagraph"/>
        <w:numPr>
          <w:ilvl w:val="0"/>
          <w:numId w:val="32"/>
        </w:numPr>
        <w:rPr>
          <w:rFonts w:cstheme="minorHAnsi"/>
          <w:color w:val="273540"/>
        </w:rPr>
      </w:pPr>
      <w:hyperlink r:id="rId96" w:history="1">
        <w:r w:rsidR="00A475C3" w:rsidRPr="00F30E4E">
          <w:rPr>
            <w:rStyle w:val="Hyperlink"/>
            <w:rFonts w:cstheme="minorHAnsi"/>
            <w:color w:val="0E68B3"/>
          </w:rPr>
          <w:t>CTSI Peer-to-Peer (P2P) Faculty Mentoring for Teaching</w:t>
        </w:r>
      </w:hyperlink>
    </w:p>
    <w:p w14:paraId="6EE42B7D" w14:textId="77777777" w:rsidR="00A475C3" w:rsidRPr="00F30E4E" w:rsidRDefault="0007241A" w:rsidP="00DD743F">
      <w:pPr>
        <w:pStyle w:val="ListParagraph"/>
        <w:numPr>
          <w:ilvl w:val="0"/>
          <w:numId w:val="32"/>
        </w:numPr>
        <w:rPr>
          <w:rFonts w:cstheme="minorHAnsi"/>
          <w:color w:val="273540"/>
        </w:rPr>
      </w:pPr>
      <w:hyperlink r:id="rId97" w:history="1">
        <w:r w:rsidR="00A475C3" w:rsidRPr="00F30E4E">
          <w:rPr>
            <w:rStyle w:val="Hyperlink"/>
            <w:rFonts w:cstheme="minorHAnsi"/>
            <w:color w:val="0E68B3"/>
          </w:rPr>
          <w:t>CTSI Quercus Course Review</w:t>
        </w:r>
      </w:hyperlink>
    </w:p>
    <w:p w14:paraId="65FBFEFD" w14:textId="2904123D" w:rsidR="00A475C3" w:rsidRPr="00F30E4E" w:rsidRDefault="0007241A" w:rsidP="00DD743F">
      <w:pPr>
        <w:pStyle w:val="ListParagraph"/>
        <w:numPr>
          <w:ilvl w:val="0"/>
          <w:numId w:val="32"/>
        </w:numPr>
        <w:rPr>
          <w:rFonts w:cstheme="minorHAnsi"/>
          <w:color w:val="273540"/>
        </w:rPr>
      </w:pPr>
      <w:hyperlink r:id="rId98" w:history="1">
        <w:r w:rsidR="00A475C3" w:rsidRPr="00F30E4E">
          <w:rPr>
            <w:rStyle w:val="Hyperlink"/>
            <w:rFonts w:cstheme="minorHAnsi"/>
            <w:color w:val="0E68B3"/>
          </w:rPr>
          <w:t>CTSI Teaching Observation</w:t>
        </w:r>
      </w:hyperlink>
    </w:p>
    <w:p w14:paraId="0F72124B" w14:textId="1F2EFBA8" w:rsidR="00A475C3" w:rsidRPr="00F30E4E" w:rsidRDefault="00A475C3" w:rsidP="00D30666">
      <w:pPr>
        <w:rPr>
          <w:rFonts w:cstheme="minorHAnsi"/>
        </w:rPr>
      </w:pPr>
    </w:p>
    <w:p w14:paraId="1795EF91" w14:textId="77777777" w:rsidR="008166A8" w:rsidRPr="00F30E4E" w:rsidRDefault="008166A8" w:rsidP="00D30666">
      <w:pPr>
        <w:rPr>
          <w:rFonts w:cstheme="minorHAnsi"/>
        </w:rPr>
      </w:pPr>
    </w:p>
    <w:p w14:paraId="19E0892C" w14:textId="77777777" w:rsidR="006A1814" w:rsidRPr="00F30E4E" w:rsidRDefault="006A1814" w:rsidP="00D30666">
      <w:pPr>
        <w:rPr>
          <w:rFonts w:cstheme="minorHAnsi"/>
        </w:rPr>
      </w:pPr>
    </w:p>
    <w:p w14:paraId="4443F9CF" w14:textId="6E143FCD" w:rsidR="006A1814" w:rsidRPr="00F30E4E" w:rsidRDefault="006A1814" w:rsidP="00D30666">
      <w:pPr>
        <w:rPr>
          <w:rFonts w:cstheme="minorHAnsi"/>
        </w:rPr>
        <w:sectPr w:rsidR="006A1814" w:rsidRPr="00F30E4E" w:rsidSect="00723FF5">
          <w:pgSz w:w="12240" w:h="15840"/>
          <w:pgMar w:top="1440" w:right="1440" w:bottom="1440" w:left="1440" w:header="720" w:footer="720" w:gutter="0"/>
          <w:cols w:space="144"/>
          <w:docGrid w:linePitch="360"/>
        </w:sectPr>
      </w:pPr>
    </w:p>
    <w:p w14:paraId="1591F4BD" w14:textId="593AEA86" w:rsidR="00A475C3" w:rsidRPr="00F30E4E" w:rsidRDefault="00A475C3" w:rsidP="00D30666">
      <w:pPr>
        <w:pStyle w:val="Heading2"/>
        <w:rPr>
          <w:rFonts w:cstheme="minorHAnsi"/>
        </w:rPr>
      </w:pPr>
      <w:bookmarkStart w:id="107" w:name="_Toc228513810"/>
      <w:r w:rsidRPr="00F30E4E">
        <w:rPr>
          <w:rFonts w:cstheme="minorHAnsi"/>
        </w:rPr>
        <w:t>6.3 Beyond the Teaching Observation Guide</w:t>
      </w:r>
      <w:bookmarkEnd w:id="107"/>
    </w:p>
    <w:p w14:paraId="5093649B" w14:textId="1C3C6802" w:rsidR="00A475C3" w:rsidRPr="00F30E4E" w:rsidRDefault="00A475C3" w:rsidP="00D30666">
      <w:pPr>
        <w:rPr>
          <w:rFonts w:cstheme="minorHAnsi"/>
        </w:rPr>
      </w:pPr>
    </w:p>
    <w:p w14:paraId="418766A6" w14:textId="546ED0E5" w:rsidR="00A475C3" w:rsidRPr="00F30E4E" w:rsidRDefault="00A475C3" w:rsidP="00D30666">
      <w:pPr>
        <w:pStyle w:val="Heading3"/>
        <w:rPr>
          <w:rStyle w:val="Strong"/>
          <w:rFonts w:cstheme="minorHAnsi"/>
          <w:b/>
          <w:bCs/>
        </w:rPr>
      </w:pPr>
      <w:bookmarkStart w:id="108" w:name="_Toc228513811"/>
      <w:r w:rsidRPr="00F30E4E">
        <w:rPr>
          <w:rStyle w:val="Strong"/>
          <w:rFonts w:cstheme="minorHAnsi"/>
          <w:b/>
          <w:bCs/>
        </w:rPr>
        <w:t>Continuing the Conversation</w:t>
      </w:r>
      <w:bookmarkEnd w:id="108"/>
    </w:p>
    <w:p w14:paraId="3A50B590" w14:textId="77777777" w:rsidR="00725BC3" w:rsidRPr="00F30E4E" w:rsidRDefault="00725BC3" w:rsidP="00D30666">
      <w:pPr>
        <w:rPr>
          <w:rFonts w:cstheme="minorHAnsi"/>
        </w:rPr>
      </w:pPr>
    </w:p>
    <w:p w14:paraId="0279CE11" w14:textId="45521D05" w:rsidR="00A475C3" w:rsidRPr="00F30E4E" w:rsidRDefault="00A475C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Teaching observation is most meaningful when it is </w:t>
      </w:r>
      <w:r w:rsidRPr="00F30E4E">
        <w:rPr>
          <w:rStyle w:val="Strong"/>
          <w:rFonts w:asciiTheme="minorHAnsi" w:hAnsiTheme="minorHAnsi" w:cstheme="minorHAnsi"/>
          <w:color w:val="000000"/>
        </w:rPr>
        <w:t>ongoing, voluntary, and grounded in collegial relationships</w:t>
      </w:r>
      <w:r w:rsidRPr="00F30E4E">
        <w:rPr>
          <w:rFonts w:asciiTheme="minorHAnsi" w:hAnsiTheme="minorHAnsi" w:cstheme="minorHAnsi"/>
          <w:color w:val="000000"/>
        </w:rPr>
        <w:t>. The ideas and tools shared throughout this guide are intended to support reflection, dialogue, and professional learning over time—not to prescribe a single way of observing teaching.</w:t>
      </w:r>
    </w:p>
    <w:p w14:paraId="7A301C22"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rPr>
      </w:pPr>
    </w:p>
    <w:p w14:paraId="26C5D237" w14:textId="77777777" w:rsidR="00FC19D3" w:rsidRPr="00F30E4E" w:rsidRDefault="00FC19D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You may find it helpful to revisit different sections of the guide as your teaching contexts evolve, adapt the tools to fit your needs, or explore observation in collaboration with colleagues. Many instructors begin by inviting a trusted peer into their classroom, experimenting with one observation tool, or using reflective prompts to guide a conversation about teaching.</w:t>
      </w:r>
    </w:p>
    <w:p w14:paraId="0E1E5157" w14:textId="77777777" w:rsidR="00FC19D3" w:rsidRPr="00F30E4E" w:rsidRDefault="00FC19D3" w:rsidP="00D30666">
      <w:pPr>
        <w:pStyle w:val="NormalWeb"/>
        <w:spacing w:before="0" w:beforeAutospacing="0" w:after="0" w:afterAutospacing="0" w:line="276" w:lineRule="auto"/>
        <w:rPr>
          <w:rFonts w:asciiTheme="minorHAnsi" w:hAnsiTheme="minorHAnsi" w:cstheme="minorHAnsi"/>
          <w:color w:val="000000"/>
        </w:rPr>
      </w:pPr>
    </w:p>
    <w:p w14:paraId="448BB04A" w14:textId="3C23236A" w:rsidR="00A475C3" w:rsidRPr="00F30E4E" w:rsidRDefault="00FC19D3" w:rsidP="00D30666">
      <w:pPr>
        <w:pStyle w:val="NormalWeb"/>
        <w:spacing w:before="0" w:beforeAutospacing="0" w:after="0" w:afterAutospacing="0" w:line="276" w:lineRule="auto"/>
        <w:rPr>
          <w:rFonts w:asciiTheme="minorHAnsi" w:hAnsiTheme="minorHAnsi" w:cstheme="minorHAnsi"/>
          <w:color w:val="000000"/>
        </w:rPr>
      </w:pPr>
      <w:r w:rsidRPr="00F30E4E">
        <w:rPr>
          <w:rFonts w:asciiTheme="minorHAnsi" w:hAnsiTheme="minorHAnsi" w:cstheme="minorHAnsi"/>
          <w:color w:val="000000"/>
        </w:rPr>
        <w:t>Teaching observation also becomes more powerful when it connects to broader conversations about teaching and learning across departments, programs, and institutions. The resources below highlight opportunities at the University of Toronto to continue developing your teaching practice and engaging with colleagues.</w:t>
      </w:r>
    </w:p>
    <w:p w14:paraId="08BD8670"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rPr>
      </w:pPr>
    </w:p>
    <w:p w14:paraId="3DF6E358" w14:textId="69DB1FF9" w:rsidR="00A475C3" w:rsidRPr="00F30E4E" w:rsidRDefault="00A475C3" w:rsidP="00D30666">
      <w:pPr>
        <w:pStyle w:val="Heading3"/>
        <w:rPr>
          <w:rStyle w:val="Strong"/>
          <w:rFonts w:cstheme="minorHAnsi"/>
          <w:b/>
          <w:bCs/>
        </w:rPr>
      </w:pPr>
      <w:bookmarkStart w:id="109" w:name="_Toc228513812"/>
      <w:r w:rsidRPr="00F30E4E">
        <w:rPr>
          <w:rStyle w:val="Strong"/>
          <w:rFonts w:cstheme="minorHAnsi"/>
          <w:b/>
          <w:bCs/>
        </w:rPr>
        <w:t>Teaching Observation Guide Feedback</w:t>
      </w:r>
      <w:bookmarkEnd w:id="109"/>
    </w:p>
    <w:p w14:paraId="16667085" w14:textId="77777777" w:rsidR="00725BC3" w:rsidRPr="00F30E4E" w:rsidRDefault="00725BC3" w:rsidP="00D30666">
      <w:pPr>
        <w:rPr>
          <w:rFonts w:cstheme="minorHAnsi"/>
        </w:rPr>
      </w:pPr>
    </w:p>
    <w:p w14:paraId="437C865A" w14:textId="77777777" w:rsidR="00A475C3"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color w:val="000000"/>
        </w:rPr>
        <w:t>We welcome your feedback about this resource. Your input helps us improve the guide and shape future programming related to teaching observation and reflective teaching practice.</w:t>
      </w:r>
    </w:p>
    <w:p w14:paraId="7F0636CD"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color w:val="000000"/>
        </w:rPr>
      </w:pPr>
    </w:p>
    <w:p w14:paraId="1B3B0D4E" w14:textId="187942D9" w:rsidR="00A475C3"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color w:val="000000"/>
        </w:rPr>
        <w:t>This brief survey takes approximately </w:t>
      </w:r>
      <w:r w:rsidRPr="00F30E4E">
        <w:rPr>
          <w:rStyle w:val="Strong"/>
          <w:rFonts w:asciiTheme="minorHAnsi" w:hAnsiTheme="minorHAnsi" w:cstheme="minorHAnsi"/>
          <w:color w:val="000000"/>
        </w:rPr>
        <w:t>5–7 minutes</w:t>
      </w:r>
      <w:r w:rsidRPr="00F30E4E">
        <w:rPr>
          <w:rFonts w:asciiTheme="minorHAnsi" w:hAnsiTheme="minorHAnsi" w:cstheme="minorHAnsi"/>
          <w:color w:val="000000"/>
        </w:rPr>
        <w:t> to complete. Your name and email address will not be recorded. Contact </w:t>
      </w:r>
      <w:hyperlink r:id="rId99" w:tgtFrame="_blank" w:history="1">
        <w:r w:rsidRPr="00F30E4E">
          <w:rPr>
            <w:rStyle w:val="Hyperlink"/>
            <w:rFonts w:asciiTheme="minorHAnsi" w:hAnsiTheme="minorHAnsi" w:cstheme="minorHAnsi"/>
            <w:color w:val="2872AF"/>
          </w:rPr>
          <w:t>q.help@utoronto.ca</w:t>
        </w:r>
      </w:hyperlink>
      <w:r w:rsidRPr="00F30E4E">
        <w:rPr>
          <w:rFonts w:asciiTheme="minorHAnsi" w:hAnsiTheme="minorHAnsi" w:cstheme="minorHAnsi"/>
          <w:color w:val="000000"/>
        </w:rPr>
        <w:t> for technical assistance or accommodation requests related to this resource.</w:t>
      </w:r>
    </w:p>
    <w:p w14:paraId="437A1E4F" w14:textId="6E9D280B" w:rsidR="00A475C3" w:rsidRPr="00F30E4E" w:rsidRDefault="00A475C3" w:rsidP="00D30666">
      <w:pPr>
        <w:rPr>
          <w:rFonts w:cstheme="minorHAnsi"/>
        </w:rPr>
      </w:pPr>
    </w:p>
    <w:p w14:paraId="1E161134" w14:textId="39E87F69" w:rsidR="00725BC3" w:rsidRPr="00F30E4E" w:rsidRDefault="0007241A" w:rsidP="00D30666">
      <w:pPr>
        <w:rPr>
          <w:rFonts w:cstheme="minorHAnsi"/>
        </w:rPr>
      </w:pPr>
      <w:hyperlink r:id="rId100" w:history="1">
        <w:r w:rsidR="00725BC3" w:rsidRPr="00F30E4E">
          <w:rPr>
            <w:rStyle w:val="Hyperlink"/>
            <w:rFonts w:cstheme="minorHAnsi"/>
            <w:b/>
            <w:bCs/>
          </w:rPr>
          <w:t>Start the Teaching Observation Guide Feedback Survey</w:t>
        </w:r>
      </w:hyperlink>
    </w:p>
    <w:p w14:paraId="276CB550" w14:textId="77777777" w:rsidR="00725BC3" w:rsidRPr="00F30E4E" w:rsidRDefault="00725BC3" w:rsidP="00D30666">
      <w:pPr>
        <w:rPr>
          <w:rFonts w:cstheme="minorHAnsi"/>
        </w:rPr>
      </w:pPr>
    </w:p>
    <w:p w14:paraId="3EE9A6A6" w14:textId="2C714A9D" w:rsidR="00A475C3" w:rsidRPr="00F30E4E" w:rsidRDefault="00A475C3" w:rsidP="00D30666">
      <w:pPr>
        <w:pStyle w:val="Heading3"/>
        <w:rPr>
          <w:rStyle w:val="Strong"/>
          <w:rFonts w:cstheme="minorHAnsi"/>
          <w:b/>
          <w:bCs/>
        </w:rPr>
      </w:pPr>
      <w:bookmarkStart w:id="110" w:name="_Toc228513813"/>
      <w:r w:rsidRPr="00F30E4E">
        <w:rPr>
          <w:rStyle w:val="Strong"/>
          <w:rFonts w:cstheme="minorHAnsi"/>
          <w:b/>
          <w:bCs/>
        </w:rPr>
        <w:t>Supports and Resources</w:t>
      </w:r>
      <w:bookmarkEnd w:id="110"/>
    </w:p>
    <w:p w14:paraId="1148317E" w14:textId="77777777" w:rsidR="00725BC3" w:rsidRPr="00F30E4E" w:rsidRDefault="00725BC3" w:rsidP="00D30666">
      <w:pPr>
        <w:rPr>
          <w:rFonts w:cstheme="minorHAnsi"/>
        </w:rPr>
      </w:pPr>
    </w:p>
    <w:p w14:paraId="24AB0200" w14:textId="199F7B0E" w:rsidR="00A475C3"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rPr>
        <w:t>The Centre for Teaching Support &amp; Innovation (CTSI) and U of T teaching support offices offer various services and expertise to support your teaching practice. You may wish to book a consultation, explore workshops, or connect with colleagues through teaching and learning programming. Explore the links below to identify opportunities for further support, professional learning, and collaboration in teaching and learning.</w:t>
      </w:r>
    </w:p>
    <w:p w14:paraId="1640781E"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rPr>
      </w:pPr>
    </w:p>
    <w:p w14:paraId="0D47498D" w14:textId="2CE4FB44" w:rsidR="00CA3BA8" w:rsidRPr="00F30E4E" w:rsidRDefault="00A475C3" w:rsidP="00D30666">
      <w:pPr>
        <w:pStyle w:val="Heading4"/>
        <w:rPr>
          <w:rFonts w:cstheme="minorHAnsi"/>
        </w:rPr>
      </w:pPr>
      <w:r w:rsidRPr="00F30E4E">
        <w:rPr>
          <w:rStyle w:val="Strong"/>
          <w:rFonts w:cstheme="minorHAnsi"/>
          <w:b/>
          <w:bCs/>
        </w:rPr>
        <w:t>Useful Links</w:t>
      </w:r>
    </w:p>
    <w:p w14:paraId="5F2E57E3" w14:textId="77777777" w:rsidR="00A475C3" w:rsidRPr="00F30E4E" w:rsidRDefault="0007241A" w:rsidP="00DD743F">
      <w:pPr>
        <w:pStyle w:val="ListParagraph"/>
        <w:numPr>
          <w:ilvl w:val="0"/>
          <w:numId w:val="33"/>
        </w:numPr>
        <w:rPr>
          <w:rFonts w:cstheme="minorHAnsi"/>
        </w:rPr>
      </w:pPr>
      <w:hyperlink r:id="rId101" w:tgtFrame="_blank" w:history="1">
        <w:r w:rsidR="00A475C3" w:rsidRPr="00F30E4E">
          <w:rPr>
            <w:rStyle w:val="Hyperlink"/>
            <w:rFonts w:cstheme="minorHAnsi"/>
            <w:color w:val="0E68B3"/>
          </w:rPr>
          <w:t>CTSI Consultations</w:t>
        </w:r>
      </w:hyperlink>
    </w:p>
    <w:p w14:paraId="0FEE9BB3" w14:textId="77777777" w:rsidR="00A475C3" w:rsidRPr="00F30E4E" w:rsidRDefault="0007241A" w:rsidP="00DD743F">
      <w:pPr>
        <w:pStyle w:val="ListParagraph"/>
        <w:numPr>
          <w:ilvl w:val="0"/>
          <w:numId w:val="33"/>
        </w:numPr>
        <w:rPr>
          <w:rFonts w:cstheme="minorHAnsi"/>
        </w:rPr>
      </w:pPr>
      <w:hyperlink r:id="rId102" w:history="1">
        <w:r w:rsidR="00A475C3" w:rsidRPr="00F30E4E">
          <w:rPr>
            <w:rStyle w:val="Hyperlink"/>
            <w:rFonts w:cstheme="minorHAnsi"/>
            <w:color w:val="0E68B3"/>
          </w:rPr>
          <w:t>Teaching Feedback Services</w:t>
        </w:r>
      </w:hyperlink>
    </w:p>
    <w:p w14:paraId="4FD7DBA6" w14:textId="77777777" w:rsidR="00A475C3" w:rsidRPr="00F30E4E" w:rsidRDefault="0007241A" w:rsidP="00DD743F">
      <w:pPr>
        <w:pStyle w:val="ListParagraph"/>
        <w:numPr>
          <w:ilvl w:val="0"/>
          <w:numId w:val="33"/>
        </w:numPr>
        <w:rPr>
          <w:rFonts w:cstheme="minorHAnsi"/>
        </w:rPr>
      </w:pPr>
      <w:hyperlink r:id="rId103" w:tgtFrame="_blank" w:history="1">
        <w:r w:rsidR="00A475C3" w:rsidRPr="00F30E4E">
          <w:rPr>
            <w:rStyle w:val="Hyperlink"/>
            <w:rFonts w:cstheme="minorHAnsi"/>
            <w:color w:val="0E68B3"/>
          </w:rPr>
          <w:t>Course Evaluations</w:t>
        </w:r>
      </w:hyperlink>
    </w:p>
    <w:p w14:paraId="27123CEF" w14:textId="77777777" w:rsidR="00A475C3" w:rsidRPr="00F30E4E" w:rsidRDefault="0007241A" w:rsidP="00DD743F">
      <w:pPr>
        <w:pStyle w:val="ListParagraph"/>
        <w:numPr>
          <w:ilvl w:val="0"/>
          <w:numId w:val="33"/>
        </w:numPr>
        <w:rPr>
          <w:rFonts w:cstheme="minorHAnsi"/>
        </w:rPr>
      </w:pPr>
      <w:hyperlink r:id="rId104" w:tgtFrame="_blank" w:history="1">
        <w:r w:rsidR="00A475C3" w:rsidRPr="00F30E4E">
          <w:rPr>
            <w:rStyle w:val="Hyperlink"/>
            <w:rFonts w:cstheme="minorHAnsi"/>
            <w:color w:val="0E68B3"/>
          </w:rPr>
          <w:t>Educational Technology</w:t>
        </w:r>
      </w:hyperlink>
    </w:p>
    <w:p w14:paraId="01B85733" w14:textId="77777777" w:rsidR="00A475C3" w:rsidRPr="00F30E4E" w:rsidRDefault="0007241A" w:rsidP="00DD743F">
      <w:pPr>
        <w:pStyle w:val="ListParagraph"/>
        <w:numPr>
          <w:ilvl w:val="0"/>
          <w:numId w:val="33"/>
        </w:numPr>
        <w:rPr>
          <w:rFonts w:cstheme="minorHAnsi"/>
        </w:rPr>
      </w:pPr>
      <w:hyperlink r:id="rId105" w:tgtFrame="_blank" w:history="1">
        <w:r w:rsidR="00A475C3" w:rsidRPr="00F30E4E">
          <w:rPr>
            <w:rStyle w:val="Hyperlink"/>
            <w:rFonts w:cstheme="minorHAnsi"/>
            <w:color w:val="0E68B3"/>
          </w:rPr>
          <w:t>Resource Library</w:t>
        </w:r>
      </w:hyperlink>
    </w:p>
    <w:p w14:paraId="17F5DFC0" w14:textId="77777777" w:rsidR="00A475C3" w:rsidRPr="00F30E4E" w:rsidRDefault="0007241A" w:rsidP="00DD743F">
      <w:pPr>
        <w:pStyle w:val="ListParagraph"/>
        <w:numPr>
          <w:ilvl w:val="0"/>
          <w:numId w:val="33"/>
        </w:numPr>
        <w:rPr>
          <w:rFonts w:cstheme="minorHAnsi"/>
        </w:rPr>
      </w:pPr>
      <w:hyperlink r:id="rId106" w:history="1">
        <w:r w:rsidR="00A475C3" w:rsidRPr="00F30E4E">
          <w:rPr>
            <w:rStyle w:val="Hyperlink"/>
            <w:rFonts w:cstheme="minorHAnsi"/>
            <w:color w:val="0E68B3"/>
          </w:rPr>
          <w:t>Scholarship of Teaching and Learning (</w:t>
        </w:r>
        <w:proofErr w:type="spellStart"/>
        <w:r w:rsidR="00A475C3" w:rsidRPr="00F30E4E">
          <w:rPr>
            <w:rStyle w:val="Hyperlink"/>
            <w:rFonts w:cstheme="minorHAnsi"/>
            <w:color w:val="0E68B3"/>
          </w:rPr>
          <w:t>SoTL</w:t>
        </w:r>
        <w:proofErr w:type="spellEnd"/>
        <w:r w:rsidR="00A475C3" w:rsidRPr="00F30E4E">
          <w:rPr>
            <w:rStyle w:val="Hyperlink"/>
            <w:rFonts w:cstheme="minorHAnsi"/>
            <w:color w:val="0E68B3"/>
          </w:rPr>
          <w:t>) Support</w:t>
        </w:r>
      </w:hyperlink>
    </w:p>
    <w:p w14:paraId="4E958046" w14:textId="77777777" w:rsidR="00A475C3" w:rsidRPr="00F30E4E" w:rsidRDefault="0007241A" w:rsidP="00DD743F">
      <w:pPr>
        <w:pStyle w:val="ListParagraph"/>
        <w:numPr>
          <w:ilvl w:val="0"/>
          <w:numId w:val="33"/>
        </w:numPr>
        <w:rPr>
          <w:rFonts w:cstheme="minorHAnsi"/>
        </w:rPr>
      </w:pPr>
      <w:hyperlink r:id="rId107" w:tgtFrame="_blank" w:history="1">
        <w:r w:rsidR="00A475C3" w:rsidRPr="00F30E4E">
          <w:rPr>
            <w:rStyle w:val="Hyperlink"/>
            <w:rFonts w:cstheme="minorHAnsi"/>
            <w:color w:val="0E68B3"/>
          </w:rPr>
          <w:t>Teaching Award Support</w:t>
        </w:r>
      </w:hyperlink>
    </w:p>
    <w:p w14:paraId="5866DEC3" w14:textId="77777777" w:rsidR="00A475C3" w:rsidRPr="00F30E4E" w:rsidRDefault="0007241A" w:rsidP="00DD743F">
      <w:pPr>
        <w:pStyle w:val="ListParagraph"/>
        <w:numPr>
          <w:ilvl w:val="0"/>
          <w:numId w:val="33"/>
        </w:numPr>
        <w:rPr>
          <w:rFonts w:cstheme="minorHAnsi"/>
        </w:rPr>
      </w:pPr>
      <w:hyperlink r:id="rId108" w:tgtFrame="_blank" w:history="1">
        <w:r w:rsidR="00A475C3" w:rsidRPr="00F30E4E">
          <w:rPr>
            <w:rStyle w:val="Hyperlink"/>
            <w:rFonts w:cstheme="minorHAnsi"/>
            <w:color w:val="0E68B3"/>
          </w:rPr>
          <w:t xml:space="preserve">Teaching with </w:t>
        </w:r>
        <w:proofErr w:type="spellStart"/>
        <w:r w:rsidR="00A475C3" w:rsidRPr="00F30E4E">
          <w:rPr>
            <w:rStyle w:val="Hyperlink"/>
            <w:rFonts w:cstheme="minorHAnsi"/>
            <w:color w:val="0E68B3"/>
          </w:rPr>
          <w:t>GenAI</w:t>
        </w:r>
        <w:proofErr w:type="spellEnd"/>
        <w:r w:rsidR="00A475C3" w:rsidRPr="00F30E4E">
          <w:rPr>
            <w:rStyle w:val="Hyperlink"/>
            <w:rFonts w:cstheme="minorHAnsi"/>
            <w:color w:val="0E68B3"/>
          </w:rPr>
          <w:t xml:space="preserve"> at U of T</w:t>
        </w:r>
      </w:hyperlink>
    </w:p>
    <w:p w14:paraId="7D7CB6CD" w14:textId="25F1BC16" w:rsidR="00A475C3" w:rsidRPr="00F30E4E" w:rsidRDefault="0007241A" w:rsidP="00DD743F">
      <w:pPr>
        <w:pStyle w:val="ListParagraph"/>
        <w:numPr>
          <w:ilvl w:val="0"/>
          <w:numId w:val="33"/>
        </w:numPr>
        <w:rPr>
          <w:rFonts w:cstheme="minorHAnsi"/>
        </w:rPr>
      </w:pPr>
      <w:hyperlink r:id="rId109" w:tgtFrame="_blank" w:history="1">
        <w:r w:rsidR="00A475C3" w:rsidRPr="00F30E4E">
          <w:rPr>
            <w:rStyle w:val="Hyperlink"/>
            <w:rFonts w:cstheme="minorHAnsi"/>
            <w:color w:val="0E68B3"/>
          </w:rPr>
          <w:t>Teaching with UDL at U of T</w:t>
        </w:r>
      </w:hyperlink>
    </w:p>
    <w:p w14:paraId="45C96C49" w14:textId="77777777" w:rsidR="00725BC3" w:rsidRPr="00F30E4E" w:rsidRDefault="00725BC3" w:rsidP="00D30666">
      <w:pPr>
        <w:rPr>
          <w:rFonts w:cstheme="minorHAnsi"/>
        </w:rPr>
      </w:pPr>
    </w:p>
    <w:p w14:paraId="03FFF496" w14:textId="4F3FBC9F" w:rsidR="00CA3BA8" w:rsidRPr="00F30E4E" w:rsidRDefault="00A475C3" w:rsidP="00D30666">
      <w:pPr>
        <w:pStyle w:val="Heading4"/>
        <w:rPr>
          <w:rFonts w:cstheme="minorHAnsi"/>
        </w:rPr>
      </w:pPr>
      <w:r w:rsidRPr="00F30E4E">
        <w:rPr>
          <w:rStyle w:val="Strong"/>
          <w:rFonts w:cstheme="minorHAnsi"/>
          <w:b/>
          <w:bCs/>
        </w:rPr>
        <w:t>Programming Series</w:t>
      </w:r>
    </w:p>
    <w:p w14:paraId="5C0BAC4C" w14:textId="77777777" w:rsidR="00A475C3" w:rsidRPr="00F30E4E" w:rsidRDefault="0007241A" w:rsidP="00DD743F">
      <w:pPr>
        <w:pStyle w:val="ListParagraph"/>
        <w:numPr>
          <w:ilvl w:val="0"/>
          <w:numId w:val="34"/>
        </w:numPr>
        <w:rPr>
          <w:rFonts w:cstheme="minorHAnsi"/>
        </w:rPr>
      </w:pPr>
      <w:hyperlink r:id="rId110" w:tgtFrame="_blank" w:history="1">
        <w:r w:rsidR="00A475C3" w:rsidRPr="00F30E4E">
          <w:rPr>
            <w:rStyle w:val="Hyperlink"/>
            <w:rFonts w:cstheme="minorHAnsi"/>
            <w:color w:val="0E68B3"/>
          </w:rPr>
          <w:t>U of T Teaching and Learning Calendar</w:t>
        </w:r>
      </w:hyperlink>
    </w:p>
    <w:p w14:paraId="46DDD1CD" w14:textId="77777777" w:rsidR="00A475C3" w:rsidRPr="00F30E4E" w:rsidRDefault="0007241A" w:rsidP="00DD743F">
      <w:pPr>
        <w:pStyle w:val="ListParagraph"/>
        <w:numPr>
          <w:ilvl w:val="0"/>
          <w:numId w:val="34"/>
        </w:numPr>
        <w:rPr>
          <w:rFonts w:cstheme="minorHAnsi"/>
        </w:rPr>
      </w:pPr>
      <w:hyperlink r:id="rId111" w:history="1">
        <w:r w:rsidR="00A475C3" w:rsidRPr="00F30E4E">
          <w:rPr>
            <w:rStyle w:val="Hyperlink"/>
            <w:rFonts w:cstheme="minorHAnsi"/>
            <w:color w:val="0E68B3"/>
          </w:rPr>
          <w:t>CTSI Workshops and Programs</w:t>
        </w:r>
      </w:hyperlink>
    </w:p>
    <w:p w14:paraId="46C6786B" w14:textId="77777777" w:rsidR="00A475C3" w:rsidRPr="00F30E4E" w:rsidRDefault="0007241A" w:rsidP="00DD743F">
      <w:pPr>
        <w:pStyle w:val="ListParagraph"/>
        <w:numPr>
          <w:ilvl w:val="0"/>
          <w:numId w:val="34"/>
        </w:numPr>
        <w:rPr>
          <w:rFonts w:cstheme="minorHAnsi"/>
        </w:rPr>
      </w:pPr>
      <w:hyperlink r:id="rId112" w:history="1">
        <w:r w:rsidR="00A475C3" w:rsidRPr="00F30E4E">
          <w:rPr>
            <w:rStyle w:val="Hyperlink"/>
            <w:rFonts w:cstheme="minorHAnsi"/>
            <w:color w:val="0E68B3"/>
          </w:rPr>
          <w:t>CTSI Self-Paced Learning</w:t>
        </w:r>
      </w:hyperlink>
    </w:p>
    <w:p w14:paraId="47067DA2" w14:textId="77777777" w:rsidR="00A475C3" w:rsidRPr="00F30E4E" w:rsidRDefault="0007241A" w:rsidP="00DD743F">
      <w:pPr>
        <w:pStyle w:val="ListParagraph"/>
        <w:numPr>
          <w:ilvl w:val="0"/>
          <w:numId w:val="34"/>
        </w:numPr>
        <w:rPr>
          <w:rFonts w:cstheme="minorHAnsi"/>
        </w:rPr>
      </w:pPr>
      <w:hyperlink r:id="rId113" w:tgtFrame="_blank" w:history="1">
        <w:r w:rsidR="00A475C3" w:rsidRPr="00F30E4E">
          <w:rPr>
            <w:rStyle w:val="Hyperlink"/>
            <w:rFonts w:cstheme="minorHAnsi"/>
            <w:color w:val="0E68B3"/>
          </w:rPr>
          <w:t>Course Design Institute</w:t>
        </w:r>
      </w:hyperlink>
    </w:p>
    <w:p w14:paraId="5F0E84BE" w14:textId="77777777" w:rsidR="00A475C3" w:rsidRPr="00F30E4E" w:rsidRDefault="0007241A" w:rsidP="00DD743F">
      <w:pPr>
        <w:pStyle w:val="ListParagraph"/>
        <w:numPr>
          <w:ilvl w:val="0"/>
          <w:numId w:val="34"/>
        </w:numPr>
        <w:rPr>
          <w:rFonts w:cstheme="minorHAnsi"/>
        </w:rPr>
      </w:pPr>
      <w:hyperlink r:id="rId114" w:tgtFrame="_blank" w:history="1">
        <w:r w:rsidR="00A475C3" w:rsidRPr="00F30E4E">
          <w:rPr>
            <w:rStyle w:val="Hyperlink"/>
            <w:rFonts w:cstheme="minorHAnsi"/>
            <w:color w:val="0E68B3"/>
          </w:rPr>
          <w:t>Peer-to-Peer (P2P) Faculty Mentoring for Teaching</w:t>
        </w:r>
      </w:hyperlink>
    </w:p>
    <w:p w14:paraId="4B076582" w14:textId="77777777" w:rsidR="00A475C3" w:rsidRPr="00F30E4E" w:rsidRDefault="0007241A" w:rsidP="00DD743F">
      <w:pPr>
        <w:pStyle w:val="ListParagraph"/>
        <w:numPr>
          <w:ilvl w:val="0"/>
          <w:numId w:val="34"/>
        </w:numPr>
        <w:rPr>
          <w:rFonts w:cstheme="minorHAnsi"/>
        </w:rPr>
      </w:pPr>
      <w:hyperlink r:id="rId115" w:tgtFrame="_blank" w:history="1">
        <w:r w:rsidR="00A475C3" w:rsidRPr="00F30E4E">
          <w:rPr>
            <w:rStyle w:val="Hyperlink"/>
            <w:rFonts w:cstheme="minorHAnsi"/>
            <w:color w:val="0E68B3"/>
          </w:rPr>
          <w:t>Reflecting on Your Teaching at U of T</w:t>
        </w:r>
      </w:hyperlink>
    </w:p>
    <w:p w14:paraId="75CE090F" w14:textId="6E8AADC1" w:rsidR="00A475C3" w:rsidRPr="00F30E4E" w:rsidRDefault="0007241A" w:rsidP="00DD743F">
      <w:pPr>
        <w:pStyle w:val="ListParagraph"/>
        <w:numPr>
          <w:ilvl w:val="0"/>
          <w:numId w:val="34"/>
        </w:numPr>
        <w:rPr>
          <w:rFonts w:cstheme="minorHAnsi"/>
        </w:rPr>
      </w:pPr>
      <w:hyperlink r:id="rId116" w:tgtFrame="_blank" w:history="1">
        <w:r w:rsidR="00A475C3" w:rsidRPr="00F30E4E">
          <w:rPr>
            <w:rStyle w:val="Hyperlink"/>
            <w:rFonts w:cstheme="minorHAnsi"/>
            <w:color w:val="0E68B3"/>
          </w:rPr>
          <w:t>Teaching and Learning Symposium</w:t>
        </w:r>
      </w:hyperlink>
    </w:p>
    <w:p w14:paraId="5938AF49" w14:textId="77777777" w:rsidR="00725BC3" w:rsidRPr="00F30E4E" w:rsidRDefault="00725BC3" w:rsidP="00D30666">
      <w:pPr>
        <w:rPr>
          <w:rFonts w:cstheme="minorHAnsi"/>
        </w:rPr>
      </w:pPr>
    </w:p>
    <w:p w14:paraId="57AAD548" w14:textId="4DABDCCD" w:rsidR="00CA3BA8" w:rsidRPr="00F30E4E" w:rsidRDefault="00A475C3" w:rsidP="00D30666">
      <w:pPr>
        <w:pStyle w:val="Heading4"/>
        <w:rPr>
          <w:rFonts w:cstheme="minorHAnsi"/>
        </w:rPr>
      </w:pPr>
      <w:r w:rsidRPr="00F30E4E">
        <w:rPr>
          <w:rStyle w:val="Strong"/>
          <w:rFonts w:cstheme="minorHAnsi"/>
          <w:b/>
          <w:bCs/>
        </w:rPr>
        <w:t>U of T Teaching Support Offices</w:t>
      </w:r>
    </w:p>
    <w:p w14:paraId="05C16900" w14:textId="77777777" w:rsidR="00A475C3" w:rsidRPr="00F30E4E" w:rsidRDefault="0007241A" w:rsidP="00DD743F">
      <w:pPr>
        <w:pStyle w:val="ListParagraph"/>
        <w:numPr>
          <w:ilvl w:val="0"/>
          <w:numId w:val="35"/>
        </w:numPr>
        <w:rPr>
          <w:rFonts w:cstheme="minorHAnsi"/>
        </w:rPr>
      </w:pPr>
      <w:hyperlink r:id="rId117" w:tgtFrame="_blank" w:history="1">
        <w:r w:rsidR="00A475C3" w:rsidRPr="00F30E4E">
          <w:rPr>
            <w:rStyle w:val="Hyperlink"/>
            <w:rFonts w:cstheme="minorHAnsi"/>
            <w:color w:val="0E68B3"/>
          </w:rPr>
          <w:t>Centre for Community Partnerships</w:t>
        </w:r>
      </w:hyperlink>
    </w:p>
    <w:p w14:paraId="67E5E9DB" w14:textId="7234A0DB" w:rsidR="00A475C3" w:rsidRPr="00F30E4E" w:rsidRDefault="0007241A" w:rsidP="00DD743F">
      <w:pPr>
        <w:pStyle w:val="ListParagraph"/>
        <w:numPr>
          <w:ilvl w:val="0"/>
          <w:numId w:val="35"/>
        </w:numPr>
        <w:rPr>
          <w:rFonts w:cstheme="minorHAnsi"/>
        </w:rPr>
      </w:pPr>
      <w:hyperlink r:id="rId118" w:tgtFrame="_blank" w:history="1">
        <w:r w:rsidR="00A475C3" w:rsidRPr="00F30E4E">
          <w:rPr>
            <w:rStyle w:val="Hyperlink"/>
            <w:rFonts w:cstheme="minorHAnsi"/>
            <w:color w:val="0E68B3"/>
          </w:rPr>
          <w:t xml:space="preserve">Centre for Faculty Development, </w:t>
        </w:r>
        <w:proofErr w:type="spellStart"/>
        <w:r w:rsidR="00A475C3" w:rsidRPr="00F30E4E">
          <w:rPr>
            <w:rStyle w:val="Hyperlink"/>
            <w:rFonts w:cstheme="minorHAnsi"/>
            <w:color w:val="0E68B3"/>
          </w:rPr>
          <w:t>Temerty</w:t>
        </w:r>
        <w:proofErr w:type="spellEnd"/>
        <w:r w:rsidR="00A475C3" w:rsidRPr="00F30E4E">
          <w:rPr>
            <w:rStyle w:val="Hyperlink"/>
            <w:rFonts w:cstheme="minorHAnsi"/>
            <w:color w:val="0E68B3"/>
          </w:rPr>
          <w:t xml:space="preserve"> Faculty of Medicine</w:t>
        </w:r>
      </w:hyperlink>
    </w:p>
    <w:p w14:paraId="7A4973FC" w14:textId="77777777" w:rsidR="00A475C3" w:rsidRPr="00F30E4E" w:rsidRDefault="0007241A" w:rsidP="00DD743F">
      <w:pPr>
        <w:pStyle w:val="ListParagraph"/>
        <w:numPr>
          <w:ilvl w:val="0"/>
          <w:numId w:val="35"/>
        </w:numPr>
        <w:rPr>
          <w:rFonts w:cstheme="minorHAnsi"/>
        </w:rPr>
      </w:pPr>
      <w:hyperlink r:id="rId119" w:tgtFrame="_blank" w:history="1">
        <w:r w:rsidR="00A475C3" w:rsidRPr="00F30E4E">
          <w:rPr>
            <w:rStyle w:val="Hyperlink"/>
            <w:rFonts w:cstheme="minorHAnsi"/>
            <w:color w:val="0E68B3"/>
          </w:rPr>
          <w:t>Centre for Teaching and Learning, UTSC</w:t>
        </w:r>
      </w:hyperlink>
    </w:p>
    <w:p w14:paraId="6EF38D4B" w14:textId="77777777" w:rsidR="00A475C3" w:rsidRPr="00F30E4E" w:rsidRDefault="0007241A" w:rsidP="00DD743F">
      <w:pPr>
        <w:pStyle w:val="ListParagraph"/>
        <w:numPr>
          <w:ilvl w:val="0"/>
          <w:numId w:val="35"/>
        </w:numPr>
        <w:rPr>
          <w:rFonts w:cstheme="minorHAnsi"/>
        </w:rPr>
      </w:pPr>
      <w:hyperlink r:id="rId120" w:tgtFrame="_blank" w:history="1">
        <w:r w:rsidR="00A475C3" w:rsidRPr="00F30E4E">
          <w:rPr>
            <w:rStyle w:val="Hyperlink"/>
            <w:rFonts w:cstheme="minorHAnsi"/>
            <w:color w:val="0E68B3"/>
          </w:rPr>
          <w:t>Education Technology Office, Faculty of Applied Science &amp; Engineering</w:t>
        </w:r>
      </w:hyperlink>
    </w:p>
    <w:p w14:paraId="1080751A" w14:textId="77777777" w:rsidR="00A475C3" w:rsidRPr="00F30E4E" w:rsidRDefault="0007241A" w:rsidP="00DD743F">
      <w:pPr>
        <w:pStyle w:val="ListParagraph"/>
        <w:numPr>
          <w:ilvl w:val="0"/>
          <w:numId w:val="35"/>
        </w:numPr>
        <w:rPr>
          <w:rFonts w:cstheme="minorHAnsi"/>
        </w:rPr>
      </w:pPr>
      <w:hyperlink r:id="rId121" w:tgtFrame="_blank" w:history="1">
        <w:r w:rsidR="00A475C3" w:rsidRPr="00F30E4E">
          <w:rPr>
            <w:rStyle w:val="Hyperlink"/>
            <w:rFonts w:cstheme="minorHAnsi"/>
            <w:color w:val="0E68B3"/>
          </w:rPr>
          <w:t>Institute for the Study of University Pedagogy, UTM</w:t>
        </w:r>
      </w:hyperlink>
    </w:p>
    <w:p w14:paraId="2B192DDB" w14:textId="77777777" w:rsidR="00A475C3" w:rsidRPr="00F30E4E" w:rsidRDefault="0007241A" w:rsidP="00DD743F">
      <w:pPr>
        <w:pStyle w:val="ListParagraph"/>
        <w:numPr>
          <w:ilvl w:val="0"/>
          <w:numId w:val="35"/>
        </w:numPr>
        <w:rPr>
          <w:rFonts w:cstheme="minorHAnsi"/>
        </w:rPr>
      </w:pPr>
      <w:hyperlink r:id="rId122" w:tgtFrame="_blank" w:history="1">
        <w:r w:rsidR="00A475C3" w:rsidRPr="00F30E4E">
          <w:rPr>
            <w:rStyle w:val="Hyperlink"/>
            <w:rFonts w:cstheme="minorHAnsi"/>
            <w:color w:val="0E68B3"/>
          </w:rPr>
          <w:t>Robert Gillespie Academic Skills Centre, UTM</w:t>
        </w:r>
      </w:hyperlink>
    </w:p>
    <w:p w14:paraId="0000E202" w14:textId="77777777" w:rsidR="00A475C3" w:rsidRPr="00F30E4E" w:rsidRDefault="0007241A" w:rsidP="00DD743F">
      <w:pPr>
        <w:pStyle w:val="ListParagraph"/>
        <w:numPr>
          <w:ilvl w:val="0"/>
          <w:numId w:val="35"/>
        </w:numPr>
        <w:rPr>
          <w:rFonts w:cstheme="minorHAnsi"/>
        </w:rPr>
      </w:pPr>
      <w:hyperlink r:id="rId123" w:tgtFrame="_blank" w:history="1">
        <w:r w:rsidR="00A475C3" w:rsidRPr="00F30E4E">
          <w:rPr>
            <w:rStyle w:val="Hyperlink"/>
            <w:rFonts w:cstheme="minorHAnsi"/>
            <w:color w:val="0E68B3"/>
          </w:rPr>
          <w:t>Teaching and Learning Office, Faculty of Arts &amp; Science</w:t>
        </w:r>
      </w:hyperlink>
    </w:p>
    <w:p w14:paraId="2FB09B9E" w14:textId="77777777" w:rsidR="00CA3BA8" w:rsidRPr="00F30E4E" w:rsidRDefault="00CA3BA8" w:rsidP="00D30666">
      <w:pPr>
        <w:rPr>
          <w:rFonts w:cstheme="minorHAnsi"/>
        </w:rPr>
      </w:pPr>
    </w:p>
    <w:p w14:paraId="1FE04250" w14:textId="2045F69F" w:rsidR="00A475C3" w:rsidRPr="00F30E4E" w:rsidRDefault="00A475C3" w:rsidP="00D30666">
      <w:pPr>
        <w:pStyle w:val="Heading3"/>
        <w:rPr>
          <w:rStyle w:val="Strong"/>
          <w:rFonts w:cstheme="minorHAnsi"/>
          <w:b/>
          <w:bCs/>
        </w:rPr>
      </w:pPr>
      <w:bookmarkStart w:id="111" w:name="_Toc228513814"/>
      <w:r w:rsidRPr="00F30E4E">
        <w:rPr>
          <w:rStyle w:val="Strong"/>
          <w:rFonts w:cstheme="minorHAnsi"/>
          <w:b/>
          <w:bCs/>
        </w:rPr>
        <w:t>Acknowledgements</w:t>
      </w:r>
      <w:bookmarkEnd w:id="111"/>
    </w:p>
    <w:p w14:paraId="3712FDBE" w14:textId="77777777" w:rsidR="00725BC3" w:rsidRPr="00F30E4E" w:rsidRDefault="00725BC3" w:rsidP="00D30666">
      <w:pPr>
        <w:rPr>
          <w:rFonts w:cstheme="minorHAnsi"/>
        </w:rPr>
      </w:pPr>
    </w:p>
    <w:p w14:paraId="795CB1CE" w14:textId="1074938F" w:rsidR="00A475C3"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rPr>
        <w:t>This open-access resource under a </w:t>
      </w:r>
      <w:hyperlink r:id="rId124" w:tgtFrame="_blank" w:history="1">
        <w:r w:rsidRPr="00F30E4E">
          <w:rPr>
            <w:rStyle w:val="Hyperlink"/>
            <w:rFonts w:asciiTheme="minorHAnsi" w:hAnsiTheme="minorHAnsi" w:cstheme="minorHAnsi"/>
            <w:color w:val="0E68B3"/>
          </w:rPr>
          <w:t>Creative Commons Attribution-</w:t>
        </w:r>
        <w:proofErr w:type="spellStart"/>
        <w:r w:rsidRPr="00F30E4E">
          <w:rPr>
            <w:rStyle w:val="Hyperlink"/>
            <w:rFonts w:asciiTheme="minorHAnsi" w:hAnsiTheme="minorHAnsi" w:cstheme="minorHAnsi"/>
            <w:color w:val="0E68B3"/>
          </w:rPr>
          <w:t>NonCommercial</w:t>
        </w:r>
        <w:proofErr w:type="spellEnd"/>
        <w:r w:rsidRPr="00F30E4E">
          <w:rPr>
            <w:rStyle w:val="Hyperlink"/>
            <w:rFonts w:asciiTheme="minorHAnsi" w:hAnsiTheme="minorHAnsi" w:cstheme="minorHAnsi"/>
            <w:color w:val="0E68B3"/>
          </w:rPr>
          <w:t>-</w:t>
        </w:r>
        <w:proofErr w:type="spellStart"/>
        <w:r w:rsidRPr="00F30E4E">
          <w:rPr>
            <w:rStyle w:val="Hyperlink"/>
            <w:rFonts w:asciiTheme="minorHAnsi" w:hAnsiTheme="minorHAnsi" w:cstheme="minorHAnsi"/>
            <w:color w:val="0E68B3"/>
          </w:rPr>
          <w:t>ShareAlike</w:t>
        </w:r>
        <w:proofErr w:type="spellEnd"/>
        <w:r w:rsidRPr="00F30E4E">
          <w:rPr>
            <w:rStyle w:val="Hyperlink"/>
            <w:rFonts w:asciiTheme="minorHAnsi" w:hAnsiTheme="minorHAnsi" w:cstheme="minorHAnsi"/>
            <w:color w:val="0E68B3"/>
          </w:rPr>
          <w:t xml:space="preserve"> 4.0 International (CC BY-NC-SA 4.0) License</w:t>
        </w:r>
      </w:hyperlink>
      <w:r w:rsidRPr="00F30E4E">
        <w:rPr>
          <w:rFonts w:asciiTheme="minorHAnsi" w:hAnsiTheme="minorHAnsi" w:cstheme="minorHAnsi"/>
        </w:rPr>
        <w:t> was co-developed by members from the U of T community. We would like to acknowledge the expertise and contributions of our colleagues who supported the development of this guide.</w:t>
      </w:r>
    </w:p>
    <w:p w14:paraId="634D9217"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rPr>
      </w:pPr>
    </w:p>
    <w:p w14:paraId="741E1542" w14:textId="562D3D13" w:rsidR="00A475C3" w:rsidRPr="00F30E4E" w:rsidRDefault="00FC19D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rPr>
        <w:t xml:space="preserve">Shannon Black, Samantha Chang, Cristina D'Amico, Adriana Grimaldi, Michal </w:t>
      </w:r>
      <w:proofErr w:type="spellStart"/>
      <w:r w:rsidRPr="00F30E4E">
        <w:rPr>
          <w:rFonts w:asciiTheme="minorHAnsi" w:hAnsiTheme="minorHAnsi" w:cstheme="minorHAnsi"/>
        </w:rPr>
        <w:t>Kasprzak</w:t>
      </w:r>
      <w:proofErr w:type="spellEnd"/>
      <w:r w:rsidRPr="00F30E4E">
        <w:rPr>
          <w:rFonts w:asciiTheme="minorHAnsi" w:hAnsiTheme="minorHAnsi" w:cstheme="minorHAnsi"/>
        </w:rPr>
        <w:t xml:space="preserve">, Cora McCloy, Victoria Sheldon, Erin K. </w:t>
      </w:r>
      <w:proofErr w:type="spellStart"/>
      <w:r w:rsidRPr="00F30E4E">
        <w:rPr>
          <w:rFonts w:asciiTheme="minorHAnsi" w:hAnsiTheme="minorHAnsi" w:cstheme="minorHAnsi"/>
        </w:rPr>
        <w:t>Vearncombe</w:t>
      </w:r>
      <w:proofErr w:type="spellEnd"/>
    </w:p>
    <w:p w14:paraId="1EF104D9" w14:textId="77777777" w:rsidR="00725BC3" w:rsidRPr="00F30E4E" w:rsidRDefault="00725BC3" w:rsidP="00D30666">
      <w:pPr>
        <w:pStyle w:val="NormalWeb"/>
        <w:spacing w:before="0" w:beforeAutospacing="0" w:after="0" w:afterAutospacing="0" w:line="276" w:lineRule="auto"/>
        <w:rPr>
          <w:rFonts w:asciiTheme="minorHAnsi" w:hAnsiTheme="minorHAnsi" w:cstheme="minorHAnsi"/>
        </w:rPr>
      </w:pPr>
    </w:p>
    <w:p w14:paraId="6ACC246D" w14:textId="7F6809A8" w:rsidR="00725BC3"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Fonts w:asciiTheme="minorHAnsi" w:hAnsiTheme="minorHAnsi" w:cstheme="minorHAnsi"/>
        </w:rPr>
        <w:t>Prefer an offline version of this guide? Download the </w:t>
      </w:r>
      <w:hyperlink r:id="rId125" w:tgtFrame="_blank" w:tooltip="CTSI-TO-Guide_Content-Reader.pdf" w:history="1">
        <w:r w:rsidRPr="00F30E4E">
          <w:rPr>
            <w:rStyle w:val="Hyperlink"/>
            <w:rFonts w:asciiTheme="minorHAnsi" w:hAnsiTheme="minorHAnsi" w:cstheme="minorHAnsi"/>
            <w:color w:val="0E68B3"/>
          </w:rPr>
          <w:t>Teaching Observation Guide PDF</w:t>
        </w:r>
      </w:hyperlink>
      <w:r w:rsidR="00D5407F" w:rsidRPr="00F30E4E">
        <w:rPr>
          <w:rFonts w:asciiTheme="minorHAnsi" w:hAnsiTheme="minorHAnsi" w:cstheme="minorHAnsi"/>
        </w:rPr>
        <w:t xml:space="preserve"> </w:t>
      </w:r>
      <w:r w:rsidRPr="00F30E4E">
        <w:rPr>
          <w:rFonts w:asciiTheme="minorHAnsi" w:hAnsiTheme="minorHAnsi" w:cstheme="minorHAnsi"/>
        </w:rPr>
        <w:t>for a single, accessible document containing the full guide.</w:t>
      </w:r>
    </w:p>
    <w:p w14:paraId="7513F3EA" w14:textId="1F53BED1" w:rsidR="00A475C3" w:rsidRPr="00F30E4E" w:rsidRDefault="00A475C3" w:rsidP="00D30666">
      <w:pPr>
        <w:rPr>
          <w:rFonts w:cstheme="minorHAnsi"/>
        </w:rPr>
      </w:pPr>
    </w:p>
    <w:p w14:paraId="198142C9" w14:textId="77777777" w:rsidR="00A475C3" w:rsidRPr="00F30E4E" w:rsidRDefault="00A475C3" w:rsidP="00D30666">
      <w:pPr>
        <w:pStyle w:val="NormalWeb"/>
        <w:spacing w:before="0" w:beforeAutospacing="0" w:after="0" w:afterAutospacing="0" w:line="276" w:lineRule="auto"/>
        <w:rPr>
          <w:rFonts w:asciiTheme="minorHAnsi" w:hAnsiTheme="minorHAnsi" w:cstheme="minorHAnsi"/>
        </w:rPr>
      </w:pPr>
      <w:r w:rsidRPr="00F30E4E">
        <w:rPr>
          <w:rStyle w:val="Strong"/>
          <w:rFonts w:asciiTheme="minorHAnsi" w:hAnsiTheme="minorHAnsi" w:cstheme="minorHAnsi"/>
          <w:color w:val="000000"/>
        </w:rPr>
        <w:t>Thank you</w:t>
      </w:r>
      <w:r w:rsidRPr="00F30E4E">
        <w:rPr>
          <w:rFonts w:asciiTheme="minorHAnsi" w:hAnsiTheme="minorHAnsi" w:cstheme="minorHAnsi"/>
          <w:color w:val="000000"/>
        </w:rPr>
        <w:t> for engaging with the </w:t>
      </w:r>
      <w:r w:rsidRPr="00F30E4E">
        <w:rPr>
          <w:rStyle w:val="Strong"/>
          <w:rFonts w:asciiTheme="minorHAnsi" w:hAnsiTheme="minorHAnsi" w:cstheme="minorHAnsi"/>
          <w:color w:val="000000"/>
        </w:rPr>
        <w:t>Teaching Observation Guide</w:t>
      </w:r>
      <w:r w:rsidRPr="00F30E4E">
        <w:rPr>
          <w:rFonts w:asciiTheme="minorHAnsi" w:hAnsiTheme="minorHAnsi" w:cstheme="minorHAnsi"/>
          <w:color w:val="000000"/>
        </w:rPr>
        <w:t>. Visit the </w:t>
      </w:r>
      <w:hyperlink r:id="rId126" w:tgtFrame="_blank" w:history="1">
        <w:r w:rsidRPr="00F30E4E">
          <w:rPr>
            <w:rStyle w:val="Hyperlink"/>
            <w:rFonts w:asciiTheme="minorHAnsi" w:hAnsiTheme="minorHAnsi" w:cstheme="minorHAnsi"/>
            <w:color w:val="2872AF"/>
          </w:rPr>
          <w:t>CTSI website</w:t>
        </w:r>
      </w:hyperlink>
      <w:r w:rsidRPr="00F30E4E">
        <w:rPr>
          <w:rFonts w:asciiTheme="minorHAnsi" w:hAnsiTheme="minorHAnsi" w:cstheme="minorHAnsi"/>
          <w:color w:val="000000"/>
        </w:rPr>
        <w:t> for additional resources and upcoming events. We look forward to connecting with you again soon.</w:t>
      </w:r>
    </w:p>
    <w:p w14:paraId="2C4FF5B5" w14:textId="77777777" w:rsidR="00A475C3" w:rsidRPr="00F30E4E" w:rsidRDefault="00A475C3" w:rsidP="00D30666">
      <w:pPr>
        <w:rPr>
          <w:rFonts w:cstheme="minorHAnsi"/>
        </w:rPr>
      </w:pPr>
    </w:p>
    <w:sectPr w:rsidR="00A475C3" w:rsidRPr="00F30E4E"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4869B" w14:textId="77777777" w:rsidR="0007241A" w:rsidRDefault="0007241A" w:rsidP="001D078C">
      <w:r>
        <w:separator/>
      </w:r>
    </w:p>
  </w:endnote>
  <w:endnote w:type="continuationSeparator" w:id="0">
    <w:p w14:paraId="68A78010" w14:textId="77777777" w:rsidR="0007241A" w:rsidRDefault="0007241A"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77777777" w:rsidR="00F30E4E" w:rsidRPr="00B435D3" w:rsidRDefault="00F30E4E" w:rsidP="001D078C">
    <w:pPr>
      <w:pStyle w:val="Footer"/>
    </w:pPr>
  </w:p>
  <w:p w14:paraId="17D31731" w14:textId="1A59FD37" w:rsidR="00F30E4E" w:rsidRPr="00723FF5" w:rsidRDefault="00F30E4E" w:rsidP="00723FF5">
    <w:pPr>
      <w:pStyle w:val="Footer"/>
      <w:jc w:val="right"/>
    </w:pPr>
    <w:r w:rsidRPr="00B435D3">
      <w:rPr>
        <w:noProof/>
        <w:sz w:val="28"/>
        <w:szCs w:val="28"/>
      </w:rPr>
      <w:drawing>
        <wp:inline distT="0" distB="0" distL="0" distR="0" wp14:anchorId="5992917F" wp14:editId="23AF30B2">
          <wp:extent cx="2532888" cy="365760"/>
          <wp:effectExtent l="0" t="0" r="1270" b="0"/>
          <wp:docPr id="12" name="Picture 12"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F30E4E" w:rsidRPr="00B435D3" w:rsidRDefault="00F30E4E" w:rsidP="00B435D3"/>
  <w:p w14:paraId="00AB24EA" w14:textId="77777777" w:rsidR="00F30E4E" w:rsidRDefault="00F30E4E" w:rsidP="00B435D3">
    <w:pPr>
      <w:rPr>
        <w:sz w:val="20"/>
        <w:szCs w:val="20"/>
      </w:rPr>
    </w:pPr>
    <w:r>
      <w:rPr>
        <w:noProof/>
      </w:rPr>
      <w:drawing>
        <wp:inline distT="0" distB="0" distL="0" distR="0" wp14:anchorId="2A84DF03" wp14:editId="466C3973">
          <wp:extent cx="914400" cy="319942"/>
          <wp:effectExtent l="0" t="0" r="0" b="4445"/>
          <wp:docPr id="14" name="Picture 14"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F30E4E" w:rsidRPr="005017E8" w:rsidRDefault="00F30E4E"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w:t>
      </w:r>
      <w:proofErr w:type="spellStart"/>
      <w:r w:rsidRPr="00A23773">
        <w:rPr>
          <w:rStyle w:val="Hyperlink"/>
          <w:sz w:val="20"/>
          <w:szCs w:val="20"/>
        </w:rPr>
        <w:t>NonCommercial</w:t>
      </w:r>
      <w:proofErr w:type="spellEnd"/>
      <w:r w:rsidRPr="00A23773">
        <w:rPr>
          <w:rStyle w:val="Hyperlink"/>
          <w:sz w:val="20"/>
          <w:szCs w:val="20"/>
        </w:rPr>
        <w:t>-</w:t>
      </w:r>
      <w:proofErr w:type="spellStart"/>
      <w:r w:rsidRPr="00A23773">
        <w:rPr>
          <w:rStyle w:val="Hyperlink"/>
          <w:sz w:val="20"/>
          <w:szCs w:val="20"/>
        </w:rPr>
        <w:t>ShareAlike</w:t>
      </w:r>
      <w:proofErr w:type="spellEnd"/>
      <w:r w:rsidRPr="00A23773">
        <w:rPr>
          <w:rStyle w:val="Hyperlink"/>
          <w:sz w:val="20"/>
          <w:szCs w:val="20"/>
        </w:rPr>
        <w:t xml:space="preserve"> 4.0 International (CC BY-NC-SA 4.0) License</w:t>
      </w:r>
    </w:hyperlink>
    <w:r w:rsidRPr="00A23773">
      <w:rPr>
        <w:sz w:val="20"/>
        <w:szCs w:val="20"/>
      </w:rPr>
      <w:t>.</w:t>
    </w:r>
  </w:p>
  <w:p w14:paraId="4F39F692" w14:textId="77777777" w:rsidR="00F30E4E" w:rsidRPr="00B435D3" w:rsidRDefault="00F30E4E" w:rsidP="00B435D3">
    <w:pPr>
      <w:pStyle w:val="Footer"/>
    </w:pPr>
  </w:p>
  <w:p w14:paraId="48469EF0" w14:textId="7DB52CCE" w:rsidR="00F30E4E" w:rsidRDefault="00F30E4E" w:rsidP="00B435D3">
    <w:pPr>
      <w:pStyle w:val="Footer"/>
    </w:pPr>
    <w:r w:rsidRPr="00B435D3">
      <w:rPr>
        <w:noProof/>
        <w:sz w:val="28"/>
        <w:szCs w:val="28"/>
      </w:rPr>
      <w:drawing>
        <wp:inline distT="0" distB="0" distL="0" distR="0" wp14:anchorId="40E4D5EE" wp14:editId="25EFED8B">
          <wp:extent cx="2532888" cy="365760"/>
          <wp:effectExtent l="0" t="0" r="1270" b="0"/>
          <wp:docPr id="15" name="Picture 15"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62B6A" w14:textId="77777777" w:rsidR="0007241A" w:rsidRDefault="0007241A" w:rsidP="001D078C">
      <w:r>
        <w:separator/>
      </w:r>
    </w:p>
  </w:footnote>
  <w:footnote w:type="continuationSeparator" w:id="0">
    <w:p w14:paraId="173F7947" w14:textId="77777777" w:rsidR="0007241A" w:rsidRDefault="0007241A"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6C98BAE9" w:rsidR="00F30E4E" w:rsidRPr="001D078C" w:rsidRDefault="00F30E4E"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11" name="Picture 11"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Teaching Observation Guide</w:t>
    </w:r>
    <w:r>
      <w:rPr>
        <w:color w:val="1E3765"/>
      </w:rPr>
      <w:tab/>
    </w:r>
  </w:p>
  <w:p w14:paraId="7746F9DB" w14:textId="77777777" w:rsidR="00F30E4E" w:rsidRPr="001D078C" w:rsidRDefault="00F30E4E"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4C8CA1FE" w:rsidR="00F30E4E" w:rsidRPr="001D078C" w:rsidRDefault="00F30E4E"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13" name="Picture 13"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Teaching Observation Guide</w:t>
    </w:r>
    <w:r>
      <w:rPr>
        <w:color w:val="1E3765"/>
      </w:rPr>
      <w:tab/>
    </w:r>
  </w:p>
  <w:p w14:paraId="3F85B1AA" w14:textId="77777777" w:rsidR="00F30E4E" w:rsidRDefault="00F30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2108D"/>
    <w:multiLevelType w:val="hybridMultilevel"/>
    <w:tmpl w:val="6DC8EBA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 w15:restartNumberingAfterBreak="0">
    <w:nsid w:val="04DE62E9"/>
    <w:multiLevelType w:val="hybridMultilevel"/>
    <w:tmpl w:val="B4443AA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 w15:restartNumberingAfterBreak="0">
    <w:nsid w:val="05460A9A"/>
    <w:multiLevelType w:val="hybridMultilevel"/>
    <w:tmpl w:val="AFF6E67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 w15:restartNumberingAfterBreak="0">
    <w:nsid w:val="074B0009"/>
    <w:multiLevelType w:val="hybridMultilevel"/>
    <w:tmpl w:val="F6269F0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 w15:restartNumberingAfterBreak="0">
    <w:nsid w:val="08060D0E"/>
    <w:multiLevelType w:val="hybridMultilevel"/>
    <w:tmpl w:val="072ED5B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 w15:restartNumberingAfterBreak="0">
    <w:nsid w:val="09F70951"/>
    <w:multiLevelType w:val="hybridMultilevel"/>
    <w:tmpl w:val="3AFA09F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 w15:restartNumberingAfterBreak="0">
    <w:nsid w:val="0AB45079"/>
    <w:multiLevelType w:val="hybridMultilevel"/>
    <w:tmpl w:val="D42A0D4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7" w15:restartNumberingAfterBreak="0">
    <w:nsid w:val="0BE46C34"/>
    <w:multiLevelType w:val="hybridMultilevel"/>
    <w:tmpl w:val="95DECF6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8" w15:restartNumberingAfterBreak="0">
    <w:nsid w:val="0E1155FD"/>
    <w:multiLevelType w:val="hybridMultilevel"/>
    <w:tmpl w:val="4928168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9" w15:restartNumberingAfterBreak="0">
    <w:nsid w:val="0FA3022F"/>
    <w:multiLevelType w:val="hybridMultilevel"/>
    <w:tmpl w:val="CF52026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0" w15:restartNumberingAfterBreak="0">
    <w:nsid w:val="14F70458"/>
    <w:multiLevelType w:val="hybridMultilevel"/>
    <w:tmpl w:val="BC2EBA4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1" w15:restartNumberingAfterBreak="0">
    <w:nsid w:val="164F780B"/>
    <w:multiLevelType w:val="hybridMultilevel"/>
    <w:tmpl w:val="4238DB3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2" w15:restartNumberingAfterBreak="0">
    <w:nsid w:val="17A256FD"/>
    <w:multiLevelType w:val="hybridMultilevel"/>
    <w:tmpl w:val="C3C0218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3" w15:restartNumberingAfterBreak="0">
    <w:nsid w:val="19D11C33"/>
    <w:multiLevelType w:val="hybridMultilevel"/>
    <w:tmpl w:val="23D4014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4" w15:restartNumberingAfterBreak="0">
    <w:nsid w:val="20FA5464"/>
    <w:multiLevelType w:val="hybridMultilevel"/>
    <w:tmpl w:val="AFB08A9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5" w15:restartNumberingAfterBreak="0">
    <w:nsid w:val="21B30A10"/>
    <w:multiLevelType w:val="hybridMultilevel"/>
    <w:tmpl w:val="92A09D0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6" w15:restartNumberingAfterBreak="0">
    <w:nsid w:val="233278D9"/>
    <w:multiLevelType w:val="hybridMultilevel"/>
    <w:tmpl w:val="BFDCD4B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7" w15:restartNumberingAfterBreak="0">
    <w:nsid w:val="283E1A6A"/>
    <w:multiLevelType w:val="hybridMultilevel"/>
    <w:tmpl w:val="0278FE4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8" w15:restartNumberingAfterBreak="0">
    <w:nsid w:val="2EA4126E"/>
    <w:multiLevelType w:val="hybridMultilevel"/>
    <w:tmpl w:val="78C8FD4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19" w15:restartNumberingAfterBreak="0">
    <w:nsid w:val="2F0A5722"/>
    <w:multiLevelType w:val="hybridMultilevel"/>
    <w:tmpl w:val="E4148D8E"/>
    <w:lvl w:ilvl="0" w:tplc="10090019">
      <w:start w:val="1"/>
      <w:numFmt w:val="lowerLetter"/>
      <w:lvlText w:val="%1."/>
      <w:lvlJc w:val="left"/>
      <w:pPr>
        <w:ind w:left="735" w:hanging="360"/>
      </w:p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0" w15:restartNumberingAfterBreak="0">
    <w:nsid w:val="32232145"/>
    <w:multiLevelType w:val="hybridMultilevel"/>
    <w:tmpl w:val="14008A4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1" w15:restartNumberingAfterBreak="0">
    <w:nsid w:val="323132F4"/>
    <w:multiLevelType w:val="hybridMultilevel"/>
    <w:tmpl w:val="D3D6638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2" w15:restartNumberingAfterBreak="0">
    <w:nsid w:val="34945B6B"/>
    <w:multiLevelType w:val="hybridMultilevel"/>
    <w:tmpl w:val="BA4EE8B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3" w15:restartNumberingAfterBreak="0">
    <w:nsid w:val="3680051E"/>
    <w:multiLevelType w:val="hybridMultilevel"/>
    <w:tmpl w:val="E7F4435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4" w15:restartNumberingAfterBreak="0">
    <w:nsid w:val="37D22C25"/>
    <w:multiLevelType w:val="hybridMultilevel"/>
    <w:tmpl w:val="A990730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5" w15:restartNumberingAfterBreak="0">
    <w:nsid w:val="3BA03993"/>
    <w:multiLevelType w:val="hybridMultilevel"/>
    <w:tmpl w:val="191A432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6" w15:restartNumberingAfterBreak="0">
    <w:nsid w:val="3BED24D0"/>
    <w:multiLevelType w:val="hybridMultilevel"/>
    <w:tmpl w:val="D73A68D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7" w15:restartNumberingAfterBreak="0">
    <w:nsid w:val="3C9013DE"/>
    <w:multiLevelType w:val="hybridMultilevel"/>
    <w:tmpl w:val="D230264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8" w15:restartNumberingAfterBreak="0">
    <w:nsid w:val="3D0777E0"/>
    <w:multiLevelType w:val="hybridMultilevel"/>
    <w:tmpl w:val="1DDC0B8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29" w15:restartNumberingAfterBreak="0">
    <w:nsid w:val="3EC53A95"/>
    <w:multiLevelType w:val="hybridMultilevel"/>
    <w:tmpl w:val="468A8D1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0" w15:restartNumberingAfterBreak="0">
    <w:nsid w:val="3EDD7292"/>
    <w:multiLevelType w:val="hybridMultilevel"/>
    <w:tmpl w:val="5A74679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1" w15:restartNumberingAfterBreak="0">
    <w:nsid w:val="42D948E2"/>
    <w:multiLevelType w:val="hybridMultilevel"/>
    <w:tmpl w:val="8DA0ABC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2" w15:restartNumberingAfterBreak="0">
    <w:nsid w:val="443564F7"/>
    <w:multiLevelType w:val="hybridMultilevel"/>
    <w:tmpl w:val="6CBCD67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3" w15:restartNumberingAfterBreak="0">
    <w:nsid w:val="4C7A3093"/>
    <w:multiLevelType w:val="hybridMultilevel"/>
    <w:tmpl w:val="69684BC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4" w15:restartNumberingAfterBreak="0">
    <w:nsid w:val="4CAF26C2"/>
    <w:multiLevelType w:val="hybridMultilevel"/>
    <w:tmpl w:val="13C6F8D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5" w15:restartNumberingAfterBreak="0">
    <w:nsid w:val="4D3772C5"/>
    <w:multiLevelType w:val="hybridMultilevel"/>
    <w:tmpl w:val="73E8247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6" w15:restartNumberingAfterBreak="0">
    <w:nsid w:val="50F74834"/>
    <w:multiLevelType w:val="hybridMultilevel"/>
    <w:tmpl w:val="90CC7E4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7" w15:restartNumberingAfterBreak="0">
    <w:nsid w:val="543949DA"/>
    <w:multiLevelType w:val="hybridMultilevel"/>
    <w:tmpl w:val="E7B007F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8" w15:restartNumberingAfterBreak="0">
    <w:nsid w:val="54F75786"/>
    <w:multiLevelType w:val="hybridMultilevel"/>
    <w:tmpl w:val="FF82CE2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39" w15:restartNumberingAfterBreak="0">
    <w:nsid w:val="556266B4"/>
    <w:multiLevelType w:val="hybridMultilevel"/>
    <w:tmpl w:val="ABF45FE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0" w15:restartNumberingAfterBreak="0">
    <w:nsid w:val="55B25FAD"/>
    <w:multiLevelType w:val="hybridMultilevel"/>
    <w:tmpl w:val="71C4099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1" w15:restartNumberingAfterBreak="0">
    <w:nsid w:val="571D3E4A"/>
    <w:multiLevelType w:val="hybridMultilevel"/>
    <w:tmpl w:val="A0707830"/>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2" w15:restartNumberingAfterBreak="0">
    <w:nsid w:val="597C26D6"/>
    <w:multiLevelType w:val="hybridMultilevel"/>
    <w:tmpl w:val="424254A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3" w15:restartNumberingAfterBreak="0">
    <w:nsid w:val="5AC801FC"/>
    <w:multiLevelType w:val="hybridMultilevel"/>
    <w:tmpl w:val="8304B44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4" w15:restartNumberingAfterBreak="0">
    <w:nsid w:val="5B33735F"/>
    <w:multiLevelType w:val="hybridMultilevel"/>
    <w:tmpl w:val="93EAF20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5" w15:restartNumberingAfterBreak="0">
    <w:nsid w:val="5CD228F8"/>
    <w:multiLevelType w:val="hybridMultilevel"/>
    <w:tmpl w:val="C678845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6" w15:restartNumberingAfterBreak="0">
    <w:nsid w:val="5F2138EA"/>
    <w:multiLevelType w:val="multilevel"/>
    <w:tmpl w:val="6D46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B76214"/>
    <w:multiLevelType w:val="hybridMultilevel"/>
    <w:tmpl w:val="A7F2727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8" w15:restartNumberingAfterBreak="0">
    <w:nsid w:val="61E9621A"/>
    <w:multiLevelType w:val="hybridMultilevel"/>
    <w:tmpl w:val="8B14219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49" w15:restartNumberingAfterBreak="0">
    <w:nsid w:val="62FA53D6"/>
    <w:multiLevelType w:val="hybridMultilevel"/>
    <w:tmpl w:val="09AC7FCA"/>
    <w:lvl w:ilvl="0" w:tplc="10090001">
      <w:start w:val="1"/>
      <w:numFmt w:val="bullet"/>
      <w:lvlText w:val=""/>
      <w:lvlJc w:val="left"/>
      <w:pPr>
        <w:ind w:left="735" w:hanging="360"/>
      </w:pPr>
      <w:rPr>
        <w:rFonts w:ascii="Symbol" w:hAnsi="Symbol" w:hint="default"/>
      </w:rPr>
    </w:lvl>
    <w:lvl w:ilvl="1" w:tplc="10090003">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0" w15:restartNumberingAfterBreak="0">
    <w:nsid w:val="63480CF2"/>
    <w:multiLevelType w:val="hybridMultilevel"/>
    <w:tmpl w:val="9E14E57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1" w15:restartNumberingAfterBreak="0">
    <w:nsid w:val="649E5793"/>
    <w:multiLevelType w:val="hybridMultilevel"/>
    <w:tmpl w:val="F920C22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2" w15:restartNumberingAfterBreak="0">
    <w:nsid w:val="67877033"/>
    <w:multiLevelType w:val="hybridMultilevel"/>
    <w:tmpl w:val="2A00BD4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3" w15:restartNumberingAfterBreak="0">
    <w:nsid w:val="686534AD"/>
    <w:multiLevelType w:val="hybridMultilevel"/>
    <w:tmpl w:val="FF74C268"/>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4" w15:restartNumberingAfterBreak="0">
    <w:nsid w:val="69BF2403"/>
    <w:multiLevelType w:val="hybridMultilevel"/>
    <w:tmpl w:val="63924C5E"/>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5" w15:restartNumberingAfterBreak="0">
    <w:nsid w:val="6C6A673D"/>
    <w:multiLevelType w:val="hybridMultilevel"/>
    <w:tmpl w:val="BB5095F2"/>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6" w15:restartNumberingAfterBreak="0">
    <w:nsid w:val="6C7F166F"/>
    <w:multiLevelType w:val="hybridMultilevel"/>
    <w:tmpl w:val="BDC0F2A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7" w15:restartNumberingAfterBreak="0">
    <w:nsid w:val="708034EC"/>
    <w:multiLevelType w:val="hybridMultilevel"/>
    <w:tmpl w:val="DFB603B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8" w15:restartNumberingAfterBreak="0">
    <w:nsid w:val="71EA7DA1"/>
    <w:multiLevelType w:val="hybridMultilevel"/>
    <w:tmpl w:val="BEF8E01C"/>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59" w15:restartNumberingAfterBreak="0">
    <w:nsid w:val="75075AD3"/>
    <w:multiLevelType w:val="hybridMultilevel"/>
    <w:tmpl w:val="4170D79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0" w15:restartNumberingAfterBreak="0">
    <w:nsid w:val="752D206B"/>
    <w:multiLevelType w:val="hybridMultilevel"/>
    <w:tmpl w:val="C8584D1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1" w15:restartNumberingAfterBreak="0">
    <w:nsid w:val="782167E7"/>
    <w:multiLevelType w:val="hybridMultilevel"/>
    <w:tmpl w:val="B93CCEC4"/>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2" w15:restartNumberingAfterBreak="0">
    <w:nsid w:val="7BCA4472"/>
    <w:multiLevelType w:val="hybridMultilevel"/>
    <w:tmpl w:val="167AAD3A"/>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abstractNum w:abstractNumId="63" w15:restartNumberingAfterBreak="0">
    <w:nsid w:val="7CC856E4"/>
    <w:multiLevelType w:val="hybridMultilevel"/>
    <w:tmpl w:val="7C509D86"/>
    <w:lvl w:ilvl="0" w:tplc="10090001">
      <w:start w:val="1"/>
      <w:numFmt w:val="bullet"/>
      <w:lvlText w:val=""/>
      <w:lvlJc w:val="left"/>
      <w:pPr>
        <w:ind w:left="735" w:hanging="360"/>
      </w:pPr>
      <w:rPr>
        <w:rFonts w:ascii="Symbol" w:hAnsi="Symbol" w:hint="default"/>
      </w:rPr>
    </w:lvl>
    <w:lvl w:ilvl="1" w:tplc="10090003" w:tentative="1">
      <w:start w:val="1"/>
      <w:numFmt w:val="bullet"/>
      <w:lvlText w:val="o"/>
      <w:lvlJc w:val="left"/>
      <w:pPr>
        <w:ind w:left="1455" w:hanging="360"/>
      </w:pPr>
      <w:rPr>
        <w:rFonts w:ascii="Courier New" w:hAnsi="Courier New" w:cs="Courier New" w:hint="default"/>
      </w:rPr>
    </w:lvl>
    <w:lvl w:ilvl="2" w:tplc="10090005" w:tentative="1">
      <w:start w:val="1"/>
      <w:numFmt w:val="bullet"/>
      <w:lvlText w:val=""/>
      <w:lvlJc w:val="left"/>
      <w:pPr>
        <w:ind w:left="2175" w:hanging="360"/>
      </w:pPr>
      <w:rPr>
        <w:rFonts w:ascii="Wingdings" w:hAnsi="Wingdings" w:hint="default"/>
      </w:rPr>
    </w:lvl>
    <w:lvl w:ilvl="3" w:tplc="10090001" w:tentative="1">
      <w:start w:val="1"/>
      <w:numFmt w:val="bullet"/>
      <w:lvlText w:val=""/>
      <w:lvlJc w:val="left"/>
      <w:pPr>
        <w:ind w:left="2895" w:hanging="360"/>
      </w:pPr>
      <w:rPr>
        <w:rFonts w:ascii="Symbol" w:hAnsi="Symbol" w:hint="default"/>
      </w:rPr>
    </w:lvl>
    <w:lvl w:ilvl="4" w:tplc="10090003" w:tentative="1">
      <w:start w:val="1"/>
      <w:numFmt w:val="bullet"/>
      <w:lvlText w:val="o"/>
      <w:lvlJc w:val="left"/>
      <w:pPr>
        <w:ind w:left="3615" w:hanging="360"/>
      </w:pPr>
      <w:rPr>
        <w:rFonts w:ascii="Courier New" w:hAnsi="Courier New" w:cs="Courier New" w:hint="default"/>
      </w:rPr>
    </w:lvl>
    <w:lvl w:ilvl="5" w:tplc="10090005" w:tentative="1">
      <w:start w:val="1"/>
      <w:numFmt w:val="bullet"/>
      <w:lvlText w:val=""/>
      <w:lvlJc w:val="left"/>
      <w:pPr>
        <w:ind w:left="4335" w:hanging="360"/>
      </w:pPr>
      <w:rPr>
        <w:rFonts w:ascii="Wingdings" w:hAnsi="Wingdings" w:hint="default"/>
      </w:rPr>
    </w:lvl>
    <w:lvl w:ilvl="6" w:tplc="10090001" w:tentative="1">
      <w:start w:val="1"/>
      <w:numFmt w:val="bullet"/>
      <w:lvlText w:val=""/>
      <w:lvlJc w:val="left"/>
      <w:pPr>
        <w:ind w:left="5055" w:hanging="360"/>
      </w:pPr>
      <w:rPr>
        <w:rFonts w:ascii="Symbol" w:hAnsi="Symbol" w:hint="default"/>
      </w:rPr>
    </w:lvl>
    <w:lvl w:ilvl="7" w:tplc="10090003" w:tentative="1">
      <w:start w:val="1"/>
      <w:numFmt w:val="bullet"/>
      <w:lvlText w:val="o"/>
      <w:lvlJc w:val="left"/>
      <w:pPr>
        <w:ind w:left="5775" w:hanging="360"/>
      </w:pPr>
      <w:rPr>
        <w:rFonts w:ascii="Courier New" w:hAnsi="Courier New" w:cs="Courier New" w:hint="default"/>
      </w:rPr>
    </w:lvl>
    <w:lvl w:ilvl="8" w:tplc="10090005" w:tentative="1">
      <w:start w:val="1"/>
      <w:numFmt w:val="bullet"/>
      <w:lvlText w:val=""/>
      <w:lvlJc w:val="left"/>
      <w:pPr>
        <w:ind w:left="6495" w:hanging="360"/>
      </w:pPr>
      <w:rPr>
        <w:rFonts w:ascii="Wingdings" w:hAnsi="Wingdings" w:hint="default"/>
      </w:rPr>
    </w:lvl>
  </w:abstractNum>
  <w:num w:numId="1">
    <w:abstractNumId w:val="46"/>
  </w:num>
  <w:num w:numId="2">
    <w:abstractNumId w:val="19"/>
  </w:num>
  <w:num w:numId="3">
    <w:abstractNumId w:val="33"/>
  </w:num>
  <w:num w:numId="4">
    <w:abstractNumId w:val="43"/>
  </w:num>
  <w:num w:numId="5">
    <w:abstractNumId w:val="26"/>
  </w:num>
  <w:num w:numId="6">
    <w:abstractNumId w:val="48"/>
  </w:num>
  <w:num w:numId="7">
    <w:abstractNumId w:val="15"/>
  </w:num>
  <w:num w:numId="8">
    <w:abstractNumId w:val="9"/>
  </w:num>
  <w:num w:numId="9">
    <w:abstractNumId w:val="35"/>
  </w:num>
  <w:num w:numId="10">
    <w:abstractNumId w:val="3"/>
  </w:num>
  <w:num w:numId="11">
    <w:abstractNumId w:val="36"/>
  </w:num>
  <w:num w:numId="12">
    <w:abstractNumId w:val="2"/>
  </w:num>
  <w:num w:numId="13">
    <w:abstractNumId w:val="50"/>
  </w:num>
  <w:num w:numId="14">
    <w:abstractNumId w:val="28"/>
  </w:num>
  <w:num w:numId="15">
    <w:abstractNumId w:val="34"/>
  </w:num>
  <w:num w:numId="16">
    <w:abstractNumId w:val="58"/>
  </w:num>
  <w:num w:numId="17">
    <w:abstractNumId w:val="63"/>
  </w:num>
  <w:num w:numId="18">
    <w:abstractNumId w:val="1"/>
  </w:num>
  <w:num w:numId="19">
    <w:abstractNumId w:val="27"/>
  </w:num>
  <w:num w:numId="20">
    <w:abstractNumId w:val="38"/>
  </w:num>
  <w:num w:numId="21">
    <w:abstractNumId w:val="29"/>
  </w:num>
  <w:num w:numId="22">
    <w:abstractNumId w:val="60"/>
  </w:num>
  <w:num w:numId="23">
    <w:abstractNumId w:val="54"/>
  </w:num>
  <w:num w:numId="24">
    <w:abstractNumId w:val="0"/>
  </w:num>
  <w:num w:numId="25">
    <w:abstractNumId w:val="17"/>
  </w:num>
  <w:num w:numId="26">
    <w:abstractNumId w:val="7"/>
  </w:num>
  <w:num w:numId="27">
    <w:abstractNumId w:val="16"/>
  </w:num>
  <w:num w:numId="28">
    <w:abstractNumId w:val="23"/>
  </w:num>
  <w:num w:numId="29">
    <w:abstractNumId w:val="21"/>
  </w:num>
  <w:num w:numId="30">
    <w:abstractNumId w:val="18"/>
  </w:num>
  <w:num w:numId="31">
    <w:abstractNumId w:val="42"/>
  </w:num>
  <w:num w:numId="32">
    <w:abstractNumId w:val="22"/>
  </w:num>
  <w:num w:numId="33">
    <w:abstractNumId w:val="61"/>
  </w:num>
  <w:num w:numId="34">
    <w:abstractNumId w:val="52"/>
  </w:num>
  <w:num w:numId="35">
    <w:abstractNumId w:val="44"/>
  </w:num>
  <w:num w:numId="36">
    <w:abstractNumId w:val="13"/>
  </w:num>
  <w:num w:numId="37">
    <w:abstractNumId w:val="51"/>
  </w:num>
  <w:num w:numId="38">
    <w:abstractNumId w:val="49"/>
  </w:num>
  <w:num w:numId="39">
    <w:abstractNumId w:val="59"/>
  </w:num>
  <w:num w:numId="40">
    <w:abstractNumId w:val="14"/>
  </w:num>
  <w:num w:numId="41">
    <w:abstractNumId w:val="47"/>
  </w:num>
  <w:num w:numId="42">
    <w:abstractNumId w:val="6"/>
  </w:num>
  <w:num w:numId="43">
    <w:abstractNumId w:val="32"/>
  </w:num>
  <w:num w:numId="44">
    <w:abstractNumId w:val="30"/>
  </w:num>
  <w:num w:numId="45">
    <w:abstractNumId w:val="5"/>
  </w:num>
  <w:num w:numId="46">
    <w:abstractNumId w:val="8"/>
  </w:num>
  <w:num w:numId="47">
    <w:abstractNumId w:val="11"/>
  </w:num>
  <w:num w:numId="48">
    <w:abstractNumId w:val="53"/>
  </w:num>
  <w:num w:numId="49">
    <w:abstractNumId w:val="56"/>
  </w:num>
  <w:num w:numId="50">
    <w:abstractNumId w:val="62"/>
  </w:num>
  <w:num w:numId="51">
    <w:abstractNumId w:val="57"/>
  </w:num>
  <w:num w:numId="52">
    <w:abstractNumId w:val="40"/>
  </w:num>
  <w:num w:numId="53">
    <w:abstractNumId w:val="20"/>
  </w:num>
  <w:num w:numId="54">
    <w:abstractNumId w:val="37"/>
  </w:num>
  <w:num w:numId="55">
    <w:abstractNumId w:val="4"/>
  </w:num>
  <w:num w:numId="56">
    <w:abstractNumId w:val="12"/>
  </w:num>
  <w:num w:numId="57">
    <w:abstractNumId w:val="31"/>
  </w:num>
  <w:num w:numId="58">
    <w:abstractNumId w:val="55"/>
  </w:num>
  <w:num w:numId="59">
    <w:abstractNumId w:val="25"/>
  </w:num>
  <w:num w:numId="60">
    <w:abstractNumId w:val="45"/>
  </w:num>
  <w:num w:numId="61">
    <w:abstractNumId w:val="10"/>
  </w:num>
  <w:num w:numId="62">
    <w:abstractNumId w:val="39"/>
  </w:num>
  <w:num w:numId="63">
    <w:abstractNumId w:val="24"/>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MqsFAPIbgN0tAAAA"/>
  </w:docVars>
  <w:rsids>
    <w:rsidRoot w:val="00BE28B9"/>
    <w:rsid w:val="000071DF"/>
    <w:rsid w:val="00017EDB"/>
    <w:rsid w:val="00022CB4"/>
    <w:rsid w:val="00055AAF"/>
    <w:rsid w:val="0007241A"/>
    <w:rsid w:val="000845E3"/>
    <w:rsid w:val="00087653"/>
    <w:rsid w:val="000A26BD"/>
    <w:rsid w:val="000A5857"/>
    <w:rsid w:val="000C1CEE"/>
    <w:rsid w:val="000E661E"/>
    <w:rsid w:val="00110EFD"/>
    <w:rsid w:val="00135807"/>
    <w:rsid w:val="0013623B"/>
    <w:rsid w:val="00140B5F"/>
    <w:rsid w:val="00166322"/>
    <w:rsid w:val="0018239C"/>
    <w:rsid w:val="0018421C"/>
    <w:rsid w:val="00186290"/>
    <w:rsid w:val="001A61BB"/>
    <w:rsid w:val="001B4F75"/>
    <w:rsid w:val="001D078C"/>
    <w:rsid w:val="00217368"/>
    <w:rsid w:val="00222EC7"/>
    <w:rsid w:val="002243CF"/>
    <w:rsid w:val="00226744"/>
    <w:rsid w:val="002343F8"/>
    <w:rsid w:val="00294AC2"/>
    <w:rsid w:val="0030536E"/>
    <w:rsid w:val="0033378F"/>
    <w:rsid w:val="00335870"/>
    <w:rsid w:val="00340825"/>
    <w:rsid w:val="00351E30"/>
    <w:rsid w:val="00394DBF"/>
    <w:rsid w:val="003C4CC1"/>
    <w:rsid w:val="003C736F"/>
    <w:rsid w:val="003E3C98"/>
    <w:rsid w:val="004003CD"/>
    <w:rsid w:val="004067F5"/>
    <w:rsid w:val="004261B5"/>
    <w:rsid w:val="00431A63"/>
    <w:rsid w:val="00484F8A"/>
    <w:rsid w:val="00491746"/>
    <w:rsid w:val="00497F35"/>
    <w:rsid w:val="004A7225"/>
    <w:rsid w:val="004B3783"/>
    <w:rsid w:val="004D6A1A"/>
    <w:rsid w:val="005017E8"/>
    <w:rsid w:val="0051177F"/>
    <w:rsid w:val="00526954"/>
    <w:rsid w:val="005D1396"/>
    <w:rsid w:val="005D6EF2"/>
    <w:rsid w:val="0061152C"/>
    <w:rsid w:val="00624C11"/>
    <w:rsid w:val="006473AC"/>
    <w:rsid w:val="0065416F"/>
    <w:rsid w:val="00663439"/>
    <w:rsid w:val="006A1814"/>
    <w:rsid w:val="006B2C4C"/>
    <w:rsid w:val="006D7B6A"/>
    <w:rsid w:val="006F6B73"/>
    <w:rsid w:val="00723FF5"/>
    <w:rsid w:val="00725BC3"/>
    <w:rsid w:val="00733722"/>
    <w:rsid w:val="00733994"/>
    <w:rsid w:val="007406BD"/>
    <w:rsid w:val="007C7819"/>
    <w:rsid w:val="007D6B67"/>
    <w:rsid w:val="007E2F1F"/>
    <w:rsid w:val="00805F05"/>
    <w:rsid w:val="008166A8"/>
    <w:rsid w:val="00830111"/>
    <w:rsid w:val="00842F01"/>
    <w:rsid w:val="0084718B"/>
    <w:rsid w:val="00850111"/>
    <w:rsid w:val="00865C88"/>
    <w:rsid w:val="008715D9"/>
    <w:rsid w:val="0089241A"/>
    <w:rsid w:val="008D5881"/>
    <w:rsid w:val="008D7B61"/>
    <w:rsid w:val="008E495B"/>
    <w:rsid w:val="008E6409"/>
    <w:rsid w:val="009048AA"/>
    <w:rsid w:val="00943C89"/>
    <w:rsid w:val="00955E8C"/>
    <w:rsid w:val="00961055"/>
    <w:rsid w:val="0098783C"/>
    <w:rsid w:val="009A1724"/>
    <w:rsid w:val="009A6F2E"/>
    <w:rsid w:val="009F22C3"/>
    <w:rsid w:val="009F45E2"/>
    <w:rsid w:val="00A12F00"/>
    <w:rsid w:val="00A21A85"/>
    <w:rsid w:val="00A23773"/>
    <w:rsid w:val="00A475C3"/>
    <w:rsid w:val="00A55453"/>
    <w:rsid w:val="00A65DAC"/>
    <w:rsid w:val="00A84934"/>
    <w:rsid w:val="00A91771"/>
    <w:rsid w:val="00AE1D4F"/>
    <w:rsid w:val="00AE6BFC"/>
    <w:rsid w:val="00AF6B54"/>
    <w:rsid w:val="00B1418D"/>
    <w:rsid w:val="00B22F92"/>
    <w:rsid w:val="00B3447A"/>
    <w:rsid w:val="00B435D3"/>
    <w:rsid w:val="00B62181"/>
    <w:rsid w:val="00B628DD"/>
    <w:rsid w:val="00B822F3"/>
    <w:rsid w:val="00B84403"/>
    <w:rsid w:val="00B91327"/>
    <w:rsid w:val="00B9388D"/>
    <w:rsid w:val="00B9590F"/>
    <w:rsid w:val="00BA2407"/>
    <w:rsid w:val="00BB3B7B"/>
    <w:rsid w:val="00BB3FDB"/>
    <w:rsid w:val="00BC6A10"/>
    <w:rsid w:val="00BC7225"/>
    <w:rsid w:val="00BE28B9"/>
    <w:rsid w:val="00C37645"/>
    <w:rsid w:val="00C42AAE"/>
    <w:rsid w:val="00C47182"/>
    <w:rsid w:val="00C54449"/>
    <w:rsid w:val="00C656D8"/>
    <w:rsid w:val="00C81086"/>
    <w:rsid w:val="00C970C4"/>
    <w:rsid w:val="00CA050B"/>
    <w:rsid w:val="00CA3BA8"/>
    <w:rsid w:val="00CC4605"/>
    <w:rsid w:val="00CD14AF"/>
    <w:rsid w:val="00CD40D4"/>
    <w:rsid w:val="00CE2A93"/>
    <w:rsid w:val="00D21638"/>
    <w:rsid w:val="00D30666"/>
    <w:rsid w:val="00D5407F"/>
    <w:rsid w:val="00D7186E"/>
    <w:rsid w:val="00D80390"/>
    <w:rsid w:val="00DD743F"/>
    <w:rsid w:val="00DE3D80"/>
    <w:rsid w:val="00DF02F2"/>
    <w:rsid w:val="00DF757C"/>
    <w:rsid w:val="00E01743"/>
    <w:rsid w:val="00E03399"/>
    <w:rsid w:val="00E32BFA"/>
    <w:rsid w:val="00E77627"/>
    <w:rsid w:val="00E96ABD"/>
    <w:rsid w:val="00EE023C"/>
    <w:rsid w:val="00EE1214"/>
    <w:rsid w:val="00EF232F"/>
    <w:rsid w:val="00F04A19"/>
    <w:rsid w:val="00F156B5"/>
    <w:rsid w:val="00F1779D"/>
    <w:rsid w:val="00F30E4E"/>
    <w:rsid w:val="00F5311D"/>
    <w:rsid w:val="00F532CB"/>
    <w:rsid w:val="00F62D1D"/>
    <w:rsid w:val="00F64F21"/>
    <w:rsid w:val="00F80C9C"/>
    <w:rsid w:val="00F866A1"/>
    <w:rsid w:val="00F94634"/>
    <w:rsid w:val="00FA011F"/>
    <w:rsid w:val="00FB49C5"/>
    <w:rsid w:val="00FB4BC8"/>
    <w:rsid w:val="00FC19D3"/>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4"/>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CA050B"/>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217368"/>
    <w:pPr>
      <w:spacing w:after="100" w:line="259" w:lineRule="auto"/>
      <w:ind w:left="660"/>
    </w:pPr>
    <w:rPr>
      <w:sz w:val="22"/>
      <w:szCs w:val="22"/>
    </w:rPr>
  </w:style>
  <w:style w:type="paragraph" w:styleId="TOC5">
    <w:name w:val="toc 5"/>
    <w:basedOn w:val="Normal"/>
    <w:next w:val="Normal"/>
    <w:autoRedefine/>
    <w:uiPriority w:val="39"/>
    <w:unhideWhenUsed/>
    <w:rsid w:val="00217368"/>
    <w:pPr>
      <w:spacing w:after="100" w:line="259" w:lineRule="auto"/>
      <w:ind w:left="880"/>
    </w:pPr>
    <w:rPr>
      <w:sz w:val="22"/>
      <w:szCs w:val="22"/>
    </w:rPr>
  </w:style>
  <w:style w:type="paragraph" w:styleId="TOC6">
    <w:name w:val="toc 6"/>
    <w:basedOn w:val="Normal"/>
    <w:next w:val="Normal"/>
    <w:autoRedefine/>
    <w:uiPriority w:val="39"/>
    <w:unhideWhenUsed/>
    <w:rsid w:val="00217368"/>
    <w:pPr>
      <w:spacing w:after="100" w:line="259" w:lineRule="auto"/>
      <w:ind w:left="1100"/>
    </w:pPr>
    <w:rPr>
      <w:sz w:val="22"/>
      <w:szCs w:val="22"/>
    </w:rPr>
  </w:style>
  <w:style w:type="paragraph" w:styleId="TOC7">
    <w:name w:val="toc 7"/>
    <w:basedOn w:val="Normal"/>
    <w:next w:val="Normal"/>
    <w:autoRedefine/>
    <w:uiPriority w:val="39"/>
    <w:unhideWhenUsed/>
    <w:rsid w:val="00217368"/>
    <w:pPr>
      <w:spacing w:after="100" w:line="259" w:lineRule="auto"/>
      <w:ind w:left="1320"/>
    </w:pPr>
    <w:rPr>
      <w:sz w:val="22"/>
      <w:szCs w:val="22"/>
    </w:rPr>
  </w:style>
  <w:style w:type="paragraph" w:styleId="TOC8">
    <w:name w:val="toc 8"/>
    <w:basedOn w:val="Normal"/>
    <w:next w:val="Normal"/>
    <w:autoRedefine/>
    <w:uiPriority w:val="39"/>
    <w:unhideWhenUsed/>
    <w:rsid w:val="00217368"/>
    <w:pPr>
      <w:spacing w:after="100" w:line="259" w:lineRule="auto"/>
      <w:ind w:left="1540"/>
    </w:pPr>
    <w:rPr>
      <w:sz w:val="22"/>
      <w:szCs w:val="22"/>
    </w:rPr>
  </w:style>
  <w:style w:type="paragraph" w:styleId="TOC9">
    <w:name w:val="toc 9"/>
    <w:basedOn w:val="Normal"/>
    <w:next w:val="Normal"/>
    <w:autoRedefine/>
    <w:uiPriority w:val="39"/>
    <w:unhideWhenUsed/>
    <w:rsid w:val="00217368"/>
    <w:pPr>
      <w:spacing w:after="100" w:line="259" w:lineRule="auto"/>
      <w:ind w:left="1760"/>
    </w:pPr>
    <w:rPr>
      <w:sz w:val="22"/>
      <w:szCs w:val="22"/>
    </w:rPr>
  </w:style>
  <w:style w:type="character" w:styleId="FollowedHyperlink">
    <w:name w:val="FollowedHyperlink"/>
    <w:basedOn w:val="DefaultParagraphFont"/>
    <w:uiPriority w:val="99"/>
    <w:semiHidden/>
    <w:unhideWhenUsed/>
    <w:rsid w:val="00D540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3875">
      <w:bodyDiv w:val="1"/>
      <w:marLeft w:val="0"/>
      <w:marRight w:val="0"/>
      <w:marTop w:val="0"/>
      <w:marBottom w:val="0"/>
      <w:divBdr>
        <w:top w:val="none" w:sz="0" w:space="0" w:color="auto"/>
        <w:left w:val="none" w:sz="0" w:space="0" w:color="auto"/>
        <w:bottom w:val="none" w:sz="0" w:space="0" w:color="auto"/>
        <w:right w:val="none" w:sz="0" w:space="0" w:color="auto"/>
      </w:divBdr>
      <w:divsChild>
        <w:div w:id="1809450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17660547">
      <w:bodyDiv w:val="1"/>
      <w:marLeft w:val="0"/>
      <w:marRight w:val="0"/>
      <w:marTop w:val="0"/>
      <w:marBottom w:val="0"/>
      <w:divBdr>
        <w:top w:val="none" w:sz="0" w:space="0" w:color="auto"/>
        <w:left w:val="none" w:sz="0" w:space="0" w:color="auto"/>
        <w:bottom w:val="none" w:sz="0" w:space="0" w:color="auto"/>
        <w:right w:val="none" w:sz="0" w:space="0" w:color="auto"/>
      </w:divBdr>
    </w:div>
    <w:div w:id="26487988">
      <w:bodyDiv w:val="1"/>
      <w:marLeft w:val="0"/>
      <w:marRight w:val="0"/>
      <w:marTop w:val="0"/>
      <w:marBottom w:val="0"/>
      <w:divBdr>
        <w:top w:val="none" w:sz="0" w:space="0" w:color="auto"/>
        <w:left w:val="none" w:sz="0" w:space="0" w:color="auto"/>
        <w:bottom w:val="none" w:sz="0" w:space="0" w:color="auto"/>
        <w:right w:val="none" w:sz="0" w:space="0" w:color="auto"/>
      </w:divBdr>
    </w:div>
    <w:div w:id="41297438">
      <w:bodyDiv w:val="1"/>
      <w:marLeft w:val="0"/>
      <w:marRight w:val="0"/>
      <w:marTop w:val="0"/>
      <w:marBottom w:val="0"/>
      <w:divBdr>
        <w:top w:val="none" w:sz="0" w:space="0" w:color="auto"/>
        <w:left w:val="none" w:sz="0" w:space="0" w:color="auto"/>
        <w:bottom w:val="none" w:sz="0" w:space="0" w:color="auto"/>
        <w:right w:val="none" w:sz="0" w:space="0" w:color="auto"/>
      </w:divBdr>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4349034">
      <w:bodyDiv w:val="1"/>
      <w:marLeft w:val="0"/>
      <w:marRight w:val="0"/>
      <w:marTop w:val="0"/>
      <w:marBottom w:val="0"/>
      <w:divBdr>
        <w:top w:val="none" w:sz="0" w:space="0" w:color="auto"/>
        <w:left w:val="none" w:sz="0" w:space="0" w:color="auto"/>
        <w:bottom w:val="none" w:sz="0" w:space="0" w:color="auto"/>
        <w:right w:val="none" w:sz="0" w:space="0" w:color="auto"/>
      </w:divBdr>
    </w:div>
    <w:div w:id="130757218">
      <w:bodyDiv w:val="1"/>
      <w:marLeft w:val="0"/>
      <w:marRight w:val="0"/>
      <w:marTop w:val="0"/>
      <w:marBottom w:val="0"/>
      <w:divBdr>
        <w:top w:val="none" w:sz="0" w:space="0" w:color="auto"/>
        <w:left w:val="none" w:sz="0" w:space="0" w:color="auto"/>
        <w:bottom w:val="none" w:sz="0" w:space="0" w:color="auto"/>
        <w:right w:val="none" w:sz="0" w:space="0" w:color="auto"/>
      </w:divBdr>
    </w:div>
    <w:div w:id="136381535">
      <w:bodyDiv w:val="1"/>
      <w:marLeft w:val="0"/>
      <w:marRight w:val="0"/>
      <w:marTop w:val="0"/>
      <w:marBottom w:val="0"/>
      <w:divBdr>
        <w:top w:val="none" w:sz="0" w:space="0" w:color="auto"/>
        <w:left w:val="none" w:sz="0" w:space="0" w:color="auto"/>
        <w:bottom w:val="none" w:sz="0" w:space="0" w:color="auto"/>
        <w:right w:val="none" w:sz="0" w:space="0" w:color="auto"/>
      </w:divBdr>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3422539">
      <w:bodyDiv w:val="1"/>
      <w:marLeft w:val="0"/>
      <w:marRight w:val="0"/>
      <w:marTop w:val="0"/>
      <w:marBottom w:val="0"/>
      <w:divBdr>
        <w:top w:val="none" w:sz="0" w:space="0" w:color="auto"/>
        <w:left w:val="none" w:sz="0" w:space="0" w:color="auto"/>
        <w:bottom w:val="none" w:sz="0" w:space="0" w:color="auto"/>
        <w:right w:val="none" w:sz="0" w:space="0" w:color="auto"/>
      </w:divBdr>
      <w:divsChild>
        <w:div w:id="179262417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6361167">
      <w:bodyDiv w:val="1"/>
      <w:marLeft w:val="0"/>
      <w:marRight w:val="0"/>
      <w:marTop w:val="0"/>
      <w:marBottom w:val="0"/>
      <w:divBdr>
        <w:top w:val="none" w:sz="0" w:space="0" w:color="auto"/>
        <w:left w:val="none" w:sz="0" w:space="0" w:color="auto"/>
        <w:bottom w:val="none" w:sz="0" w:space="0" w:color="auto"/>
        <w:right w:val="none" w:sz="0" w:space="0" w:color="auto"/>
      </w:divBdr>
      <w:divsChild>
        <w:div w:id="177755326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8476959">
          <w:marLeft w:val="0"/>
          <w:marRight w:val="0"/>
          <w:marTop w:val="0"/>
          <w:marBottom w:val="0"/>
          <w:divBdr>
            <w:top w:val="none" w:sz="0" w:space="0" w:color="auto"/>
            <w:left w:val="none" w:sz="0" w:space="0" w:color="auto"/>
            <w:bottom w:val="none" w:sz="0" w:space="0" w:color="auto"/>
            <w:right w:val="none" w:sz="0" w:space="0" w:color="auto"/>
          </w:divBdr>
          <w:divsChild>
            <w:div w:id="1343825651">
              <w:marLeft w:val="0"/>
              <w:marRight w:val="0"/>
              <w:marTop w:val="0"/>
              <w:marBottom w:val="0"/>
              <w:divBdr>
                <w:top w:val="single" w:sz="24" w:space="12" w:color="D0D1C9"/>
                <w:left w:val="single" w:sz="24" w:space="12" w:color="D0D1C9"/>
                <w:bottom w:val="single" w:sz="24" w:space="12" w:color="D0D1C9"/>
                <w:right w:val="single" w:sz="24" w:space="12" w:color="D0D1C9"/>
              </w:divBdr>
            </w:div>
            <w:div w:id="1495142103">
              <w:marLeft w:val="0"/>
              <w:marRight w:val="0"/>
              <w:marTop w:val="0"/>
              <w:marBottom w:val="0"/>
              <w:divBdr>
                <w:top w:val="single" w:sz="24" w:space="12" w:color="D0D1C9"/>
                <w:left w:val="single" w:sz="24" w:space="12" w:color="D0D1C9"/>
                <w:bottom w:val="single" w:sz="24" w:space="12" w:color="D0D1C9"/>
                <w:right w:val="single" w:sz="24" w:space="12" w:color="D0D1C9"/>
              </w:divBdr>
            </w:div>
            <w:div w:id="1363938967">
              <w:marLeft w:val="0"/>
              <w:marRight w:val="0"/>
              <w:marTop w:val="0"/>
              <w:marBottom w:val="0"/>
              <w:divBdr>
                <w:top w:val="single" w:sz="24" w:space="12" w:color="D0D1C9"/>
                <w:left w:val="single" w:sz="24" w:space="12" w:color="D0D1C9"/>
                <w:bottom w:val="single" w:sz="24" w:space="12" w:color="D0D1C9"/>
                <w:right w:val="single" w:sz="24" w:space="12" w:color="D0D1C9"/>
              </w:divBdr>
            </w:div>
            <w:div w:id="174825895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83468562">
      <w:bodyDiv w:val="1"/>
      <w:marLeft w:val="0"/>
      <w:marRight w:val="0"/>
      <w:marTop w:val="0"/>
      <w:marBottom w:val="0"/>
      <w:divBdr>
        <w:top w:val="none" w:sz="0" w:space="0" w:color="auto"/>
        <w:left w:val="none" w:sz="0" w:space="0" w:color="auto"/>
        <w:bottom w:val="none" w:sz="0" w:space="0" w:color="auto"/>
        <w:right w:val="none" w:sz="0" w:space="0" w:color="auto"/>
      </w:divBdr>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35888456">
      <w:bodyDiv w:val="1"/>
      <w:marLeft w:val="0"/>
      <w:marRight w:val="0"/>
      <w:marTop w:val="0"/>
      <w:marBottom w:val="0"/>
      <w:divBdr>
        <w:top w:val="none" w:sz="0" w:space="0" w:color="auto"/>
        <w:left w:val="none" w:sz="0" w:space="0" w:color="auto"/>
        <w:bottom w:val="none" w:sz="0" w:space="0" w:color="auto"/>
        <w:right w:val="none" w:sz="0" w:space="0" w:color="auto"/>
      </w:divBdr>
    </w:div>
    <w:div w:id="342247899">
      <w:bodyDiv w:val="1"/>
      <w:marLeft w:val="0"/>
      <w:marRight w:val="0"/>
      <w:marTop w:val="0"/>
      <w:marBottom w:val="0"/>
      <w:divBdr>
        <w:top w:val="none" w:sz="0" w:space="0" w:color="auto"/>
        <w:left w:val="none" w:sz="0" w:space="0" w:color="auto"/>
        <w:bottom w:val="none" w:sz="0" w:space="0" w:color="auto"/>
        <w:right w:val="none" w:sz="0" w:space="0" w:color="auto"/>
      </w:divBdr>
      <w:divsChild>
        <w:div w:id="8889644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5219113">
          <w:marLeft w:val="0"/>
          <w:marRight w:val="0"/>
          <w:marTop w:val="0"/>
          <w:marBottom w:val="0"/>
          <w:divBdr>
            <w:top w:val="none" w:sz="0" w:space="0" w:color="auto"/>
            <w:left w:val="none" w:sz="0" w:space="0" w:color="auto"/>
            <w:bottom w:val="none" w:sz="0" w:space="0" w:color="auto"/>
            <w:right w:val="none" w:sz="0" w:space="0" w:color="auto"/>
          </w:divBdr>
          <w:divsChild>
            <w:div w:id="349647892">
              <w:marLeft w:val="0"/>
              <w:marRight w:val="0"/>
              <w:marTop w:val="0"/>
              <w:marBottom w:val="0"/>
              <w:divBdr>
                <w:top w:val="single" w:sz="24" w:space="12" w:color="D0D1C9"/>
                <w:left w:val="single" w:sz="24" w:space="12" w:color="D0D1C9"/>
                <w:bottom w:val="single" w:sz="24" w:space="12" w:color="D0D1C9"/>
                <w:right w:val="single" w:sz="24" w:space="12" w:color="D0D1C9"/>
              </w:divBdr>
            </w:div>
            <w:div w:id="186062521">
              <w:marLeft w:val="0"/>
              <w:marRight w:val="0"/>
              <w:marTop w:val="0"/>
              <w:marBottom w:val="0"/>
              <w:divBdr>
                <w:top w:val="single" w:sz="24" w:space="12" w:color="D0D1C9"/>
                <w:left w:val="single" w:sz="24" w:space="12" w:color="D0D1C9"/>
                <w:bottom w:val="single" w:sz="24" w:space="12" w:color="D0D1C9"/>
                <w:right w:val="single" w:sz="24" w:space="12" w:color="D0D1C9"/>
              </w:divBdr>
            </w:div>
            <w:div w:id="90965477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65763278">
      <w:bodyDiv w:val="1"/>
      <w:marLeft w:val="0"/>
      <w:marRight w:val="0"/>
      <w:marTop w:val="0"/>
      <w:marBottom w:val="0"/>
      <w:divBdr>
        <w:top w:val="none" w:sz="0" w:space="0" w:color="auto"/>
        <w:left w:val="none" w:sz="0" w:space="0" w:color="auto"/>
        <w:bottom w:val="none" w:sz="0" w:space="0" w:color="auto"/>
        <w:right w:val="none" w:sz="0" w:space="0" w:color="auto"/>
      </w:divBdr>
      <w:divsChild>
        <w:div w:id="1824083829">
          <w:marLeft w:val="0"/>
          <w:marRight w:val="0"/>
          <w:marTop w:val="0"/>
          <w:marBottom w:val="0"/>
          <w:divBdr>
            <w:top w:val="none" w:sz="0" w:space="0" w:color="auto"/>
            <w:left w:val="none" w:sz="0" w:space="0" w:color="auto"/>
            <w:bottom w:val="none" w:sz="0" w:space="0" w:color="auto"/>
            <w:right w:val="none" w:sz="0" w:space="0" w:color="auto"/>
          </w:divBdr>
          <w:divsChild>
            <w:div w:id="8610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4786">
      <w:bodyDiv w:val="1"/>
      <w:marLeft w:val="0"/>
      <w:marRight w:val="0"/>
      <w:marTop w:val="0"/>
      <w:marBottom w:val="0"/>
      <w:divBdr>
        <w:top w:val="none" w:sz="0" w:space="0" w:color="auto"/>
        <w:left w:val="none" w:sz="0" w:space="0" w:color="auto"/>
        <w:bottom w:val="none" w:sz="0" w:space="0" w:color="auto"/>
        <w:right w:val="none" w:sz="0" w:space="0" w:color="auto"/>
      </w:divBdr>
    </w:div>
    <w:div w:id="393622627">
      <w:bodyDiv w:val="1"/>
      <w:marLeft w:val="0"/>
      <w:marRight w:val="0"/>
      <w:marTop w:val="0"/>
      <w:marBottom w:val="0"/>
      <w:divBdr>
        <w:top w:val="none" w:sz="0" w:space="0" w:color="auto"/>
        <w:left w:val="none" w:sz="0" w:space="0" w:color="auto"/>
        <w:bottom w:val="none" w:sz="0" w:space="0" w:color="auto"/>
        <w:right w:val="none" w:sz="0" w:space="0" w:color="auto"/>
      </w:divBdr>
    </w:div>
    <w:div w:id="396246884">
      <w:bodyDiv w:val="1"/>
      <w:marLeft w:val="0"/>
      <w:marRight w:val="0"/>
      <w:marTop w:val="0"/>
      <w:marBottom w:val="0"/>
      <w:divBdr>
        <w:top w:val="none" w:sz="0" w:space="0" w:color="auto"/>
        <w:left w:val="none" w:sz="0" w:space="0" w:color="auto"/>
        <w:bottom w:val="none" w:sz="0" w:space="0" w:color="auto"/>
        <w:right w:val="none" w:sz="0" w:space="0" w:color="auto"/>
      </w:divBdr>
    </w:div>
    <w:div w:id="403912696">
      <w:bodyDiv w:val="1"/>
      <w:marLeft w:val="0"/>
      <w:marRight w:val="0"/>
      <w:marTop w:val="0"/>
      <w:marBottom w:val="0"/>
      <w:divBdr>
        <w:top w:val="none" w:sz="0" w:space="0" w:color="auto"/>
        <w:left w:val="none" w:sz="0" w:space="0" w:color="auto"/>
        <w:bottom w:val="none" w:sz="0" w:space="0" w:color="auto"/>
        <w:right w:val="none" w:sz="0" w:space="0" w:color="auto"/>
      </w:divBdr>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27309241">
      <w:bodyDiv w:val="1"/>
      <w:marLeft w:val="0"/>
      <w:marRight w:val="0"/>
      <w:marTop w:val="0"/>
      <w:marBottom w:val="0"/>
      <w:divBdr>
        <w:top w:val="none" w:sz="0" w:space="0" w:color="auto"/>
        <w:left w:val="none" w:sz="0" w:space="0" w:color="auto"/>
        <w:bottom w:val="none" w:sz="0" w:space="0" w:color="auto"/>
        <w:right w:val="none" w:sz="0" w:space="0" w:color="auto"/>
      </w:divBdr>
      <w:divsChild>
        <w:div w:id="102367305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69251469">
      <w:bodyDiv w:val="1"/>
      <w:marLeft w:val="0"/>
      <w:marRight w:val="0"/>
      <w:marTop w:val="0"/>
      <w:marBottom w:val="0"/>
      <w:divBdr>
        <w:top w:val="none" w:sz="0" w:space="0" w:color="auto"/>
        <w:left w:val="none" w:sz="0" w:space="0" w:color="auto"/>
        <w:bottom w:val="none" w:sz="0" w:space="0" w:color="auto"/>
        <w:right w:val="none" w:sz="0" w:space="0" w:color="auto"/>
      </w:divBdr>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00849918">
      <w:bodyDiv w:val="1"/>
      <w:marLeft w:val="0"/>
      <w:marRight w:val="0"/>
      <w:marTop w:val="0"/>
      <w:marBottom w:val="0"/>
      <w:divBdr>
        <w:top w:val="none" w:sz="0" w:space="0" w:color="auto"/>
        <w:left w:val="none" w:sz="0" w:space="0" w:color="auto"/>
        <w:bottom w:val="none" w:sz="0" w:space="0" w:color="auto"/>
        <w:right w:val="none" w:sz="0" w:space="0" w:color="auto"/>
      </w:divBdr>
    </w:div>
    <w:div w:id="561142571">
      <w:bodyDiv w:val="1"/>
      <w:marLeft w:val="0"/>
      <w:marRight w:val="0"/>
      <w:marTop w:val="0"/>
      <w:marBottom w:val="0"/>
      <w:divBdr>
        <w:top w:val="none" w:sz="0" w:space="0" w:color="auto"/>
        <w:left w:val="none" w:sz="0" w:space="0" w:color="auto"/>
        <w:bottom w:val="none" w:sz="0" w:space="0" w:color="auto"/>
        <w:right w:val="none" w:sz="0" w:space="0" w:color="auto"/>
      </w:divBdr>
    </w:div>
    <w:div w:id="563835306">
      <w:bodyDiv w:val="1"/>
      <w:marLeft w:val="0"/>
      <w:marRight w:val="0"/>
      <w:marTop w:val="0"/>
      <w:marBottom w:val="0"/>
      <w:divBdr>
        <w:top w:val="none" w:sz="0" w:space="0" w:color="auto"/>
        <w:left w:val="none" w:sz="0" w:space="0" w:color="auto"/>
        <w:bottom w:val="none" w:sz="0" w:space="0" w:color="auto"/>
        <w:right w:val="none" w:sz="0" w:space="0" w:color="auto"/>
      </w:divBdr>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8929586">
      <w:bodyDiv w:val="1"/>
      <w:marLeft w:val="0"/>
      <w:marRight w:val="0"/>
      <w:marTop w:val="0"/>
      <w:marBottom w:val="0"/>
      <w:divBdr>
        <w:top w:val="none" w:sz="0" w:space="0" w:color="auto"/>
        <w:left w:val="none" w:sz="0" w:space="0" w:color="auto"/>
        <w:bottom w:val="none" w:sz="0" w:space="0" w:color="auto"/>
        <w:right w:val="none" w:sz="0" w:space="0" w:color="auto"/>
      </w:divBdr>
    </w:div>
    <w:div w:id="587465476">
      <w:bodyDiv w:val="1"/>
      <w:marLeft w:val="0"/>
      <w:marRight w:val="0"/>
      <w:marTop w:val="0"/>
      <w:marBottom w:val="0"/>
      <w:divBdr>
        <w:top w:val="none" w:sz="0" w:space="0" w:color="auto"/>
        <w:left w:val="none" w:sz="0" w:space="0" w:color="auto"/>
        <w:bottom w:val="none" w:sz="0" w:space="0" w:color="auto"/>
        <w:right w:val="none" w:sz="0" w:space="0" w:color="auto"/>
      </w:divBdr>
    </w:div>
    <w:div w:id="607856054">
      <w:bodyDiv w:val="1"/>
      <w:marLeft w:val="0"/>
      <w:marRight w:val="0"/>
      <w:marTop w:val="0"/>
      <w:marBottom w:val="0"/>
      <w:divBdr>
        <w:top w:val="none" w:sz="0" w:space="0" w:color="auto"/>
        <w:left w:val="none" w:sz="0" w:space="0" w:color="auto"/>
        <w:bottom w:val="none" w:sz="0" w:space="0" w:color="auto"/>
        <w:right w:val="none" w:sz="0" w:space="0" w:color="auto"/>
      </w:divBdr>
      <w:divsChild>
        <w:div w:id="2092310833">
          <w:marLeft w:val="240"/>
          <w:marRight w:val="240"/>
          <w:marTop w:val="240"/>
          <w:marBottom w:val="240"/>
          <w:divBdr>
            <w:top w:val="single" w:sz="6" w:space="15" w:color="D0D1C9"/>
            <w:left w:val="single" w:sz="6" w:space="15" w:color="D0D1C9"/>
            <w:bottom w:val="single" w:sz="6" w:space="15" w:color="D0D1C9"/>
            <w:right w:val="single" w:sz="6" w:space="15" w:color="D0D1C9"/>
          </w:divBdr>
        </w:div>
        <w:div w:id="981078015">
          <w:marLeft w:val="0"/>
          <w:marRight w:val="0"/>
          <w:marTop w:val="0"/>
          <w:marBottom w:val="0"/>
          <w:divBdr>
            <w:top w:val="none" w:sz="0" w:space="0" w:color="auto"/>
            <w:left w:val="none" w:sz="0" w:space="0" w:color="auto"/>
            <w:bottom w:val="none" w:sz="0" w:space="0" w:color="auto"/>
            <w:right w:val="none" w:sz="0" w:space="0" w:color="auto"/>
          </w:divBdr>
          <w:divsChild>
            <w:div w:id="1772898345">
              <w:marLeft w:val="0"/>
              <w:marRight w:val="0"/>
              <w:marTop w:val="0"/>
              <w:marBottom w:val="0"/>
              <w:divBdr>
                <w:top w:val="single" w:sz="24" w:space="12" w:color="D0D1C9"/>
                <w:left w:val="single" w:sz="24" w:space="12" w:color="D0D1C9"/>
                <w:bottom w:val="single" w:sz="24" w:space="12" w:color="D0D1C9"/>
                <w:right w:val="single" w:sz="24" w:space="12" w:color="D0D1C9"/>
              </w:divBdr>
            </w:div>
            <w:div w:id="1541093239">
              <w:marLeft w:val="0"/>
              <w:marRight w:val="0"/>
              <w:marTop w:val="0"/>
              <w:marBottom w:val="0"/>
              <w:divBdr>
                <w:top w:val="single" w:sz="24" w:space="12" w:color="D0D1C9"/>
                <w:left w:val="single" w:sz="24" w:space="12" w:color="D0D1C9"/>
                <w:bottom w:val="single" w:sz="24" w:space="12" w:color="D0D1C9"/>
                <w:right w:val="single" w:sz="24" w:space="12" w:color="D0D1C9"/>
              </w:divBdr>
            </w:div>
            <w:div w:id="188051400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620696434">
      <w:bodyDiv w:val="1"/>
      <w:marLeft w:val="0"/>
      <w:marRight w:val="0"/>
      <w:marTop w:val="0"/>
      <w:marBottom w:val="0"/>
      <w:divBdr>
        <w:top w:val="none" w:sz="0" w:space="0" w:color="auto"/>
        <w:left w:val="none" w:sz="0" w:space="0" w:color="auto"/>
        <w:bottom w:val="none" w:sz="0" w:space="0" w:color="auto"/>
        <w:right w:val="none" w:sz="0" w:space="0" w:color="auto"/>
      </w:divBdr>
    </w:div>
    <w:div w:id="621805591">
      <w:bodyDiv w:val="1"/>
      <w:marLeft w:val="0"/>
      <w:marRight w:val="0"/>
      <w:marTop w:val="0"/>
      <w:marBottom w:val="0"/>
      <w:divBdr>
        <w:top w:val="none" w:sz="0" w:space="0" w:color="auto"/>
        <w:left w:val="none" w:sz="0" w:space="0" w:color="auto"/>
        <w:bottom w:val="none" w:sz="0" w:space="0" w:color="auto"/>
        <w:right w:val="none" w:sz="0" w:space="0" w:color="auto"/>
      </w:divBdr>
      <w:divsChild>
        <w:div w:id="74542168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95864876">
          <w:blockQuote w:val="1"/>
          <w:marLeft w:val="0"/>
          <w:marRight w:val="0"/>
          <w:marTop w:val="0"/>
          <w:marBottom w:val="300"/>
          <w:divBdr>
            <w:top w:val="none" w:sz="0" w:space="0" w:color="auto"/>
            <w:left w:val="single" w:sz="36" w:space="11" w:color="E8EAEC"/>
            <w:bottom w:val="none" w:sz="0" w:space="0" w:color="auto"/>
            <w:right w:val="none" w:sz="0" w:space="0" w:color="auto"/>
          </w:divBdr>
        </w:div>
      </w:divsChild>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69135651">
      <w:bodyDiv w:val="1"/>
      <w:marLeft w:val="0"/>
      <w:marRight w:val="0"/>
      <w:marTop w:val="0"/>
      <w:marBottom w:val="0"/>
      <w:divBdr>
        <w:top w:val="none" w:sz="0" w:space="0" w:color="auto"/>
        <w:left w:val="none" w:sz="0" w:space="0" w:color="auto"/>
        <w:bottom w:val="none" w:sz="0" w:space="0" w:color="auto"/>
        <w:right w:val="none" w:sz="0" w:space="0" w:color="auto"/>
      </w:divBdr>
      <w:divsChild>
        <w:div w:id="171214324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38672283">
      <w:bodyDiv w:val="1"/>
      <w:marLeft w:val="0"/>
      <w:marRight w:val="0"/>
      <w:marTop w:val="0"/>
      <w:marBottom w:val="0"/>
      <w:divBdr>
        <w:top w:val="none" w:sz="0" w:space="0" w:color="auto"/>
        <w:left w:val="none" w:sz="0" w:space="0" w:color="auto"/>
        <w:bottom w:val="none" w:sz="0" w:space="0" w:color="auto"/>
        <w:right w:val="none" w:sz="0" w:space="0" w:color="auto"/>
      </w:divBdr>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7211259">
      <w:bodyDiv w:val="1"/>
      <w:marLeft w:val="0"/>
      <w:marRight w:val="0"/>
      <w:marTop w:val="0"/>
      <w:marBottom w:val="0"/>
      <w:divBdr>
        <w:top w:val="none" w:sz="0" w:space="0" w:color="auto"/>
        <w:left w:val="none" w:sz="0" w:space="0" w:color="auto"/>
        <w:bottom w:val="none" w:sz="0" w:space="0" w:color="auto"/>
        <w:right w:val="none" w:sz="0" w:space="0" w:color="auto"/>
      </w:divBdr>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66123638">
      <w:bodyDiv w:val="1"/>
      <w:marLeft w:val="0"/>
      <w:marRight w:val="0"/>
      <w:marTop w:val="0"/>
      <w:marBottom w:val="0"/>
      <w:divBdr>
        <w:top w:val="none" w:sz="0" w:space="0" w:color="auto"/>
        <w:left w:val="none" w:sz="0" w:space="0" w:color="auto"/>
        <w:bottom w:val="none" w:sz="0" w:space="0" w:color="auto"/>
        <w:right w:val="none" w:sz="0" w:space="0" w:color="auto"/>
      </w:divBdr>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76352038">
      <w:bodyDiv w:val="1"/>
      <w:marLeft w:val="0"/>
      <w:marRight w:val="0"/>
      <w:marTop w:val="0"/>
      <w:marBottom w:val="0"/>
      <w:divBdr>
        <w:top w:val="none" w:sz="0" w:space="0" w:color="auto"/>
        <w:left w:val="none" w:sz="0" w:space="0" w:color="auto"/>
        <w:bottom w:val="none" w:sz="0" w:space="0" w:color="auto"/>
        <w:right w:val="none" w:sz="0" w:space="0" w:color="auto"/>
      </w:divBdr>
      <w:divsChild>
        <w:div w:id="1102191055">
          <w:marLeft w:val="0"/>
          <w:marRight w:val="0"/>
          <w:marTop w:val="0"/>
          <w:marBottom w:val="0"/>
          <w:divBdr>
            <w:top w:val="none" w:sz="0" w:space="0" w:color="auto"/>
            <w:left w:val="none" w:sz="0" w:space="0" w:color="auto"/>
            <w:bottom w:val="none" w:sz="0" w:space="0" w:color="auto"/>
            <w:right w:val="none" w:sz="0" w:space="0" w:color="auto"/>
          </w:divBdr>
          <w:divsChild>
            <w:div w:id="334383048">
              <w:marLeft w:val="0"/>
              <w:marRight w:val="0"/>
              <w:marTop w:val="0"/>
              <w:marBottom w:val="0"/>
              <w:divBdr>
                <w:top w:val="single" w:sz="24" w:space="12" w:color="D0D1C9"/>
                <w:left w:val="single" w:sz="24" w:space="12" w:color="D0D1C9"/>
                <w:bottom w:val="single" w:sz="24" w:space="12" w:color="D0D1C9"/>
                <w:right w:val="single" w:sz="24" w:space="12" w:color="D0D1C9"/>
              </w:divBdr>
            </w:div>
            <w:div w:id="1603682268">
              <w:marLeft w:val="0"/>
              <w:marRight w:val="0"/>
              <w:marTop w:val="0"/>
              <w:marBottom w:val="0"/>
              <w:divBdr>
                <w:top w:val="single" w:sz="24" w:space="12" w:color="D0D1C9"/>
                <w:left w:val="single" w:sz="24" w:space="12" w:color="D0D1C9"/>
                <w:bottom w:val="single" w:sz="24" w:space="12" w:color="D0D1C9"/>
                <w:right w:val="single" w:sz="24" w:space="12" w:color="D0D1C9"/>
              </w:divBdr>
            </w:div>
            <w:div w:id="213686957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882474699">
      <w:bodyDiv w:val="1"/>
      <w:marLeft w:val="0"/>
      <w:marRight w:val="0"/>
      <w:marTop w:val="0"/>
      <w:marBottom w:val="0"/>
      <w:divBdr>
        <w:top w:val="none" w:sz="0" w:space="0" w:color="auto"/>
        <w:left w:val="none" w:sz="0" w:space="0" w:color="auto"/>
        <w:bottom w:val="none" w:sz="0" w:space="0" w:color="auto"/>
        <w:right w:val="none" w:sz="0" w:space="0" w:color="auto"/>
      </w:divBdr>
    </w:div>
    <w:div w:id="887372358">
      <w:bodyDiv w:val="1"/>
      <w:marLeft w:val="0"/>
      <w:marRight w:val="0"/>
      <w:marTop w:val="0"/>
      <w:marBottom w:val="0"/>
      <w:divBdr>
        <w:top w:val="none" w:sz="0" w:space="0" w:color="auto"/>
        <w:left w:val="none" w:sz="0" w:space="0" w:color="auto"/>
        <w:bottom w:val="none" w:sz="0" w:space="0" w:color="auto"/>
        <w:right w:val="none" w:sz="0" w:space="0" w:color="auto"/>
      </w:divBdr>
    </w:div>
    <w:div w:id="901453860">
      <w:bodyDiv w:val="1"/>
      <w:marLeft w:val="0"/>
      <w:marRight w:val="0"/>
      <w:marTop w:val="0"/>
      <w:marBottom w:val="0"/>
      <w:divBdr>
        <w:top w:val="none" w:sz="0" w:space="0" w:color="auto"/>
        <w:left w:val="none" w:sz="0" w:space="0" w:color="auto"/>
        <w:bottom w:val="none" w:sz="0" w:space="0" w:color="auto"/>
        <w:right w:val="none" w:sz="0" w:space="0" w:color="auto"/>
      </w:divBdr>
      <w:divsChild>
        <w:div w:id="1884907215">
          <w:marLeft w:val="0"/>
          <w:marRight w:val="0"/>
          <w:marTop w:val="0"/>
          <w:marBottom w:val="0"/>
          <w:divBdr>
            <w:top w:val="none" w:sz="0" w:space="0" w:color="auto"/>
            <w:left w:val="none" w:sz="0" w:space="0" w:color="auto"/>
            <w:bottom w:val="none" w:sz="0" w:space="0" w:color="auto"/>
            <w:right w:val="none" w:sz="0" w:space="0" w:color="auto"/>
          </w:divBdr>
          <w:divsChild>
            <w:div w:id="1452900333">
              <w:marLeft w:val="0"/>
              <w:marRight w:val="0"/>
              <w:marTop w:val="0"/>
              <w:marBottom w:val="0"/>
              <w:divBdr>
                <w:top w:val="single" w:sz="24" w:space="12" w:color="D0D1C9"/>
                <w:left w:val="single" w:sz="24" w:space="12" w:color="D0D1C9"/>
                <w:bottom w:val="single" w:sz="24" w:space="12" w:color="D0D1C9"/>
                <w:right w:val="single" w:sz="24" w:space="12" w:color="D0D1C9"/>
              </w:divBdr>
            </w:div>
            <w:div w:id="1497653254">
              <w:marLeft w:val="0"/>
              <w:marRight w:val="0"/>
              <w:marTop w:val="0"/>
              <w:marBottom w:val="0"/>
              <w:divBdr>
                <w:top w:val="single" w:sz="24" w:space="12" w:color="D0D1C9"/>
                <w:left w:val="single" w:sz="24" w:space="12" w:color="D0D1C9"/>
                <w:bottom w:val="single" w:sz="24" w:space="12" w:color="D0D1C9"/>
                <w:right w:val="single" w:sz="24" w:space="12" w:color="D0D1C9"/>
              </w:divBdr>
            </w:div>
            <w:div w:id="1760562399">
              <w:marLeft w:val="0"/>
              <w:marRight w:val="0"/>
              <w:marTop w:val="0"/>
              <w:marBottom w:val="0"/>
              <w:divBdr>
                <w:top w:val="single" w:sz="24" w:space="12" w:color="D0D1C9"/>
                <w:left w:val="single" w:sz="24" w:space="12" w:color="D0D1C9"/>
                <w:bottom w:val="single" w:sz="24" w:space="12" w:color="D0D1C9"/>
                <w:right w:val="single" w:sz="24" w:space="12" w:color="D0D1C9"/>
              </w:divBdr>
            </w:div>
            <w:div w:id="13691795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927885315">
      <w:bodyDiv w:val="1"/>
      <w:marLeft w:val="0"/>
      <w:marRight w:val="0"/>
      <w:marTop w:val="0"/>
      <w:marBottom w:val="0"/>
      <w:divBdr>
        <w:top w:val="none" w:sz="0" w:space="0" w:color="auto"/>
        <w:left w:val="none" w:sz="0" w:space="0" w:color="auto"/>
        <w:bottom w:val="none" w:sz="0" w:space="0" w:color="auto"/>
        <w:right w:val="none" w:sz="0" w:space="0" w:color="auto"/>
      </w:divBdr>
    </w:div>
    <w:div w:id="933780033">
      <w:bodyDiv w:val="1"/>
      <w:marLeft w:val="0"/>
      <w:marRight w:val="0"/>
      <w:marTop w:val="0"/>
      <w:marBottom w:val="0"/>
      <w:divBdr>
        <w:top w:val="none" w:sz="0" w:space="0" w:color="auto"/>
        <w:left w:val="none" w:sz="0" w:space="0" w:color="auto"/>
        <w:bottom w:val="none" w:sz="0" w:space="0" w:color="auto"/>
        <w:right w:val="none" w:sz="0" w:space="0" w:color="auto"/>
      </w:divBdr>
    </w:div>
    <w:div w:id="939066347">
      <w:bodyDiv w:val="1"/>
      <w:marLeft w:val="0"/>
      <w:marRight w:val="0"/>
      <w:marTop w:val="0"/>
      <w:marBottom w:val="0"/>
      <w:divBdr>
        <w:top w:val="none" w:sz="0" w:space="0" w:color="auto"/>
        <w:left w:val="none" w:sz="0" w:space="0" w:color="auto"/>
        <w:bottom w:val="none" w:sz="0" w:space="0" w:color="auto"/>
        <w:right w:val="none" w:sz="0" w:space="0" w:color="auto"/>
      </w:divBdr>
    </w:div>
    <w:div w:id="964770251">
      <w:bodyDiv w:val="1"/>
      <w:marLeft w:val="0"/>
      <w:marRight w:val="0"/>
      <w:marTop w:val="0"/>
      <w:marBottom w:val="0"/>
      <w:divBdr>
        <w:top w:val="none" w:sz="0" w:space="0" w:color="auto"/>
        <w:left w:val="none" w:sz="0" w:space="0" w:color="auto"/>
        <w:bottom w:val="none" w:sz="0" w:space="0" w:color="auto"/>
        <w:right w:val="none" w:sz="0" w:space="0" w:color="auto"/>
      </w:divBdr>
    </w:div>
    <w:div w:id="984089889">
      <w:bodyDiv w:val="1"/>
      <w:marLeft w:val="0"/>
      <w:marRight w:val="0"/>
      <w:marTop w:val="0"/>
      <w:marBottom w:val="0"/>
      <w:divBdr>
        <w:top w:val="none" w:sz="0" w:space="0" w:color="auto"/>
        <w:left w:val="none" w:sz="0" w:space="0" w:color="auto"/>
        <w:bottom w:val="none" w:sz="0" w:space="0" w:color="auto"/>
        <w:right w:val="none" w:sz="0" w:space="0" w:color="auto"/>
      </w:divBdr>
    </w:div>
    <w:div w:id="1004698867">
      <w:bodyDiv w:val="1"/>
      <w:marLeft w:val="0"/>
      <w:marRight w:val="0"/>
      <w:marTop w:val="0"/>
      <w:marBottom w:val="0"/>
      <w:divBdr>
        <w:top w:val="none" w:sz="0" w:space="0" w:color="auto"/>
        <w:left w:val="none" w:sz="0" w:space="0" w:color="auto"/>
        <w:bottom w:val="none" w:sz="0" w:space="0" w:color="auto"/>
        <w:right w:val="none" w:sz="0" w:space="0" w:color="auto"/>
      </w:divBdr>
      <w:divsChild>
        <w:div w:id="63734137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19114065">
      <w:bodyDiv w:val="1"/>
      <w:marLeft w:val="0"/>
      <w:marRight w:val="0"/>
      <w:marTop w:val="0"/>
      <w:marBottom w:val="0"/>
      <w:divBdr>
        <w:top w:val="none" w:sz="0" w:space="0" w:color="auto"/>
        <w:left w:val="none" w:sz="0" w:space="0" w:color="auto"/>
        <w:bottom w:val="none" w:sz="0" w:space="0" w:color="auto"/>
        <w:right w:val="none" w:sz="0" w:space="0" w:color="auto"/>
      </w:divBdr>
    </w:div>
    <w:div w:id="1036199004">
      <w:bodyDiv w:val="1"/>
      <w:marLeft w:val="0"/>
      <w:marRight w:val="0"/>
      <w:marTop w:val="0"/>
      <w:marBottom w:val="0"/>
      <w:divBdr>
        <w:top w:val="none" w:sz="0" w:space="0" w:color="auto"/>
        <w:left w:val="none" w:sz="0" w:space="0" w:color="auto"/>
        <w:bottom w:val="none" w:sz="0" w:space="0" w:color="auto"/>
        <w:right w:val="none" w:sz="0" w:space="0" w:color="auto"/>
      </w:divBdr>
    </w:div>
    <w:div w:id="1050569086">
      <w:bodyDiv w:val="1"/>
      <w:marLeft w:val="0"/>
      <w:marRight w:val="0"/>
      <w:marTop w:val="0"/>
      <w:marBottom w:val="0"/>
      <w:divBdr>
        <w:top w:val="none" w:sz="0" w:space="0" w:color="auto"/>
        <w:left w:val="none" w:sz="0" w:space="0" w:color="auto"/>
        <w:bottom w:val="none" w:sz="0" w:space="0" w:color="auto"/>
        <w:right w:val="none" w:sz="0" w:space="0" w:color="auto"/>
      </w:divBdr>
      <w:divsChild>
        <w:div w:id="998384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14874363">
          <w:marLeft w:val="0"/>
          <w:marRight w:val="0"/>
          <w:marTop w:val="0"/>
          <w:marBottom w:val="0"/>
          <w:divBdr>
            <w:top w:val="none" w:sz="0" w:space="0" w:color="auto"/>
            <w:left w:val="none" w:sz="0" w:space="0" w:color="auto"/>
            <w:bottom w:val="none" w:sz="0" w:space="0" w:color="auto"/>
            <w:right w:val="none" w:sz="0" w:space="0" w:color="auto"/>
          </w:divBdr>
          <w:divsChild>
            <w:div w:id="1871607915">
              <w:marLeft w:val="0"/>
              <w:marRight w:val="0"/>
              <w:marTop w:val="0"/>
              <w:marBottom w:val="0"/>
              <w:divBdr>
                <w:top w:val="single" w:sz="24" w:space="12" w:color="D0D1C9"/>
                <w:left w:val="single" w:sz="24" w:space="12" w:color="D0D1C9"/>
                <w:bottom w:val="single" w:sz="24" w:space="12" w:color="D0D1C9"/>
                <w:right w:val="single" w:sz="24" w:space="12" w:color="D0D1C9"/>
              </w:divBdr>
            </w:div>
            <w:div w:id="1807122186">
              <w:marLeft w:val="0"/>
              <w:marRight w:val="0"/>
              <w:marTop w:val="0"/>
              <w:marBottom w:val="0"/>
              <w:divBdr>
                <w:top w:val="single" w:sz="24" w:space="12" w:color="D0D1C9"/>
                <w:left w:val="single" w:sz="24" w:space="12" w:color="D0D1C9"/>
                <w:bottom w:val="single" w:sz="24" w:space="12" w:color="D0D1C9"/>
                <w:right w:val="single" w:sz="24" w:space="12" w:color="D0D1C9"/>
              </w:divBdr>
            </w:div>
            <w:div w:id="209087898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080638659">
      <w:bodyDiv w:val="1"/>
      <w:marLeft w:val="0"/>
      <w:marRight w:val="0"/>
      <w:marTop w:val="0"/>
      <w:marBottom w:val="0"/>
      <w:divBdr>
        <w:top w:val="none" w:sz="0" w:space="0" w:color="auto"/>
        <w:left w:val="none" w:sz="0" w:space="0" w:color="auto"/>
        <w:bottom w:val="none" w:sz="0" w:space="0" w:color="auto"/>
        <w:right w:val="none" w:sz="0" w:space="0" w:color="auto"/>
      </w:divBdr>
      <w:divsChild>
        <w:div w:id="134003938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082994138">
      <w:bodyDiv w:val="1"/>
      <w:marLeft w:val="0"/>
      <w:marRight w:val="0"/>
      <w:marTop w:val="0"/>
      <w:marBottom w:val="0"/>
      <w:divBdr>
        <w:top w:val="none" w:sz="0" w:space="0" w:color="auto"/>
        <w:left w:val="none" w:sz="0" w:space="0" w:color="auto"/>
        <w:bottom w:val="none" w:sz="0" w:space="0" w:color="auto"/>
        <w:right w:val="none" w:sz="0" w:space="0" w:color="auto"/>
      </w:divBdr>
    </w:div>
    <w:div w:id="1091775557">
      <w:bodyDiv w:val="1"/>
      <w:marLeft w:val="0"/>
      <w:marRight w:val="0"/>
      <w:marTop w:val="0"/>
      <w:marBottom w:val="0"/>
      <w:divBdr>
        <w:top w:val="none" w:sz="0" w:space="0" w:color="auto"/>
        <w:left w:val="none" w:sz="0" w:space="0" w:color="auto"/>
        <w:bottom w:val="none" w:sz="0" w:space="0" w:color="auto"/>
        <w:right w:val="none" w:sz="0" w:space="0" w:color="auto"/>
      </w:divBdr>
    </w:div>
    <w:div w:id="1112431229">
      <w:bodyDiv w:val="1"/>
      <w:marLeft w:val="0"/>
      <w:marRight w:val="0"/>
      <w:marTop w:val="0"/>
      <w:marBottom w:val="0"/>
      <w:divBdr>
        <w:top w:val="none" w:sz="0" w:space="0" w:color="auto"/>
        <w:left w:val="none" w:sz="0" w:space="0" w:color="auto"/>
        <w:bottom w:val="none" w:sz="0" w:space="0" w:color="auto"/>
        <w:right w:val="none" w:sz="0" w:space="0" w:color="auto"/>
      </w:divBdr>
    </w:div>
    <w:div w:id="1152018387">
      <w:bodyDiv w:val="1"/>
      <w:marLeft w:val="0"/>
      <w:marRight w:val="0"/>
      <w:marTop w:val="0"/>
      <w:marBottom w:val="0"/>
      <w:divBdr>
        <w:top w:val="none" w:sz="0" w:space="0" w:color="auto"/>
        <w:left w:val="none" w:sz="0" w:space="0" w:color="auto"/>
        <w:bottom w:val="none" w:sz="0" w:space="0" w:color="auto"/>
        <w:right w:val="none" w:sz="0" w:space="0" w:color="auto"/>
      </w:divBdr>
    </w:div>
    <w:div w:id="1170678302">
      <w:bodyDiv w:val="1"/>
      <w:marLeft w:val="0"/>
      <w:marRight w:val="0"/>
      <w:marTop w:val="0"/>
      <w:marBottom w:val="0"/>
      <w:divBdr>
        <w:top w:val="none" w:sz="0" w:space="0" w:color="auto"/>
        <w:left w:val="none" w:sz="0" w:space="0" w:color="auto"/>
        <w:bottom w:val="none" w:sz="0" w:space="0" w:color="auto"/>
        <w:right w:val="none" w:sz="0" w:space="0" w:color="auto"/>
      </w:divBdr>
    </w:div>
    <w:div w:id="1179929397">
      <w:bodyDiv w:val="1"/>
      <w:marLeft w:val="0"/>
      <w:marRight w:val="0"/>
      <w:marTop w:val="0"/>
      <w:marBottom w:val="0"/>
      <w:divBdr>
        <w:top w:val="none" w:sz="0" w:space="0" w:color="auto"/>
        <w:left w:val="none" w:sz="0" w:space="0" w:color="auto"/>
        <w:bottom w:val="none" w:sz="0" w:space="0" w:color="auto"/>
        <w:right w:val="none" w:sz="0" w:space="0" w:color="auto"/>
      </w:divBdr>
    </w:div>
    <w:div w:id="1216621306">
      <w:bodyDiv w:val="1"/>
      <w:marLeft w:val="0"/>
      <w:marRight w:val="0"/>
      <w:marTop w:val="0"/>
      <w:marBottom w:val="0"/>
      <w:divBdr>
        <w:top w:val="none" w:sz="0" w:space="0" w:color="auto"/>
        <w:left w:val="none" w:sz="0" w:space="0" w:color="auto"/>
        <w:bottom w:val="none" w:sz="0" w:space="0" w:color="auto"/>
        <w:right w:val="none" w:sz="0" w:space="0" w:color="auto"/>
      </w:divBdr>
      <w:divsChild>
        <w:div w:id="183463743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30454892">
      <w:bodyDiv w:val="1"/>
      <w:marLeft w:val="0"/>
      <w:marRight w:val="0"/>
      <w:marTop w:val="0"/>
      <w:marBottom w:val="0"/>
      <w:divBdr>
        <w:top w:val="none" w:sz="0" w:space="0" w:color="auto"/>
        <w:left w:val="none" w:sz="0" w:space="0" w:color="auto"/>
        <w:bottom w:val="none" w:sz="0" w:space="0" w:color="auto"/>
        <w:right w:val="none" w:sz="0" w:space="0" w:color="auto"/>
      </w:divBdr>
      <w:divsChild>
        <w:div w:id="135399103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1637906">
          <w:blockQuote w:val="1"/>
          <w:marLeft w:val="0"/>
          <w:marRight w:val="0"/>
          <w:marTop w:val="0"/>
          <w:marBottom w:val="300"/>
          <w:divBdr>
            <w:top w:val="none" w:sz="0" w:space="0" w:color="auto"/>
            <w:left w:val="single" w:sz="36" w:space="11" w:color="E8EAEC"/>
            <w:bottom w:val="none" w:sz="0" w:space="0" w:color="auto"/>
            <w:right w:val="none" w:sz="0" w:space="0" w:color="auto"/>
          </w:divBdr>
        </w:div>
        <w:div w:id="1242637356">
          <w:blockQuote w:val="1"/>
          <w:marLeft w:val="0"/>
          <w:marRight w:val="0"/>
          <w:marTop w:val="0"/>
          <w:marBottom w:val="300"/>
          <w:divBdr>
            <w:top w:val="none" w:sz="0" w:space="0" w:color="auto"/>
            <w:left w:val="single" w:sz="36" w:space="11" w:color="E8EAEC"/>
            <w:bottom w:val="none" w:sz="0" w:space="0" w:color="auto"/>
            <w:right w:val="none" w:sz="0" w:space="0" w:color="auto"/>
          </w:divBdr>
        </w:div>
      </w:divsChild>
    </w:div>
    <w:div w:id="1235972255">
      <w:bodyDiv w:val="1"/>
      <w:marLeft w:val="0"/>
      <w:marRight w:val="0"/>
      <w:marTop w:val="0"/>
      <w:marBottom w:val="0"/>
      <w:divBdr>
        <w:top w:val="none" w:sz="0" w:space="0" w:color="auto"/>
        <w:left w:val="none" w:sz="0" w:space="0" w:color="auto"/>
        <w:bottom w:val="none" w:sz="0" w:space="0" w:color="auto"/>
        <w:right w:val="none" w:sz="0" w:space="0" w:color="auto"/>
      </w:divBdr>
      <w:divsChild>
        <w:div w:id="78526907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78489720">
      <w:bodyDiv w:val="1"/>
      <w:marLeft w:val="0"/>
      <w:marRight w:val="0"/>
      <w:marTop w:val="0"/>
      <w:marBottom w:val="0"/>
      <w:divBdr>
        <w:top w:val="none" w:sz="0" w:space="0" w:color="auto"/>
        <w:left w:val="none" w:sz="0" w:space="0" w:color="auto"/>
        <w:bottom w:val="none" w:sz="0" w:space="0" w:color="auto"/>
        <w:right w:val="none" w:sz="0" w:space="0" w:color="auto"/>
      </w:divBdr>
    </w:div>
    <w:div w:id="1279990162">
      <w:bodyDiv w:val="1"/>
      <w:marLeft w:val="0"/>
      <w:marRight w:val="0"/>
      <w:marTop w:val="0"/>
      <w:marBottom w:val="0"/>
      <w:divBdr>
        <w:top w:val="none" w:sz="0" w:space="0" w:color="auto"/>
        <w:left w:val="none" w:sz="0" w:space="0" w:color="auto"/>
        <w:bottom w:val="none" w:sz="0" w:space="0" w:color="auto"/>
        <w:right w:val="none" w:sz="0" w:space="0" w:color="auto"/>
      </w:divBdr>
    </w:div>
    <w:div w:id="1290085638">
      <w:bodyDiv w:val="1"/>
      <w:marLeft w:val="0"/>
      <w:marRight w:val="0"/>
      <w:marTop w:val="0"/>
      <w:marBottom w:val="0"/>
      <w:divBdr>
        <w:top w:val="none" w:sz="0" w:space="0" w:color="auto"/>
        <w:left w:val="none" w:sz="0" w:space="0" w:color="auto"/>
        <w:bottom w:val="none" w:sz="0" w:space="0" w:color="auto"/>
        <w:right w:val="none" w:sz="0" w:space="0" w:color="auto"/>
      </w:divBdr>
    </w:div>
    <w:div w:id="1325085063">
      <w:bodyDiv w:val="1"/>
      <w:marLeft w:val="0"/>
      <w:marRight w:val="0"/>
      <w:marTop w:val="0"/>
      <w:marBottom w:val="0"/>
      <w:divBdr>
        <w:top w:val="none" w:sz="0" w:space="0" w:color="auto"/>
        <w:left w:val="none" w:sz="0" w:space="0" w:color="auto"/>
        <w:bottom w:val="none" w:sz="0" w:space="0" w:color="auto"/>
        <w:right w:val="none" w:sz="0" w:space="0" w:color="auto"/>
      </w:divBdr>
      <w:divsChild>
        <w:div w:id="137457674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80277975">
      <w:bodyDiv w:val="1"/>
      <w:marLeft w:val="0"/>
      <w:marRight w:val="0"/>
      <w:marTop w:val="0"/>
      <w:marBottom w:val="0"/>
      <w:divBdr>
        <w:top w:val="none" w:sz="0" w:space="0" w:color="auto"/>
        <w:left w:val="none" w:sz="0" w:space="0" w:color="auto"/>
        <w:bottom w:val="none" w:sz="0" w:space="0" w:color="auto"/>
        <w:right w:val="none" w:sz="0" w:space="0" w:color="auto"/>
      </w:divBdr>
    </w:div>
    <w:div w:id="1382635568">
      <w:bodyDiv w:val="1"/>
      <w:marLeft w:val="0"/>
      <w:marRight w:val="0"/>
      <w:marTop w:val="0"/>
      <w:marBottom w:val="0"/>
      <w:divBdr>
        <w:top w:val="none" w:sz="0" w:space="0" w:color="auto"/>
        <w:left w:val="none" w:sz="0" w:space="0" w:color="auto"/>
        <w:bottom w:val="none" w:sz="0" w:space="0" w:color="auto"/>
        <w:right w:val="none" w:sz="0" w:space="0" w:color="auto"/>
      </w:divBdr>
      <w:divsChild>
        <w:div w:id="20638716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83821269">
      <w:bodyDiv w:val="1"/>
      <w:marLeft w:val="0"/>
      <w:marRight w:val="0"/>
      <w:marTop w:val="0"/>
      <w:marBottom w:val="0"/>
      <w:divBdr>
        <w:top w:val="none" w:sz="0" w:space="0" w:color="auto"/>
        <w:left w:val="none" w:sz="0" w:space="0" w:color="auto"/>
        <w:bottom w:val="none" w:sz="0" w:space="0" w:color="auto"/>
        <w:right w:val="none" w:sz="0" w:space="0" w:color="auto"/>
      </w:divBdr>
    </w:div>
    <w:div w:id="1437362030">
      <w:bodyDiv w:val="1"/>
      <w:marLeft w:val="0"/>
      <w:marRight w:val="0"/>
      <w:marTop w:val="0"/>
      <w:marBottom w:val="0"/>
      <w:divBdr>
        <w:top w:val="none" w:sz="0" w:space="0" w:color="auto"/>
        <w:left w:val="none" w:sz="0" w:space="0" w:color="auto"/>
        <w:bottom w:val="none" w:sz="0" w:space="0" w:color="auto"/>
        <w:right w:val="none" w:sz="0" w:space="0" w:color="auto"/>
      </w:divBdr>
      <w:divsChild>
        <w:div w:id="283388867">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61458524">
          <w:marLeft w:val="0"/>
          <w:marRight w:val="0"/>
          <w:marTop w:val="0"/>
          <w:marBottom w:val="0"/>
          <w:divBdr>
            <w:top w:val="none" w:sz="0" w:space="0" w:color="auto"/>
            <w:left w:val="none" w:sz="0" w:space="0" w:color="auto"/>
            <w:bottom w:val="none" w:sz="0" w:space="0" w:color="auto"/>
            <w:right w:val="none" w:sz="0" w:space="0" w:color="auto"/>
          </w:divBdr>
          <w:divsChild>
            <w:div w:id="1229463517">
              <w:marLeft w:val="0"/>
              <w:marRight w:val="0"/>
              <w:marTop w:val="0"/>
              <w:marBottom w:val="0"/>
              <w:divBdr>
                <w:top w:val="single" w:sz="24" w:space="12" w:color="D0D1C9"/>
                <w:left w:val="single" w:sz="24" w:space="12" w:color="D0D1C9"/>
                <w:bottom w:val="single" w:sz="24" w:space="12" w:color="D0D1C9"/>
                <w:right w:val="single" w:sz="24" w:space="12" w:color="D0D1C9"/>
              </w:divBdr>
            </w:div>
            <w:div w:id="21732181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449927281">
      <w:bodyDiv w:val="1"/>
      <w:marLeft w:val="0"/>
      <w:marRight w:val="0"/>
      <w:marTop w:val="0"/>
      <w:marBottom w:val="0"/>
      <w:divBdr>
        <w:top w:val="none" w:sz="0" w:space="0" w:color="auto"/>
        <w:left w:val="none" w:sz="0" w:space="0" w:color="auto"/>
        <w:bottom w:val="none" w:sz="0" w:space="0" w:color="auto"/>
        <w:right w:val="none" w:sz="0" w:space="0" w:color="auto"/>
      </w:divBdr>
      <w:divsChild>
        <w:div w:id="32671205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64152762">
      <w:bodyDiv w:val="1"/>
      <w:marLeft w:val="0"/>
      <w:marRight w:val="0"/>
      <w:marTop w:val="0"/>
      <w:marBottom w:val="0"/>
      <w:divBdr>
        <w:top w:val="none" w:sz="0" w:space="0" w:color="auto"/>
        <w:left w:val="none" w:sz="0" w:space="0" w:color="auto"/>
        <w:bottom w:val="none" w:sz="0" w:space="0" w:color="auto"/>
        <w:right w:val="none" w:sz="0" w:space="0" w:color="auto"/>
      </w:divBdr>
      <w:divsChild>
        <w:div w:id="106897532">
          <w:marLeft w:val="0"/>
          <w:marRight w:val="0"/>
          <w:marTop w:val="0"/>
          <w:marBottom w:val="0"/>
          <w:divBdr>
            <w:top w:val="none" w:sz="0" w:space="0" w:color="auto"/>
            <w:left w:val="none" w:sz="0" w:space="0" w:color="auto"/>
            <w:bottom w:val="none" w:sz="0" w:space="0" w:color="auto"/>
            <w:right w:val="none" w:sz="0" w:space="0" w:color="auto"/>
          </w:divBdr>
          <w:divsChild>
            <w:div w:id="289215501">
              <w:marLeft w:val="0"/>
              <w:marRight w:val="0"/>
              <w:marTop w:val="0"/>
              <w:marBottom w:val="0"/>
              <w:divBdr>
                <w:top w:val="single" w:sz="24" w:space="12" w:color="D0D1C9"/>
                <w:left w:val="single" w:sz="24" w:space="12" w:color="D0D1C9"/>
                <w:bottom w:val="single" w:sz="24" w:space="12" w:color="D0D1C9"/>
                <w:right w:val="single" w:sz="24" w:space="12" w:color="D0D1C9"/>
              </w:divBdr>
            </w:div>
            <w:div w:id="1001853077">
              <w:marLeft w:val="0"/>
              <w:marRight w:val="0"/>
              <w:marTop w:val="0"/>
              <w:marBottom w:val="0"/>
              <w:divBdr>
                <w:top w:val="single" w:sz="24" w:space="12" w:color="D0D1C9"/>
                <w:left w:val="single" w:sz="24" w:space="12" w:color="D0D1C9"/>
                <w:bottom w:val="single" w:sz="24" w:space="12" w:color="D0D1C9"/>
                <w:right w:val="single" w:sz="24" w:space="12" w:color="D0D1C9"/>
              </w:divBdr>
            </w:div>
            <w:div w:id="584649753">
              <w:marLeft w:val="0"/>
              <w:marRight w:val="0"/>
              <w:marTop w:val="0"/>
              <w:marBottom w:val="0"/>
              <w:divBdr>
                <w:top w:val="single" w:sz="24" w:space="12" w:color="D0D1C9"/>
                <w:left w:val="single" w:sz="24" w:space="12" w:color="D0D1C9"/>
                <w:bottom w:val="single" w:sz="24" w:space="12" w:color="D0D1C9"/>
                <w:right w:val="single" w:sz="24" w:space="12" w:color="D0D1C9"/>
              </w:divBdr>
            </w:div>
            <w:div w:id="465702674">
              <w:marLeft w:val="0"/>
              <w:marRight w:val="0"/>
              <w:marTop w:val="0"/>
              <w:marBottom w:val="0"/>
              <w:divBdr>
                <w:top w:val="single" w:sz="24" w:space="12" w:color="D0D1C9"/>
                <w:left w:val="single" w:sz="24" w:space="12" w:color="D0D1C9"/>
                <w:bottom w:val="single" w:sz="24" w:space="12" w:color="D0D1C9"/>
                <w:right w:val="single" w:sz="24" w:space="12" w:color="D0D1C9"/>
              </w:divBdr>
            </w:div>
            <w:div w:id="64856198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477797784">
      <w:bodyDiv w:val="1"/>
      <w:marLeft w:val="0"/>
      <w:marRight w:val="0"/>
      <w:marTop w:val="0"/>
      <w:marBottom w:val="0"/>
      <w:divBdr>
        <w:top w:val="none" w:sz="0" w:space="0" w:color="auto"/>
        <w:left w:val="none" w:sz="0" w:space="0" w:color="auto"/>
        <w:bottom w:val="none" w:sz="0" w:space="0" w:color="auto"/>
        <w:right w:val="none" w:sz="0" w:space="0" w:color="auto"/>
      </w:divBdr>
    </w:div>
    <w:div w:id="1542325040">
      <w:bodyDiv w:val="1"/>
      <w:marLeft w:val="0"/>
      <w:marRight w:val="0"/>
      <w:marTop w:val="0"/>
      <w:marBottom w:val="0"/>
      <w:divBdr>
        <w:top w:val="none" w:sz="0" w:space="0" w:color="auto"/>
        <w:left w:val="none" w:sz="0" w:space="0" w:color="auto"/>
        <w:bottom w:val="none" w:sz="0" w:space="0" w:color="auto"/>
        <w:right w:val="none" w:sz="0" w:space="0" w:color="auto"/>
      </w:divBdr>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90385271">
      <w:bodyDiv w:val="1"/>
      <w:marLeft w:val="0"/>
      <w:marRight w:val="0"/>
      <w:marTop w:val="0"/>
      <w:marBottom w:val="0"/>
      <w:divBdr>
        <w:top w:val="none" w:sz="0" w:space="0" w:color="auto"/>
        <w:left w:val="none" w:sz="0" w:space="0" w:color="auto"/>
        <w:bottom w:val="none" w:sz="0" w:space="0" w:color="auto"/>
        <w:right w:val="none" w:sz="0" w:space="0" w:color="auto"/>
      </w:divBdr>
    </w:div>
    <w:div w:id="1591700252">
      <w:bodyDiv w:val="1"/>
      <w:marLeft w:val="0"/>
      <w:marRight w:val="0"/>
      <w:marTop w:val="0"/>
      <w:marBottom w:val="0"/>
      <w:divBdr>
        <w:top w:val="none" w:sz="0" w:space="0" w:color="auto"/>
        <w:left w:val="none" w:sz="0" w:space="0" w:color="auto"/>
        <w:bottom w:val="none" w:sz="0" w:space="0" w:color="auto"/>
        <w:right w:val="none" w:sz="0" w:space="0" w:color="auto"/>
      </w:divBdr>
      <w:divsChild>
        <w:div w:id="576672702">
          <w:marLeft w:val="0"/>
          <w:marRight w:val="0"/>
          <w:marTop w:val="0"/>
          <w:marBottom w:val="0"/>
          <w:divBdr>
            <w:top w:val="none" w:sz="0" w:space="0" w:color="auto"/>
            <w:left w:val="none" w:sz="0" w:space="0" w:color="auto"/>
            <w:bottom w:val="none" w:sz="0" w:space="0" w:color="auto"/>
            <w:right w:val="none" w:sz="0" w:space="0" w:color="auto"/>
          </w:divBdr>
          <w:divsChild>
            <w:div w:id="1411543079">
              <w:marLeft w:val="0"/>
              <w:marRight w:val="0"/>
              <w:marTop w:val="0"/>
              <w:marBottom w:val="0"/>
              <w:divBdr>
                <w:top w:val="none" w:sz="0" w:space="0" w:color="auto"/>
                <w:left w:val="none" w:sz="0" w:space="0" w:color="auto"/>
                <w:bottom w:val="none" w:sz="0" w:space="0" w:color="auto"/>
                <w:right w:val="none" w:sz="0" w:space="0" w:color="auto"/>
              </w:divBdr>
              <w:divsChild>
                <w:div w:id="168642343">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980764398">
                      <w:marLeft w:val="-180"/>
                      <w:marRight w:val="-180"/>
                      <w:marTop w:val="0"/>
                      <w:marBottom w:val="0"/>
                      <w:divBdr>
                        <w:top w:val="none" w:sz="0" w:space="0" w:color="auto"/>
                        <w:left w:val="none" w:sz="0" w:space="0" w:color="auto"/>
                        <w:bottom w:val="none" w:sz="0" w:space="0" w:color="auto"/>
                        <w:right w:val="none" w:sz="0" w:space="0" w:color="auto"/>
                      </w:divBdr>
                      <w:divsChild>
                        <w:div w:id="485556622">
                          <w:marLeft w:val="0"/>
                          <w:marRight w:val="0"/>
                          <w:marTop w:val="0"/>
                          <w:marBottom w:val="0"/>
                          <w:divBdr>
                            <w:top w:val="none" w:sz="0" w:space="0" w:color="auto"/>
                            <w:left w:val="none" w:sz="0" w:space="0" w:color="auto"/>
                            <w:bottom w:val="none" w:sz="0" w:space="0" w:color="auto"/>
                            <w:right w:val="none" w:sz="0" w:space="0" w:color="auto"/>
                          </w:divBdr>
                        </w:div>
                        <w:div w:id="4709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7821">
                  <w:marLeft w:val="0"/>
                  <w:marRight w:val="0"/>
                  <w:marTop w:val="0"/>
                  <w:marBottom w:val="0"/>
                  <w:divBdr>
                    <w:top w:val="none" w:sz="0" w:space="0" w:color="auto"/>
                    <w:left w:val="none" w:sz="0" w:space="0" w:color="auto"/>
                    <w:bottom w:val="none" w:sz="0" w:space="0" w:color="auto"/>
                    <w:right w:val="none" w:sz="0" w:space="0" w:color="auto"/>
                  </w:divBdr>
                  <w:divsChild>
                    <w:div w:id="113720915">
                      <w:marLeft w:val="0"/>
                      <w:marRight w:val="0"/>
                      <w:marTop w:val="0"/>
                      <w:marBottom w:val="0"/>
                      <w:divBdr>
                        <w:top w:val="single" w:sz="24" w:space="12" w:color="D0D1C9"/>
                        <w:left w:val="single" w:sz="24" w:space="12" w:color="D0D1C9"/>
                        <w:bottom w:val="single" w:sz="24" w:space="12" w:color="D0D1C9"/>
                        <w:right w:val="single" w:sz="24" w:space="12" w:color="D0D1C9"/>
                      </w:divBdr>
                    </w:div>
                    <w:div w:id="1431776801">
                      <w:marLeft w:val="0"/>
                      <w:marRight w:val="0"/>
                      <w:marTop w:val="0"/>
                      <w:marBottom w:val="0"/>
                      <w:divBdr>
                        <w:top w:val="single" w:sz="24" w:space="12" w:color="D0D1C9"/>
                        <w:left w:val="single" w:sz="24" w:space="12" w:color="D0D1C9"/>
                        <w:bottom w:val="single" w:sz="24" w:space="12" w:color="D0D1C9"/>
                        <w:right w:val="single" w:sz="24" w:space="12" w:color="D0D1C9"/>
                      </w:divBdr>
                    </w:div>
                    <w:div w:id="609900783">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478233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9481977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78918736">
      <w:bodyDiv w:val="1"/>
      <w:marLeft w:val="0"/>
      <w:marRight w:val="0"/>
      <w:marTop w:val="0"/>
      <w:marBottom w:val="0"/>
      <w:divBdr>
        <w:top w:val="none" w:sz="0" w:space="0" w:color="auto"/>
        <w:left w:val="none" w:sz="0" w:space="0" w:color="auto"/>
        <w:bottom w:val="none" w:sz="0" w:space="0" w:color="auto"/>
        <w:right w:val="none" w:sz="0" w:space="0" w:color="auto"/>
      </w:divBdr>
    </w:div>
    <w:div w:id="1708795498">
      <w:bodyDiv w:val="1"/>
      <w:marLeft w:val="0"/>
      <w:marRight w:val="0"/>
      <w:marTop w:val="0"/>
      <w:marBottom w:val="0"/>
      <w:divBdr>
        <w:top w:val="none" w:sz="0" w:space="0" w:color="auto"/>
        <w:left w:val="none" w:sz="0" w:space="0" w:color="auto"/>
        <w:bottom w:val="none" w:sz="0" w:space="0" w:color="auto"/>
        <w:right w:val="none" w:sz="0" w:space="0" w:color="auto"/>
      </w:divBdr>
    </w:div>
    <w:div w:id="1731804601">
      <w:bodyDiv w:val="1"/>
      <w:marLeft w:val="0"/>
      <w:marRight w:val="0"/>
      <w:marTop w:val="0"/>
      <w:marBottom w:val="0"/>
      <w:divBdr>
        <w:top w:val="none" w:sz="0" w:space="0" w:color="auto"/>
        <w:left w:val="none" w:sz="0" w:space="0" w:color="auto"/>
        <w:bottom w:val="none" w:sz="0" w:space="0" w:color="auto"/>
        <w:right w:val="none" w:sz="0" w:space="0" w:color="auto"/>
      </w:divBdr>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80298071">
      <w:bodyDiv w:val="1"/>
      <w:marLeft w:val="0"/>
      <w:marRight w:val="0"/>
      <w:marTop w:val="0"/>
      <w:marBottom w:val="0"/>
      <w:divBdr>
        <w:top w:val="none" w:sz="0" w:space="0" w:color="auto"/>
        <w:left w:val="none" w:sz="0" w:space="0" w:color="auto"/>
        <w:bottom w:val="none" w:sz="0" w:space="0" w:color="auto"/>
        <w:right w:val="none" w:sz="0" w:space="0" w:color="auto"/>
      </w:divBdr>
    </w:div>
    <w:div w:id="1785927397">
      <w:bodyDiv w:val="1"/>
      <w:marLeft w:val="0"/>
      <w:marRight w:val="0"/>
      <w:marTop w:val="0"/>
      <w:marBottom w:val="0"/>
      <w:divBdr>
        <w:top w:val="none" w:sz="0" w:space="0" w:color="auto"/>
        <w:left w:val="none" w:sz="0" w:space="0" w:color="auto"/>
        <w:bottom w:val="none" w:sz="0" w:space="0" w:color="auto"/>
        <w:right w:val="none" w:sz="0" w:space="0" w:color="auto"/>
      </w:divBdr>
    </w:div>
    <w:div w:id="1863400749">
      <w:bodyDiv w:val="1"/>
      <w:marLeft w:val="0"/>
      <w:marRight w:val="0"/>
      <w:marTop w:val="0"/>
      <w:marBottom w:val="0"/>
      <w:divBdr>
        <w:top w:val="none" w:sz="0" w:space="0" w:color="auto"/>
        <w:left w:val="none" w:sz="0" w:space="0" w:color="auto"/>
        <w:bottom w:val="none" w:sz="0" w:space="0" w:color="auto"/>
        <w:right w:val="none" w:sz="0" w:space="0" w:color="auto"/>
      </w:divBdr>
    </w:div>
    <w:div w:id="1865171402">
      <w:bodyDiv w:val="1"/>
      <w:marLeft w:val="0"/>
      <w:marRight w:val="0"/>
      <w:marTop w:val="0"/>
      <w:marBottom w:val="0"/>
      <w:divBdr>
        <w:top w:val="none" w:sz="0" w:space="0" w:color="auto"/>
        <w:left w:val="none" w:sz="0" w:space="0" w:color="auto"/>
        <w:bottom w:val="none" w:sz="0" w:space="0" w:color="auto"/>
        <w:right w:val="none" w:sz="0" w:space="0" w:color="auto"/>
      </w:divBdr>
      <w:divsChild>
        <w:div w:id="1714187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8458257">
          <w:marLeft w:val="0"/>
          <w:marRight w:val="0"/>
          <w:marTop w:val="0"/>
          <w:marBottom w:val="0"/>
          <w:divBdr>
            <w:top w:val="none" w:sz="0" w:space="0" w:color="auto"/>
            <w:left w:val="none" w:sz="0" w:space="0" w:color="auto"/>
            <w:bottom w:val="none" w:sz="0" w:space="0" w:color="auto"/>
            <w:right w:val="none" w:sz="0" w:space="0" w:color="auto"/>
          </w:divBdr>
          <w:divsChild>
            <w:div w:id="1651010800">
              <w:marLeft w:val="0"/>
              <w:marRight w:val="0"/>
              <w:marTop w:val="0"/>
              <w:marBottom w:val="0"/>
              <w:divBdr>
                <w:top w:val="single" w:sz="24" w:space="12" w:color="D0D1C9"/>
                <w:left w:val="single" w:sz="24" w:space="12" w:color="D0D1C9"/>
                <w:bottom w:val="single" w:sz="24" w:space="12" w:color="D0D1C9"/>
                <w:right w:val="single" w:sz="24" w:space="12" w:color="D0D1C9"/>
              </w:divBdr>
            </w:div>
            <w:div w:id="1209880005">
              <w:marLeft w:val="0"/>
              <w:marRight w:val="0"/>
              <w:marTop w:val="0"/>
              <w:marBottom w:val="0"/>
              <w:divBdr>
                <w:top w:val="single" w:sz="24" w:space="12" w:color="D0D1C9"/>
                <w:left w:val="single" w:sz="24" w:space="12" w:color="D0D1C9"/>
                <w:bottom w:val="single" w:sz="24" w:space="12" w:color="D0D1C9"/>
                <w:right w:val="single" w:sz="24" w:space="12" w:color="D0D1C9"/>
              </w:divBdr>
            </w:div>
            <w:div w:id="647132902">
              <w:marLeft w:val="0"/>
              <w:marRight w:val="0"/>
              <w:marTop w:val="0"/>
              <w:marBottom w:val="0"/>
              <w:divBdr>
                <w:top w:val="single" w:sz="24" w:space="12" w:color="D0D1C9"/>
                <w:left w:val="single" w:sz="24" w:space="12" w:color="D0D1C9"/>
                <w:bottom w:val="single" w:sz="24" w:space="12" w:color="D0D1C9"/>
                <w:right w:val="single" w:sz="24" w:space="12" w:color="D0D1C9"/>
              </w:divBdr>
            </w:div>
            <w:div w:id="27028828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900481605">
      <w:bodyDiv w:val="1"/>
      <w:marLeft w:val="0"/>
      <w:marRight w:val="0"/>
      <w:marTop w:val="0"/>
      <w:marBottom w:val="0"/>
      <w:divBdr>
        <w:top w:val="none" w:sz="0" w:space="0" w:color="auto"/>
        <w:left w:val="none" w:sz="0" w:space="0" w:color="auto"/>
        <w:bottom w:val="none" w:sz="0" w:space="0" w:color="auto"/>
        <w:right w:val="none" w:sz="0" w:space="0" w:color="auto"/>
      </w:divBdr>
    </w:div>
    <w:div w:id="1904022915">
      <w:bodyDiv w:val="1"/>
      <w:marLeft w:val="0"/>
      <w:marRight w:val="0"/>
      <w:marTop w:val="0"/>
      <w:marBottom w:val="0"/>
      <w:divBdr>
        <w:top w:val="none" w:sz="0" w:space="0" w:color="auto"/>
        <w:left w:val="none" w:sz="0" w:space="0" w:color="auto"/>
        <w:bottom w:val="none" w:sz="0" w:space="0" w:color="auto"/>
        <w:right w:val="none" w:sz="0" w:space="0" w:color="auto"/>
      </w:divBdr>
      <w:divsChild>
        <w:div w:id="63518495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3648761">
          <w:marLeft w:val="0"/>
          <w:marRight w:val="0"/>
          <w:marTop w:val="0"/>
          <w:marBottom w:val="0"/>
          <w:divBdr>
            <w:top w:val="none" w:sz="0" w:space="0" w:color="auto"/>
            <w:left w:val="none" w:sz="0" w:space="0" w:color="auto"/>
            <w:bottom w:val="none" w:sz="0" w:space="0" w:color="auto"/>
            <w:right w:val="none" w:sz="0" w:space="0" w:color="auto"/>
          </w:divBdr>
          <w:divsChild>
            <w:div w:id="1662657368">
              <w:marLeft w:val="0"/>
              <w:marRight w:val="0"/>
              <w:marTop w:val="0"/>
              <w:marBottom w:val="0"/>
              <w:divBdr>
                <w:top w:val="single" w:sz="24" w:space="12" w:color="D0D1C9"/>
                <w:left w:val="single" w:sz="24" w:space="12" w:color="D0D1C9"/>
                <w:bottom w:val="single" w:sz="24" w:space="12" w:color="D0D1C9"/>
                <w:right w:val="single" w:sz="24" w:space="12" w:color="D0D1C9"/>
              </w:divBdr>
            </w:div>
            <w:div w:id="654605596">
              <w:marLeft w:val="0"/>
              <w:marRight w:val="0"/>
              <w:marTop w:val="0"/>
              <w:marBottom w:val="0"/>
              <w:divBdr>
                <w:top w:val="single" w:sz="24" w:space="12" w:color="D0D1C9"/>
                <w:left w:val="single" w:sz="24" w:space="12" w:color="D0D1C9"/>
                <w:bottom w:val="single" w:sz="24" w:space="12" w:color="D0D1C9"/>
                <w:right w:val="single" w:sz="24" w:space="12" w:color="D0D1C9"/>
              </w:divBdr>
            </w:div>
            <w:div w:id="703209873">
              <w:marLeft w:val="0"/>
              <w:marRight w:val="0"/>
              <w:marTop w:val="0"/>
              <w:marBottom w:val="0"/>
              <w:divBdr>
                <w:top w:val="single" w:sz="24" w:space="12" w:color="D0D1C9"/>
                <w:left w:val="single" w:sz="24" w:space="12" w:color="D0D1C9"/>
                <w:bottom w:val="single" w:sz="24" w:space="12" w:color="D0D1C9"/>
                <w:right w:val="single" w:sz="24" w:space="12" w:color="D0D1C9"/>
              </w:divBdr>
            </w:div>
            <w:div w:id="34074186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1934430088">
      <w:bodyDiv w:val="1"/>
      <w:marLeft w:val="0"/>
      <w:marRight w:val="0"/>
      <w:marTop w:val="0"/>
      <w:marBottom w:val="0"/>
      <w:divBdr>
        <w:top w:val="none" w:sz="0" w:space="0" w:color="auto"/>
        <w:left w:val="none" w:sz="0" w:space="0" w:color="auto"/>
        <w:bottom w:val="none" w:sz="0" w:space="0" w:color="auto"/>
        <w:right w:val="none" w:sz="0" w:space="0" w:color="auto"/>
      </w:divBdr>
    </w:div>
    <w:div w:id="1995379168">
      <w:bodyDiv w:val="1"/>
      <w:marLeft w:val="0"/>
      <w:marRight w:val="0"/>
      <w:marTop w:val="0"/>
      <w:marBottom w:val="0"/>
      <w:divBdr>
        <w:top w:val="none" w:sz="0" w:space="0" w:color="auto"/>
        <w:left w:val="none" w:sz="0" w:space="0" w:color="auto"/>
        <w:bottom w:val="none" w:sz="0" w:space="0" w:color="auto"/>
        <w:right w:val="none" w:sz="0" w:space="0" w:color="auto"/>
      </w:divBdr>
      <w:divsChild>
        <w:div w:id="61152215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03240815">
      <w:bodyDiv w:val="1"/>
      <w:marLeft w:val="0"/>
      <w:marRight w:val="0"/>
      <w:marTop w:val="0"/>
      <w:marBottom w:val="0"/>
      <w:divBdr>
        <w:top w:val="none" w:sz="0" w:space="0" w:color="auto"/>
        <w:left w:val="none" w:sz="0" w:space="0" w:color="auto"/>
        <w:bottom w:val="none" w:sz="0" w:space="0" w:color="auto"/>
        <w:right w:val="none" w:sz="0" w:space="0" w:color="auto"/>
      </w:divBdr>
      <w:divsChild>
        <w:div w:id="204489736">
          <w:marLeft w:val="0"/>
          <w:marRight w:val="0"/>
          <w:marTop w:val="0"/>
          <w:marBottom w:val="0"/>
          <w:divBdr>
            <w:top w:val="none" w:sz="0" w:space="0" w:color="auto"/>
            <w:left w:val="none" w:sz="0" w:space="0" w:color="auto"/>
            <w:bottom w:val="none" w:sz="0" w:space="0" w:color="auto"/>
            <w:right w:val="none" w:sz="0" w:space="0" w:color="auto"/>
          </w:divBdr>
          <w:divsChild>
            <w:div w:id="898368539">
              <w:marLeft w:val="0"/>
              <w:marRight w:val="0"/>
              <w:marTop w:val="0"/>
              <w:marBottom w:val="0"/>
              <w:divBdr>
                <w:top w:val="single" w:sz="24" w:space="12" w:color="D0D1C9"/>
                <w:left w:val="single" w:sz="24" w:space="12" w:color="D0D1C9"/>
                <w:bottom w:val="single" w:sz="24" w:space="12" w:color="D0D1C9"/>
                <w:right w:val="single" w:sz="24" w:space="12" w:color="D0D1C9"/>
              </w:divBdr>
            </w:div>
            <w:div w:id="87190775">
              <w:marLeft w:val="0"/>
              <w:marRight w:val="0"/>
              <w:marTop w:val="0"/>
              <w:marBottom w:val="0"/>
              <w:divBdr>
                <w:top w:val="single" w:sz="24" w:space="12" w:color="D0D1C9"/>
                <w:left w:val="single" w:sz="24" w:space="12" w:color="D0D1C9"/>
                <w:bottom w:val="single" w:sz="24" w:space="12" w:color="D0D1C9"/>
                <w:right w:val="single" w:sz="24" w:space="12" w:color="D0D1C9"/>
              </w:divBdr>
            </w:div>
            <w:div w:id="199544832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2003578347">
      <w:bodyDiv w:val="1"/>
      <w:marLeft w:val="0"/>
      <w:marRight w:val="0"/>
      <w:marTop w:val="0"/>
      <w:marBottom w:val="0"/>
      <w:divBdr>
        <w:top w:val="none" w:sz="0" w:space="0" w:color="auto"/>
        <w:left w:val="none" w:sz="0" w:space="0" w:color="auto"/>
        <w:bottom w:val="none" w:sz="0" w:space="0" w:color="auto"/>
        <w:right w:val="none" w:sz="0" w:space="0" w:color="auto"/>
      </w:divBdr>
    </w:div>
    <w:div w:id="2049063734">
      <w:bodyDiv w:val="1"/>
      <w:marLeft w:val="0"/>
      <w:marRight w:val="0"/>
      <w:marTop w:val="0"/>
      <w:marBottom w:val="0"/>
      <w:divBdr>
        <w:top w:val="none" w:sz="0" w:space="0" w:color="auto"/>
        <w:left w:val="none" w:sz="0" w:space="0" w:color="auto"/>
        <w:bottom w:val="none" w:sz="0" w:space="0" w:color="auto"/>
        <w:right w:val="none" w:sz="0" w:space="0" w:color="auto"/>
      </w:divBdr>
    </w:div>
    <w:div w:id="2049144492">
      <w:bodyDiv w:val="1"/>
      <w:marLeft w:val="0"/>
      <w:marRight w:val="0"/>
      <w:marTop w:val="0"/>
      <w:marBottom w:val="0"/>
      <w:divBdr>
        <w:top w:val="none" w:sz="0" w:space="0" w:color="auto"/>
        <w:left w:val="none" w:sz="0" w:space="0" w:color="auto"/>
        <w:bottom w:val="none" w:sz="0" w:space="0" w:color="auto"/>
        <w:right w:val="none" w:sz="0" w:space="0" w:color="auto"/>
      </w:divBdr>
      <w:divsChild>
        <w:div w:id="17503503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61324680">
      <w:bodyDiv w:val="1"/>
      <w:marLeft w:val="0"/>
      <w:marRight w:val="0"/>
      <w:marTop w:val="0"/>
      <w:marBottom w:val="0"/>
      <w:divBdr>
        <w:top w:val="none" w:sz="0" w:space="0" w:color="auto"/>
        <w:left w:val="none" w:sz="0" w:space="0" w:color="auto"/>
        <w:bottom w:val="none" w:sz="0" w:space="0" w:color="auto"/>
        <w:right w:val="none" w:sz="0" w:space="0" w:color="auto"/>
      </w:divBdr>
      <w:divsChild>
        <w:div w:id="179039239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088915130">
      <w:bodyDiv w:val="1"/>
      <w:marLeft w:val="0"/>
      <w:marRight w:val="0"/>
      <w:marTop w:val="0"/>
      <w:marBottom w:val="0"/>
      <w:divBdr>
        <w:top w:val="none" w:sz="0" w:space="0" w:color="auto"/>
        <w:left w:val="none" w:sz="0" w:space="0" w:color="auto"/>
        <w:bottom w:val="none" w:sz="0" w:space="0" w:color="auto"/>
        <w:right w:val="none" w:sz="0" w:space="0" w:color="auto"/>
      </w:divBdr>
      <w:divsChild>
        <w:div w:id="1902910329">
          <w:marLeft w:val="0"/>
          <w:marRight w:val="0"/>
          <w:marTop w:val="0"/>
          <w:marBottom w:val="0"/>
          <w:divBdr>
            <w:top w:val="none" w:sz="0" w:space="0" w:color="auto"/>
            <w:left w:val="none" w:sz="0" w:space="0" w:color="auto"/>
            <w:bottom w:val="none" w:sz="0" w:space="0" w:color="auto"/>
            <w:right w:val="none" w:sz="0" w:space="0" w:color="auto"/>
          </w:divBdr>
          <w:divsChild>
            <w:div w:id="121849684">
              <w:marLeft w:val="0"/>
              <w:marRight w:val="0"/>
              <w:marTop w:val="0"/>
              <w:marBottom w:val="0"/>
              <w:divBdr>
                <w:top w:val="single" w:sz="24" w:space="12" w:color="D0D1C9"/>
                <w:left w:val="single" w:sz="24" w:space="12" w:color="D0D1C9"/>
                <w:bottom w:val="single" w:sz="24" w:space="12" w:color="D0D1C9"/>
                <w:right w:val="single" w:sz="24" w:space="12" w:color="D0D1C9"/>
              </w:divBdr>
            </w:div>
            <w:div w:id="15684518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sChild>
    </w:div>
    <w:div w:id="2090809739">
      <w:bodyDiv w:val="1"/>
      <w:marLeft w:val="0"/>
      <w:marRight w:val="0"/>
      <w:marTop w:val="0"/>
      <w:marBottom w:val="0"/>
      <w:divBdr>
        <w:top w:val="none" w:sz="0" w:space="0" w:color="auto"/>
        <w:left w:val="none" w:sz="0" w:space="0" w:color="auto"/>
        <w:bottom w:val="none" w:sz="0" w:space="0" w:color="auto"/>
        <w:right w:val="none" w:sz="0" w:space="0" w:color="auto"/>
      </w:divBdr>
      <w:divsChild>
        <w:div w:id="172764517">
          <w:marLeft w:val="240"/>
          <w:marRight w:val="240"/>
          <w:marTop w:val="240"/>
          <w:marBottom w:val="240"/>
          <w:divBdr>
            <w:top w:val="single" w:sz="6" w:space="15" w:color="D0D1C9"/>
            <w:left w:val="single" w:sz="6" w:space="15" w:color="D0D1C9"/>
            <w:bottom w:val="single" w:sz="6" w:space="15" w:color="D0D1C9"/>
            <w:right w:val="single" w:sz="6" w:space="15" w:color="D0D1C9"/>
          </w:divBdr>
        </w:div>
        <w:div w:id="433406205">
          <w:blockQuote w:val="1"/>
          <w:marLeft w:val="0"/>
          <w:marRight w:val="0"/>
          <w:marTop w:val="0"/>
          <w:marBottom w:val="300"/>
          <w:divBdr>
            <w:top w:val="none" w:sz="0" w:space="0" w:color="auto"/>
            <w:left w:val="single" w:sz="36" w:space="11" w:color="E8EAEC"/>
            <w:bottom w:val="none" w:sz="0" w:space="0" w:color="auto"/>
            <w:right w:val="none" w:sz="0" w:space="0" w:color="auto"/>
          </w:divBdr>
        </w:div>
      </w:divsChild>
    </w:div>
    <w:div w:id="2106535769">
      <w:bodyDiv w:val="1"/>
      <w:marLeft w:val="0"/>
      <w:marRight w:val="0"/>
      <w:marTop w:val="0"/>
      <w:marBottom w:val="0"/>
      <w:divBdr>
        <w:top w:val="none" w:sz="0" w:space="0" w:color="auto"/>
        <w:left w:val="none" w:sz="0" w:space="0" w:color="auto"/>
        <w:bottom w:val="none" w:sz="0" w:space="0" w:color="auto"/>
        <w:right w:val="none" w:sz="0" w:space="0" w:color="auto"/>
      </w:divBdr>
      <w:divsChild>
        <w:div w:id="152257198">
          <w:marLeft w:val="0"/>
          <w:marRight w:val="0"/>
          <w:marTop w:val="0"/>
          <w:marBottom w:val="0"/>
          <w:divBdr>
            <w:top w:val="none" w:sz="0" w:space="0" w:color="auto"/>
            <w:left w:val="none" w:sz="0" w:space="0" w:color="auto"/>
            <w:bottom w:val="none" w:sz="0" w:space="0" w:color="auto"/>
            <w:right w:val="none" w:sz="0" w:space="0" w:color="auto"/>
          </w:divBdr>
          <w:divsChild>
            <w:div w:id="1980843006">
              <w:marLeft w:val="0"/>
              <w:marRight w:val="0"/>
              <w:marTop w:val="0"/>
              <w:marBottom w:val="0"/>
              <w:divBdr>
                <w:top w:val="single" w:sz="24" w:space="12" w:color="D0D1C9"/>
                <w:left w:val="single" w:sz="24" w:space="12" w:color="D0D1C9"/>
                <w:bottom w:val="single" w:sz="24" w:space="12" w:color="D0D1C9"/>
                <w:right w:val="single" w:sz="24" w:space="12" w:color="D0D1C9"/>
              </w:divBdr>
            </w:div>
            <w:div w:id="2092045538">
              <w:marLeft w:val="0"/>
              <w:marRight w:val="0"/>
              <w:marTop w:val="0"/>
              <w:marBottom w:val="0"/>
              <w:divBdr>
                <w:top w:val="single" w:sz="24" w:space="12" w:color="D0D1C9"/>
                <w:left w:val="single" w:sz="24" w:space="12" w:color="D0D1C9"/>
                <w:bottom w:val="single" w:sz="24" w:space="12" w:color="D0D1C9"/>
                <w:right w:val="single" w:sz="24" w:space="12" w:color="D0D1C9"/>
              </w:divBdr>
            </w:div>
            <w:div w:id="923103754">
              <w:marLeft w:val="0"/>
              <w:marRight w:val="0"/>
              <w:marTop w:val="0"/>
              <w:marBottom w:val="0"/>
              <w:divBdr>
                <w:top w:val="single" w:sz="24" w:space="12" w:color="D0D1C9"/>
                <w:left w:val="single" w:sz="24" w:space="12" w:color="D0D1C9"/>
                <w:bottom w:val="single" w:sz="24" w:space="12" w:color="D0D1C9"/>
                <w:right w:val="single" w:sz="24" w:space="12" w:color="D0D1C9"/>
              </w:divBdr>
            </w:div>
            <w:div w:id="502013328">
              <w:marLeft w:val="0"/>
              <w:marRight w:val="0"/>
              <w:marTop w:val="0"/>
              <w:marBottom w:val="0"/>
              <w:divBdr>
                <w:top w:val="single" w:sz="24" w:space="12" w:color="D0D1C9"/>
                <w:left w:val="single" w:sz="24" w:space="12" w:color="D0D1C9"/>
                <w:bottom w:val="single" w:sz="24" w:space="12" w:color="D0D1C9"/>
                <w:right w:val="single" w:sz="24" w:space="12" w:color="D0D1C9"/>
              </w:divBdr>
            </w:div>
            <w:div w:id="918367640">
              <w:marLeft w:val="0"/>
              <w:marRight w:val="0"/>
              <w:marTop w:val="0"/>
              <w:marBottom w:val="0"/>
              <w:divBdr>
                <w:top w:val="single" w:sz="24" w:space="12" w:color="D0D1C9"/>
                <w:left w:val="single" w:sz="24" w:space="12" w:color="D0D1C9"/>
                <w:bottom w:val="single" w:sz="24" w:space="12" w:color="D0D1C9"/>
                <w:right w:val="single" w:sz="24" w:space="12" w:color="D0D1C9"/>
              </w:divBdr>
            </w:div>
            <w:div w:id="6581174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92428850">
          <w:marLeft w:val="0"/>
          <w:marRight w:val="0"/>
          <w:marTop w:val="0"/>
          <w:marBottom w:val="0"/>
          <w:divBdr>
            <w:top w:val="single" w:sz="6" w:space="15" w:color="D0D1C9"/>
            <w:left w:val="single" w:sz="6" w:space="15" w:color="D0D1C9"/>
            <w:bottom w:val="single" w:sz="6" w:space="15" w:color="D0D1C9"/>
            <w:right w:val="single" w:sz="6" w:space="15" w:color="D0D1C9"/>
          </w:divBdr>
        </w:div>
      </w:divsChild>
    </w:div>
    <w:div w:id="2112577980">
      <w:bodyDiv w:val="1"/>
      <w:marLeft w:val="0"/>
      <w:marRight w:val="0"/>
      <w:marTop w:val="0"/>
      <w:marBottom w:val="0"/>
      <w:divBdr>
        <w:top w:val="none" w:sz="0" w:space="0" w:color="auto"/>
        <w:left w:val="none" w:sz="0" w:space="0" w:color="auto"/>
        <w:bottom w:val="none" w:sz="0" w:space="0" w:color="auto"/>
        <w:right w:val="none" w:sz="0" w:space="0" w:color="auto"/>
      </w:divBdr>
    </w:div>
    <w:div w:id="214592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mmunitypartnerships.utoronto.ca/" TargetMode="External"/><Relationship Id="rId21" Type="http://schemas.openxmlformats.org/officeDocument/2006/relationships/hyperlink" Target="https://q.utoronto.ca/courses/406556/pages/1-dot-4-models-and-purposes-of-teaching-observation" TargetMode="External"/><Relationship Id="rId42" Type="http://schemas.openxmlformats.org/officeDocument/2006/relationships/hyperlink" Target="https://q.utoronto.ca/courses/406556/pages/2-dot-5-preparing-yourself-for-the-observation-experience" TargetMode="External"/><Relationship Id="rId47" Type="http://schemas.openxmlformats.org/officeDocument/2006/relationships/hyperlink" Target="https://q.utoronto.ca/courses/406556/pages/4-dot-3-teaching-observation-and-collegial-learning-cultures" TargetMode="External"/><Relationship Id="rId63" Type="http://schemas.openxmlformats.org/officeDocument/2006/relationships/hyperlink" Target="https://utoronto.sharepoint.com/:w:/s/ctsi-PublicFiles/IQAQsRdI6pFER6zs8gHqN78JAQTGPOziirDXWXYv0-nN8n0?e=6xCzt4" TargetMode="External"/><Relationship Id="rId68" Type="http://schemas.openxmlformats.org/officeDocument/2006/relationships/hyperlink" Target="https://utoronto.sharepoint.com/:w:/s/ctsi-PublicFiles/IQDPFWXOA57_Qan--Y8mhclBAaOHETNai8qe_JlKNnE9Wuc?e=GBZMNw" TargetMode="External"/><Relationship Id="rId84" Type="http://schemas.openxmlformats.org/officeDocument/2006/relationships/hyperlink" Target="https://doi.org/10.1080/13562517.2018.1543262" TargetMode="External"/><Relationship Id="rId89" Type="http://schemas.openxmlformats.org/officeDocument/2006/relationships/hyperlink" Target="https://doi.org/10.1108/IJMCE-02-2018-0012" TargetMode="External"/><Relationship Id="rId112" Type="http://schemas.openxmlformats.org/officeDocument/2006/relationships/hyperlink" Target="https://teaching.utoronto.ca/self-paced-learning/" TargetMode="External"/><Relationship Id="rId16" Type="http://schemas.openxmlformats.org/officeDocument/2006/relationships/hyperlink" Target="https://utoronto.sharepoint.com/:b:/s/ctsi-PublicFiles/IQC0fhxOnUo-SJ8fC4SF6qwjAe_fijrNLcNazC5L1TZbUSk?e=UWBcsW" TargetMode="External"/><Relationship Id="rId107" Type="http://schemas.openxmlformats.org/officeDocument/2006/relationships/hyperlink" Target="https://teaching.utoronto.ca/teaching-awards/" TargetMode="External"/><Relationship Id="rId11" Type="http://schemas.openxmlformats.org/officeDocument/2006/relationships/footer" Target="footer2.xml"/><Relationship Id="rId32" Type="http://schemas.openxmlformats.org/officeDocument/2006/relationships/hyperlink" Target="https://q.utoronto.ca/courses/406556/pages/2-dot-4-negotiating-expectations-and-boundaries" TargetMode="External"/><Relationship Id="rId37" Type="http://schemas.openxmlformats.org/officeDocument/2006/relationships/hyperlink" Target="https://q.utoronto.ca/courses/406556/pages/3-dot-3-observation-phase-observing-teaching-in-practice" TargetMode="External"/><Relationship Id="rId53" Type="http://schemas.openxmlformats.org/officeDocument/2006/relationships/hyperlink" Target="https://q.utoronto.ca/courses/406556/pages/5-dot-4-feedback-and-reflective-dialogue" TargetMode="External"/><Relationship Id="rId58" Type="http://schemas.openxmlformats.org/officeDocument/2006/relationships/hyperlink" Target="https://utoronto.sharepoint.com/:w:/s/ctsi-PublicFiles/IQDeEINYbb4AQZuDaFs8I7ixAeQC4CTxPwjy7gR3ZqYWwWI?e=tr6V2w" TargetMode="External"/><Relationship Id="rId74" Type="http://schemas.openxmlformats.org/officeDocument/2006/relationships/hyperlink" Target="https://taylorinstitute.ucalgary.ca/resources/teaching-squares-observe-and-reflect-teaching-and-learning" TargetMode="External"/><Relationship Id="rId79" Type="http://schemas.openxmlformats.org/officeDocument/2006/relationships/hyperlink" Target="https://librarysearch.library.utoronto.ca/permalink/01UTORONTO_INST/1no0b6e/alma991106470159706196" TargetMode="External"/><Relationship Id="rId102" Type="http://schemas.openxmlformats.org/officeDocument/2006/relationships/hyperlink" Target="https://teaching.utoronto.ca/teaching-feedback-services/" TargetMode="External"/><Relationship Id="rId123" Type="http://schemas.openxmlformats.org/officeDocument/2006/relationships/hyperlink" Target="https://www.artsci.utoronto.ca/faculty-staff/teaching"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doi.org/10.1186/1472-6920-12-26" TargetMode="External"/><Relationship Id="rId95" Type="http://schemas.openxmlformats.org/officeDocument/2006/relationships/hyperlink" Target="https://teaching.utoronto.ca/wp-content/uploads/Peer-Observation-of-Teaching-Guide.pdf" TargetMode="External"/><Relationship Id="rId22" Type="http://schemas.openxmlformats.org/officeDocument/2006/relationships/hyperlink" Target="https://q.utoronto.ca/courses/406556/pages/1-dot-5-approaches-to-teaching-observation-in-practice" TargetMode="External"/><Relationship Id="rId27" Type="http://schemas.openxmlformats.org/officeDocument/2006/relationships/hyperlink" Target="https://q.utoronto.ca/courses/406556/pages/3-dot-4-post-observation-phase-giving-and-receiving-feedback" TargetMode="External"/><Relationship Id="rId43" Type="http://schemas.openxmlformats.org/officeDocument/2006/relationships/hyperlink" Target="https://q.utoronto.ca/courses/406556/modules/1319503" TargetMode="External"/><Relationship Id="rId48" Type="http://schemas.openxmlformats.org/officeDocument/2006/relationships/hyperlink" Target="https://q.utoronto.ca/courses/406556/pages/4-dot-4-teaching-observation-and-reflective-practice" TargetMode="External"/><Relationship Id="rId64" Type="http://schemas.openxmlformats.org/officeDocument/2006/relationships/hyperlink" Target="https://q.utoronto.ca/courses/406556/pages/3-dot-4-post-observation-phase-giving-and-receiving-feedback" TargetMode="External"/><Relationship Id="rId69" Type="http://schemas.openxmlformats.org/officeDocument/2006/relationships/hyperlink" Target="https://utoronto.sharepoint.com/:w:/s/ctsi-PublicFiles/IQBHBhUE-o_QSJjxhUGwmqGxATIiBnwtMjFoFUVJaNj09og?e=0o78Gj" TargetMode="External"/><Relationship Id="rId113" Type="http://schemas.openxmlformats.org/officeDocument/2006/relationships/hyperlink" Target="https://teaching.utoronto.ca/cdi" TargetMode="External"/><Relationship Id="rId118" Type="http://schemas.openxmlformats.org/officeDocument/2006/relationships/hyperlink" Target="https://centreforfacdev.ca/" TargetMode="External"/><Relationship Id="rId80" Type="http://schemas.openxmlformats.org/officeDocument/2006/relationships/hyperlink" Target="https://www.researchgate.net/publication/267687499_Models_of_Peer_Observation_of_Teaching" TargetMode="External"/><Relationship Id="rId85" Type="http://schemas.openxmlformats.org/officeDocument/2006/relationships/hyperlink" Target="https://doi.org/10.3109/0142159X.2012.644827" TargetMode="External"/><Relationship Id="rId12" Type="http://schemas.openxmlformats.org/officeDocument/2006/relationships/hyperlink" Target="https://q.utoronto.ca/courses/406556/pages/1-dot-1-part-1-overview" TargetMode="External"/><Relationship Id="rId17" Type="http://schemas.openxmlformats.org/officeDocument/2006/relationships/hyperlink" Target="mailto:q.help@utoronto.ca" TargetMode="External"/><Relationship Id="rId33" Type="http://schemas.openxmlformats.org/officeDocument/2006/relationships/hyperlink" Target="https://q.utoronto.ca/courses/406556/pages/2-dot-5-preparing-yourself-for-the-observation-experience" TargetMode="External"/><Relationship Id="rId38" Type="http://schemas.openxmlformats.org/officeDocument/2006/relationships/hyperlink" Target="https://q.utoronto.ca/courses/406556/pages/3-dot-4-post-observation-phase-giving-and-receiving-feedback" TargetMode="External"/><Relationship Id="rId59" Type="http://schemas.openxmlformats.org/officeDocument/2006/relationships/hyperlink" Target="https://q.utoronto.ca/courses/406556/pages/3-dot-3-observation-phase-observing-teaching-in-practice" TargetMode="External"/><Relationship Id="rId103" Type="http://schemas.openxmlformats.org/officeDocument/2006/relationships/hyperlink" Target="https://teaching.utoronto.ca/course-evaluations/" TargetMode="External"/><Relationship Id="rId108" Type="http://schemas.openxmlformats.org/officeDocument/2006/relationships/hyperlink" Target="https://teaching.utoronto.ca/teaching-uoft-genai/" TargetMode="External"/><Relationship Id="rId124" Type="http://schemas.openxmlformats.org/officeDocument/2006/relationships/hyperlink" Target="https://creativecommons.org/licenses/by-nc-sa/4.0" TargetMode="External"/><Relationship Id="rId129" Type="http://schemas.openxmlformats.org/officeDocument/2006/relationships/customXml" Target="../customXml/item2.xml"/><Relationship Id="rId54" Type="http://schemas.openxmlformats.org/officeDocument/2006/relationships/hyperlink" Target="https://q.utoronto.ca/courses/406556/pages/5-dot-5-documenting-teaching-observation" TargetMode="External"/><Relationship Id="rId70" Type="http://schemas.openxmlformats.org/officeDocument/2006/relationships/hyperlink" Target="https://q.utoronto.ca/courses/406556/pages/6-dot-2-references-and-resources" TargetMode="External"/><Relationship Id="rId75" Type="http://schemas.openxmlformats.org/officeDocument/2006/relationships/hyperlink" Target="https://librarysearch.library.utoronto.ca/permalink/01UTORONTO_INST/1no0b6e/alma991106731660706196" TargetMode="External"/><Relationship Id="rId91" Type="http://schemas.openxmlformats.org/officeDocument/2006/relationships/hyperlink" Target="https://doi.org/10.1080/13601440110033698" TargetMode="External"/><Relationship Id="rId96" Type="http://schemas.openxmlformats.org/officeDocument/2006/relationships/hyperlink" Target="https://teaching.utoronto.ca/p2p-faculty-mentoring-for-teachin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q.utoronto.ca/courses/406556/pages/1-dot-6-teaching-observation-as-a-relational-practice" TargetMode="External"/><Relationship Id="rId28" Type="http://schemas.openxmlformats.org/officeDocument/2006/relationships/hyperlink" Target="https://taylorinstitute.ucalgary.ca/resources/teaching-squares-observe-and-reflect-teaching-and-learning" TargetMode="External"/><Relationship Id="rId49" Type="http://schemas.openxmlformats.org/officeDocument/2006/relationships/hyperlink" Target="https://q.utoronto.ca/courses/406556/pages/4-dot-5-using-teaching-observation-in-professional-documentation" TargetMode="External"/><Relationship Id="rId114" Type="http://schemas.openxmlformats.org/officeDocument/2006/relationships/hyperlink" Target="https://teaching.utoronto.ca/p2p-faculty-mentoring-for-teaching/" TargetMode="External"/><Relationship Id="rId119" Type="http://schemas.openxmlformats.org/officeDocument/2006/relationships/hyperlink" Target="https://www.utsc.utoronto.ca/ctl/welcome-centre-teaching-and-learning" TargetMode="External"/><Relationship Id="rId44" Type="http://schemas.openxmlformats.org/officeDocument/2006/relationships/hyperlink" Target="https://q.utoronto.ca/courses/406556/modules/1319503" TargetMode="External"/><Relationship Id="rId60" Type="http://schemas.openxmlformats.org/officeDocument/2006/relationships/hyperlink" Target="https://utoronto.sharepoint.com/:w:/s/ctsi-PublicFiles/IQBTdb87p_i1RaBQc9Cjgu3mAZyoHb_WnqmfagVjG_V3dus?e=OfZ47k" TargetMode="External"/><Relationship Id="rId65" Type="http://schemas.openxmlformats.org/officeDocument/2006/relationships/hyperlink" Target="https://utoronto.sharepoint.com/:w:/s/ctsi-PublicFiles/IQBVDNYwdvNQS74oa0FlI_vzAVEdEbd9Avo9Wt-JxLRFK48?e=iYxic3" TargetMode="External"/><Relationship Id="rId81" Type="http://schemas.openxmlformats.org/officeDocument/2006/relationships/hyperlink" Target="https://doi.org/10.1080/0307507042000236380" TargetMode="External"/><Relationship Id="rId86" Type="http://schemas.openxmlformats.org/officeDocument/2006/relationships/hyperlink" Target="https://doi.org/10.1007/s10734-010-9368-9" TargetMode="External"/><Relationship Id="rId130" Type="http://schemas.openxmlformats.org/officeDocument/2006/relationships/customXml" Target="../customXml/item3.xml"/><Relationship Id="rId13" Type="http://schemas.openxmlformats.org/officeDocument/2006/relationships/hyperlink" Target="https://q.utoronto.ca/courses/406556/pages/3-dot-1-part-3-overview" TargetMode="External"/><Relationship Id="rId18" Type="http://schemas.openxmlformats.org/officeDocument/2006/relationships/hyperlink" Target="https://q.utoronto.ca/enroll/9HTGAM" TargetMode="External"/><Relationship Id="rId39" Type="http://schemas.openxmlformats.org/officeDocument/2006/relationships/hyperlink" Target="https://q.utoronto.ca/courses/406556/pages/3-dot-5-reflection-and-next-steps" TargetMode="External"/><Relationship Id="rId109" Type="http://schemas.openxmlformats.org/officeDocument/2006/relationships/hyperlink" Target="https://teaching.utoronto.ca/teaching-uoft-udl/" TargetMode="External"/><Relationship Id="rId34" Type="http://schemas.openxmlformats.org/officeDocument/2006/relationships/hyperlink" Target="https://q.utoronto.ca/courses/406556/pages/2-dot-2-clarifying-your-purpose-identifying-your-why" TargetMode="External"/><Relationship Id="rId50" Type="http://schemas.openxmlformats.org/officeDocument/2006/relationships/hyperlink" Target="https://q.utoronto.ca/courses/406556/pages/4-dot-6-teaching-observation-as-an-ongoing-practice" TargetMode="External"/><Relationship Id="rId55" Type="http://schemas.openxmlformats.org/officeDocument/2006/relationships/hyperlink" Target="https://q.utoronto.ca/courses/406556/pages/3-dot-2-pre-observation-phase-preparing-for-a-teaching-observation" TargetMode="External"/><Relationship Id="rId76" Type="http://schemas.openxmlformats.org/officeDocument/2006/relationships/hyperlink" Target="https://doi.org/10.1108/09513540510591002" TargetMode="External"/><Relationship Id="rId97" Type="http://schemas.openxmlformats.org/officeDocument/2006/relationships/hyperlink" Target="https://teaching.utoronto.ca/teaching-feedback-services/quercus-course-review/" TargetMode="External"/><Relationship Id="rId104" Type="http://schemas.openxmlformats.org/officeDocument/2006/relationships/hyperlink" Target="https://teaching.utoronto.ca/educational-technology/" TargetMode="External"/><Relationship Id="rId120" Type="http://schemas.openxmlformats.org/officeDocument/2006/relationships/hyperlink" Target="https://edtech.engineering.utoronto.ca/" TargetMode="External"/><Relationship Id="rId125" Type="http://schemas.openxmlformats.org/officeDocument/2006/relationships/hyperlink" Target="https://utoronto.sharepoint.com/:b:/s/ctsi-PublicFiles/IQC0fhxOnUo-SJ8fC4SF6qwjAe_fijrNLcNazC5L1TZbUSk?e=UWBcsW" TargetMode="External"/><Relationship Id="rId7" Type="http://schemas.openxmlformats.org/officeDocument/2006/relationships/endnotes" Target="endnotes.xml"/><Relationship Id="rId71" Type="http://schemas.openxmlformats.org/officeDocument/2006/relationships/hyperlink" Target="https://q.utoronto.ca/courses/406556/pages/6-dot-3-beyond-the-teaching-observation-guide" TargetMode="External"/><Relationship Id="rId92" Type="http://schemas.openxmlformats.org/officeDocument/2006/relationships/hyperlink" Target="https://librarysearch.library.utoronto.ca/permalink/01UTORONTO_INST/1no0b6e/alma991106680647406196" TargetMode="External"/><Relationship Id="rId2" Type="http://schemas.openxmlformats.org/officeDocument/2006/relationships/numbering" Target="numbering.xml"/><Relationship Id="rId29" Type="http://schemas.openxmlformats.org/officeDocument/2006/relationships/hyperlink" Target="https://q.utoronto.ca/courses/406556/pages/2-dot-1-part-2-overview" TargetMode="External"/><Relationship Id="rId24" Type="http://schemas.openxmlformats.org/officeDocument/2006/relationships/hyperlink" Target="https://q.utoronto.ca/courses/406556/pages/3-dot-1-part-3-overview" TargetMode="External"/><Relationship Id="rId40" Type="http://schemas.openxmlformats.org/officeDocument/2006/relationships/hyperlink" Target="https://q.utoronto.ca/courses/406556/pages/2-dot-1-part-2-overview" TargetMode="External"/><Relationship Id="rId45" Type="http://schemas.openxmlformats.org/officeDocument/2006/relationships/hyperlink" Target="https://q.utoronto.ca/courses/406556/modules/1319503" TargetMode="External"/><Relationship Id="rId66" Type="http://schemas.openxmlformats.org/officeDocument/2006/relationships/hyperlink" Target="https://utoronto.sharepoint.com/:w:/s/ctsi-PublicFiles/IQADBZjF-sPOQpCBnLL2ldqPAa74mUP83JeUhkGEze8yQSA?e=u9Xx8U" TargetMode="External"/><Relationship Id="rId87" Type="http://schemas.openxmlformats.org/officeDocument/2006/relationships/hyperlink" Target="https://doi.org/10.1080/14703297.2010.498181" TargetMode="External"/><Relationship Id="rId110" Type="http://schemas.openxmlformats.org/officeDocument/2006/relationships/hyperlink" Target="https://teaching.utoronto.ca/events" TargetMode="External"/><Relationship Id="rId115" Type="http://schemas.openxmlformats.org/officeDocument/2006/relationships/hyperlink" Target="https://teaching.utoronto.ca/teaching-uoft-reflecting/" TargetMode="External"/><Relationship Id="rId131" Type="http://schemas.openxmlformats.org/officeDocument/2006/relationships/customXml" Target="../customXml/item4.xml"/><Relationship Id="rId61" Type="http://schemas.openxmlformats.org/officeDocument/2006/relationships/hyperlink" Target="https://utoronto.sharepoint.com/:w:/s/ctsi-PublicFiles/IQCF2_ku2TLrSqy2O9RsbXqFAVWHKqmvYdJ8CCofPOZL0s0?e=RjNxXe" TargetMode="External"/><Relationship Id="rId82" Type="http://schemas.openxmlformats.org/officeDocument/2006/relationships/hyperlink" Target="https://doi.org/10.1080/03075070500043358" TargetMode="External"/><Relationship Id="rId19" Type="http://schemas.openxmlformats.org/officeDocument/2006/relationships/hyperlink" Target="https://q.utoronto.ca/courses/406556/pages/1-dot-2-what-is-a-teaching-observation" TargetMode="External"/><Relationship Id="rId14" Type="http://schemas.openxmlformats.org/officeDocument/2006/relationships/hyperlink" Target="https://q.utoronto.ca/courses/406556/pages/4-dot-1-part-4-overview" TargetMode="External"/><Relationship Id="rId30" Type="http://schemas.openxmlformats.org/officeDocument/2006/relationships/hyperlink" Target="https://q.utoronto.ca/courses/406556/pages/2-dot-2-clarifying-your-purpose-identifying-your-why" TargetMode="External"/><Relationship Id="rId35" Type="http://schemas.openxmlformats.org/officeDocument/2006/relationships/hyperlink" Target="https://q.utoronto.ca/courses/406556/modules/1319503" TargetMode="External"/><Relationship Id="rId56" Type="http://schemas.openxmlformats.org/officeDocument/2006/relationships/hyperlink" Target="https://utoronto.sharepoint.com/:w:/s/ctsi-PublicFiles/IQDQUYv0zo7bQ6APiCaYDub9AQu-CRWSeiYIGUnyNiKQDIQ?e=pPT3b3" TargetMode="External"/><Relationship Id="rId77" Type="http://schemas.openxmlformats.org/officeDocument/2006/relationships/hyperlink" Target="https://librarysearch.library.utoronto.ca/permalink/01UTORONTO_INST/1no0b6e/alma991106212756606196" TargetMode="External"/><Relationship Id="rId100" Type="http://schemas.openxmlformats.org/officeDocument/2006/relationships/hyperlink" Target="https://forms.office.com/r/gm24ZUmquJ" TargetMode="External"/><Relationship Id="rId105" Type="http://schemas.openxmlformats.org/officeDocument/2006/relationships/hyperlink" Target="https://teaching.utoronto.ca/resources" TargetMode="External"/><Relationship Id="rId126" Type="http://schemas.openxmlformats.org/officeDocument/2006/relationships/hyperlink" Target="https://teaching.utoronto.ca/" TargetMode="External"/><Relationship Id="rId8" Type="http://schemas.openxmlformats.org/officeDocument/2006/relationships/header" Target="header1.xml"/><Relationship Id="rId51" Type="http://schemas.openxmlformats.org/officeDocument/2006/relationships/hyperlink" Target="https://q.utoronto.ca/courses/406556/pages/5-dot-2-preparing-for-observation" TargetMode="External"/><Relationship Id="rId72" Type="http://schemas.openxmlformats.org/officeDocument/2006/relationships/hyperlink" Target="https://doi.org/10.1080/13601440110033643" TargetMode="External"/><Relationship Id="rId93" Type="http://schemas.openxmlformats.org/officeDocument/2006/relationships/hyperlink" Target="https://doi.org/10.1080/0309877X.2012.726967" TargetMode="External"/><Relationship Id="rId98" Type="http://schemas.openxmlformats.org/officeDocument/2006/relationships/hyperlink" Target="https://teaching.utoronto.ca/teaching-feedback-services/teaching-observation/" TargetMode="External"/><Relationship Id="rId121" Type="http://schemas.openxmlformats.org/officeDocument/2006/relationships/hyperlink" Target="https://www.utm.utoronto.ca/isup" TargetMode="External"/><Relationship Id="rId3" Type="http://schemas.openxmlformats.org/officeDocument/2006/relationships/styles" Target="styles.xml"/><Relationship Id="rId25" Type="http://schemas.openxmlformats.org/officeDocument/2006/relationships/hyperlink" Target="https://q.utoronto.ca/courses/406556/pages/3-dot-2-pre-observation-phase-preparing-for-a-teaching-observation" TargetMode="External"/><Relationship Id="rId46" Type="http://schemas.openxmlformats.org/officeDocument/2006/relationships/hyperlink" Target="https://q.utoronto.ca/courses/406556/pages/4-dot-2-teaching-observation-across-contexts-and-modalities" TargetMode="External"/><Relationship Id="rId67" Type="http://schemas.openxmlformats.org/officeDocument/2006/relationships/hyperlink" Target="https://utoronto.sharepoint.com/:w:/s/ctsi-PublicFiles/IQDNS3tN-RUpQYAxrfkZ7-PLAYZ_AhkKIMBHk6XgFoS9RrM?e=Sjsfye" TargetMode="External"/><Relationship Id="rId116" Type="http://schemas.openxmlformats.org/officeDocument/2006/relationships/hyperlink" Target="https://tls.utoronto.ca/" TargetMode="External"/><Relationship Id="rId20" Type="http://schemas.openxmlformats.org/officeDocument/2006/relationships/hyperlink" Target="https://q.utoronto.ca/courses/406556/pages/1-dot-3-phases-of-a-teaching-observation-process" TargetMode="External"/><Relationship Id="rId41" Type="http://schemas.openxmlformats.org/officeDocument/2006/relationships/hyperlink" Target="https://q.utoronto.ca/courses/406556/pages/2-dot-4-negotiating-expectations-and-boundaries" TargetMode="External"/><Relationship Id="rId62" Type="http://schemas.openxmlformats.org/officeDocument/2006/relationships/hyperlink" Target="https://utoronto.sharepoint.com/:w:/s/ctsi-PublicFiles/IQCvefdnUdaATrzJR91cZvJ9AegBj-jL4BQxHqJVdlH2pvQ?e=ZZR1fq" TargetMode="External"/><Relationship Id="rId83" Type="http://schemas.openxmlformats.org/officeDocument/2006/relationships/hyperlink" Target="https://doi.org/10.1080/14623943.2023.2210076" TargetMode="External"/><Relationship Id="rId88" Type="http://schemas.openxmlformats.org/officeDocument/2006/relationships/hyperlink" Target="https://doi.org/10.1080/01421590701291451" TargetMode="External"/><Relationship Id="rId111" Type="http://schemas.openxmlformats.org/officeDocument/2006/relationships/hyperlink" Target="https://teaching.utoronto.ca/workshops-programs/" TargetMode="External"/><Relationship Id="rId15" Type="http://schemas.openxmlformats.org/officeDocument/2006/relationships/hyperlink" Target="https://q.utoronto.ca/courses/406556/pages/5-dot-1-part-5-overview" TargetMode="External"/><Relationship Id="rId36" Type="http://schemas.openxmlformats.org/officeDocument/2006/relationships/hyperlink" Target="https://q.utoronto.ca/courses/406556/pages/3-dot-2-pre-observation-phase-preparing-for-a-teaching-observation" TargetMode="External"/><Relationship Id="rId57" Type="http://schemas.openxmlformats.org/officeDocument/2006/relationships/hyperlink" Target="https://utoronto.sharepoint.com/:w:/s/ctsi-PublicFiles/IQB7H24t6mbxTIpymuP4gaW7AV4rsTXPNNTGljWnI0LyTdI?e=X4NWjZ" TargetMode="External"/><Relationship Id="rId106" Type="http://schemas.openxmlformats.org/officeDocument/2006/relationships/hyperlink" Target="https://teaching.utoronto.ca/scholarship-of-teaching-and-learning/" TargetMode="External"/><Relationship Id="rId12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q.utoronto.ca/courses/406556/pages/2-dot-3-relationships-power-and-positionality-in-teaching-observation" TargetMode="External"/><Relationship Id="rId52" Type="http://schemas.openxmlformats.org/officeDocument/2006/relationships/hyperlink" Target="https://q.utoronto.ca/courses/406556/pages/5-dot-3-attending-to-teaching-and-learning-during-observation" TargetMode="External"/><Relationship Id="rId73" Type="http://schemas.openxmlformats.org/officeDocument/2006/relationships/hyperlink" Target="https://doi.org/10.1080/1360144X.2011.633753" TargetMode="External"/><Relationship Id="rId78" Type="http://schemas.openxmlformats.org/officeDocument/2006/relationships/hyperlink" Target="https://doi.org/10.3998/tia.275" TargetMode="External"/><Relationship Id="rId94" Type="http://schemas.openxmlformats.org/officeDocument/2006/relationships/hyperlink" Target="https://teaching.utoronto.ca/wp-content/uploads/FMT-Report-Sept-28-2016.pdf" TargetMode="External"/><Relationship Id="rId99" Type="http://schemas.openxmlformats.org/officeDocument/2006/relationships/hyperlink" Target="mailto:q.help@utoronto.ca" TargetMode="External"/><Relationship Id="rId101" Type="http://schemas.openxmlformats.org/officeDocument/2006/relationships/hyperlink" Target="https://teaching.utoronto.ca/consultations" TargetMode="External"/><Relationship Id="rId122" Type="http://schemas.openxmlformats.org/officeDocument/2006/relationships/hyperlink" Target="https://www.utm.utoronto.ca/rgasc"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q.utoronto.ca/courses/406556/pages/3-dot-3-observation-phase-observing-teaching-in-practi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27B9E0-0466-4A4E-8F17-07BE66EE66FC}">
  <ds:schemaRefs>
    <ds:schemaRef ds:uri="http://schemas.openxmlformats.org/officeDocument/2006/bibliography"/>
  </ds:schemaRefs>
</ds:datastoreItem>
</file>

<file path=customXml/itemProps2.xml><?xml version="1.0" encoding="utf-8"?>
<ds:datastoreItem xmlns:ds="http://schemas.openxmlformats.org/officeDocument/2006/customXml" ds:itemID="{C0AB8DA6-3EA4-43BB-861D-DCEF028FD269}"/>
</file>

<file path=customXml/itemProps3.xml><?xml version="1.0" encoding="utf-8"?>
<ds:datastoreItem xmlns:ds="http://schemas.openxmlformats.org/officeDocument/2006/customXml" ds:itemID="{169DBD76-B5A6-45EF-AF91-89C66EDD5FA1}"/>
</file>

<file path=customXml/itemProps4.xml><?xml version="1.0" encoding="utf-8"?>
<ds:datastoreItem xmlns:ds="http://schemas.openxmlformats.org/officeDocument/2006/customXml" ds:itemID="{D8E761ED-9F85-49B1-987D-BD7EDE3C9F0F}"/>
</file>

<file path=docProps/app.xml><?xml version="1.0" encoding="utf-8"?>
<Properties xmlns="http://schemas.openxmlformats.org/officeDocument/2006/extended-properties" xmlns:vt="http://schemas.openxmlformats.org/officeDocument/2006/docPropsVTypes">
  <Template>Normal.dotm</Template>
  <TotalTime>768</TotalTime>
  <Pages>64</Pages>
  <Words>16393</Words>
  <Characters>93443</Characters>
  <Application>Microsoft Office Word</Application>
  <DocSecurity>0</DocSecurity>
  <Lines>778</Lines>
  <Paragraphs>219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Teaching Observation Guide</vt:lpstr>
      <vt:lpstr>Welcome</vt:lpstr>
      <vt:lpstr>    Who This Guide Is For</vt:lpstr>
      <vt:lpstr>    How to Use This Guide</vt:lpstr>
      <vt:lpstr>        Part 1: Understanding Teaching Observation</vt:lpstr>
      <vt:lpstr>        Part 2: Entering the Observation Process Thoughtfully</vt:lpstr>
      <vt:lpstr>        Part 3: Teaching Observation in Practice</vt:lpstr>
      <vt:lpstr>        Part 4: Extending and Sustaining Teaching Observation Practice</vt:lpstr>
      <vt:lpstr>        Part 5: Tools and Templates for Teaching Observation</vt:lpstr>
      <vt:lpstr>        Part 6: References and Additional Resources</vt:lpstr>
      <vt:lpstr>    Getting Started</vt:lpstr>
      <vt:lpstr>        Access the Teaching Observation Guide</vt:lpstr>
      <vt:lpstr/>
      <vt:lpstr>Part 1: Understanding Teaching Observation</vt:lpstr>
      <vt:lpstr>    1.1 Part 1 Overview</vt:lpstr>
      <vt:lpstr>        Introduction</vt:lpstr>
      <vt:lpstr>        Sections in Part 1</vt:lpstr>
      <vt:lpstr>    </vt:lpstr>
      <vt:lpstr>    1.2 What Is a Teaching Observation?</vt:lpstr>
      <vt:lpstr>        Teaching Observation as a Structured Process</vt:lpstr>
      <vt:lpstr>        What Teaching Observations Attend To</vt:lpstr>
      <vt:lpstr>    </vt:lpstr>
      <vt:lpstr>    1.3 Phases of a Teaching Observation Process</vt:lpstr>
      <vt:lpstr>        Three Phases of a Teaching Observation</vt:lpstr>
      <vt:lpstr>    1.4 Models and Purposes of Teaching Observation</vt:lpstr>
      <vt:lpstr>        Models of Teaching Observation</vt:lpstr>
      <vt:lpstr>        Purpose and Conditions in Observation</vt:lpstr>
      <vt:lpstr>        Why Instructors Engage in Teaching Observation</vt:lpstr>
      <vt:lpstr>    </vt:lpstr>
      <vt:lpstr>    1.5 Approaches to Teaching Observation in Practice</vt:lpstr>
      <vt:lpstr>        Examples of Observation Approaches</vt:lpstr>
      <vt:lpstr>        Choosing an Approach</vt:lpstr>
      <vt:lpstr>    1.6 Teaching Observation as a Relational Practice</vt:lpstr>
      <vt:lpstr>        The Relational Dimensions of Observation</vt:lpstr>
      <vt:lpstr>        Conditions That Support Meaningful Teaching Observation</vt:lpstr>
      <vt:lpstr/>
      <vt:lpstr>Part 2: Entering the Observation Process Thoughtfully</vt:lpstr>
      <vt:lpstr>    2.1 Part 2 Overview</vt:lpstr>
      <vt:lpstr>        Introduction</vt:lpstr>
      <vt:lpstr>        Sections in Part 2</vt:lpstr>
      <vt:lpstr>    </vt:lpstr>
      <vt:lpstr>    2.2 Clarifying Your Purpose: Identifying Your "Why"</vt:lpstr>
      <vt:lpstr>        Clarifying Your Purpose</vt:lpstr>
      <vt:lpstr>        Observation as Learning and Inquiry, Not Performance</vt:lpstr>
      <vt:lpstr>        From Purpose to Practice</vt:lpstr>
      <vt:lpstr>    </vt:lpstr>
      <vt:lpstr>    2.3 Relationships, Power, and Positionality in Teaching Observation</vt:lpstr>
      <vt:lpstr>        Observation Happens Within Relationships and Context</vt:lpstr>
      <vt:lpstr>        Recognizing Power and Vulnerability</vt:lpstr>
      <vt:lpstr>    2.4 Negotiating Expectations and Boundaries</vt:lpstr>
      <vt:lpstr>        Establishing Shared Expectations</vt:lpstr>
      <vt:lpstr>    </vt:lpstr>
      <vt:lpstr>    2.5 Preparing Yourself for the Observation Experience</vt:lpstr>
      <vt:lpstr>        Preparing for a Teaching Observation</vt:lpstr>
      <vt:lpstr/>
      <vt:lpstr>Part 3: Teaching Observation in Practice</vt:lpstr>
      <vt:lpstr>    3.1 Part 3 Overview</vt:lpstr>
      <vt:lpstr>        Introduction</vt:lpstr>
      <vt:lpstr>        Sections in Part 3</vt:lpstr>
      <vt:lpstr>    </vt:lpstr>
      <vt:lpstr>    3.2 Pre-Observation Phase: Preparing for a Teaching Observation</vt:lpstr>
      <vt:lpstr>        Aligning Purpose, Context, and Expectations</vt:lpstr>
      <vt:lpstr>    </vt:lpstr>
      <vt:lpstr>    3.3 Observation Phase: Observing Teaching in Practice</vt:lpstr>
      <vt:lpstr>        Attending and Documenting What Happens</vt:lpstr>
      <vt:lpstr>    </vt:lpstr>
      <vt:lpstr>    3.4 Post-Observation Phase: Giving and Receiving Feedback</vt:lpstr>
      <vt:lpstr>        Supporting Reflection Through Dialogue</vt:lpstr>
      <vt:lpstr>    </vt:lpstr>
      <vt:lpstr>    3.5 Reflection and Next Steps</vt:lpstr>
      <vt:lpstr>        Reflecting on Observation</vt:lpstr>
      <vt:lpstr>        Reflecting Immediately After the Observation</vt:lpstr>
      <vt:lpstr>        Reflecting Over Time</vt:lpstr>
      <vt:lpstr/>
      <vt:lpstr>Part 4: Extending and Sustaining Teaching Observation Practice</vt:lpstr>
      <vt:lpstr>    4.1 Part 4 Overview</vt:lpstr>
      <vt:lpstr>        Introduction</vt:lpstr>
      <vt:lpstr>        Sections in Part 4</vt:lpstr>
      <vt:lpstr>    </vt:lpstr>
      <vt:lpstr>    4.2 Teaching Observation Across Contexts and Modalities</vt:lpstr>
      <vt:lpstr>        Observation in Different Teaching Contexts</vt:lpstr>
      <vt:lpstr>        Interpreting Observation Across Contexts</vt:lpstr>
      <vt:lpstr>        Reflecting on Observation Across Contexts</vt:lpstr>
      <vt:lpstr>    </vt:lpstr>
      <vt:lpstr>    4.3 Teaching Observation and Collegial Learning Cultures</vt:lpstr>
      <vt:lpstr>        Observation as a Collegial Practice</vt:lpstr>
      <vt:lpstr>        Conditions That Support Collegial Observation</vt:lpstr>
      <vt:lpstr>        Sustaining Observation as a Collegial Practice</vt:lpstr>
      <vt:lpstr>    </vt:lpstr>
      <vt:lpstr>    4.4 Teaching Observation and Reflective Practice</vt:lpstr>
      <vt:lpstr>        Observation as Reflective Inquiry</vt:lpstr>
      <vt:lpstr>    </vt:lpstr>
      <vt:lpstr>    4.5 Using Teaching Observation in Professional Documentation</vt:lpstr>
      <vt:lpstr>        Documenting Teaching Observation Thoughtfully</vt:lpstr>
      <vt:lpstr>        Ethical Use of Observation Evidence</vt:lpstr>
      <vt:lpstr>    </vt:lpstr>
      <vt:lpstr>    4.6 Teaching Observation as an Ongoing Practice</vt:lpstr>
      <vt:lpstr>        Sustaining Teaching Observation Over Time</vt:lpstr>
      <vt:lpstr>        Getting Started and Building Practice</vt:lpstr>
      <vt:lpstr/>
      <vt:lpstr>Part 5: Tools and Templates for Teaching Observation</vt:lpstr>
    </vt:vector>
  </TitlesOfParts>
  <Company/>
  <LinksUpToDate>false</LinksUpToDate>
  <CharactersWithSpaces>109617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Observation Guide</dc:title>
  <dc:subject/>
  <dc:creator>Samantha Chang</dc:creator>
  <cp:keywords/>
  <dc:description/>
  <cp:lastModifiedBy>Samantha Chang</cp:lastModifiedBy>
  <cp:revision>103</cp:revision>
  <dcterms:created xsi:type="dcterms:W3CDTF">2024-05-17T10:26:00Z</dcterms:created>
  <dcterms:modified xsi:type="dcterms:W3CDTF">2026-06-02T18:04:00Z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