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6D79" w:rsidRDefault="006E6D79"/>
    <w:p w:rsidR="006E6D79" w:rsidRDefault="007C1D35">
      <w:pPr>
        <w:pStyle w:val="Title"/>
        <w:spacing w:before="0" w:after="0" w:line="276" w:lineRule="auto"/>
        <w:contextualSpacing w:val="0"/>
      </w:pPr>
      <w:bookmarkStart w:id="0" w:name="h.2rpmfidby8v6" w:colFirst="0" w:colLast="0"/>
      <w:bookmarkEnd w:id="0"/>
      <w:r>
        <w:rPr>
          <w:rFonts w:ascii="Roboto" w:eastAsia="Roboto" w:hAnsi="Roboto" w:cs="Roboto"/>
          <w:color w:val="2E3747"/>
          <w:sz w:val="42"/>
          <w:szCs w:val="42"/>
        </w:rPr>
        <w:t>Scoring Feedback Guide</w:t>
      </w:r>
    </w:p>
    <w:p w:rsidR="006E6D79" w:rsidRDefault="007C1D35">
      <w:pPr>
        <w:pStyle w:val="Subtitle"/>
        <w:spacing w:before="0" w:after="0" w:line="276" w:lineRule="auto"/>
        <w:contextualSpacing w:val="0"/>
      </w:pPr>
      <w:bookmarkStart w:id="1" w:name="h.uz790mtgbur4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>Professional Communications OER: Presentations</w:t>
      </w:r>
    </w:p>
    <w:p w:rsidR="006E6D79" w:rsidRDefault="006E6D79">
      <w:pPr>
        <w:pBdr>
          <w:top w:val="single" w:sz="4" w:space="1" w:color="auto"/>
        </w:pBdr>
      </w:pPr>
    </w:p>
    <w:p w:rsidR="006E6D79" w:rsidRDefault="006E6D79">
      <w:pPr>
        <w:spacing w:after="0" w:line="276" w:lineRule="auto"/>
      </w:pPr>
    </w:p>
    <w:p w:rsidR="006E6D79" w:rsidRDefault="007C1D35">
      <w:pPr>
        <w:pStyle w:val="Heading1"/>
        <w:spacing w:before="0" w:after="0" w:line="276" w:lineRule="auto"/>
        <w:contextualSpacing w:val="0"/>
      </w:pPr>
      <w:bookmarkStart w:id="2" w:name="h.i4m9lgguhr55" w:colFirst="0" w:colLast="0"/>
      <w:bookmarkEnd w:id="2"/>
      <w:r>
        <w:rPr>
          <w:rFonts w:ascii="Roboto" w:eastAsia="Roboto" w:hAnsi="Roboto" w:cs="Roboto"/>
          <w:b w:val="0"/>
          <w:sz w:val="32"/>
          <w:szCs w:val="32"/>
        </w:rPr>
        <w:t>Overview</w:t>
      </w:r>
    </w:p>
    <w:p w:rsidR="006E6D79" w:rsidRDefault="007C1D35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Use this scoring guide to provide constructive feedback to a speaker on their presentation. The criteria included align with major elements outlined in the module </w:t>
      </w:r>
      <w:proofErr w:type="spellStart"/>
      <w:r>
        <w:rPr>
          <w:rFonts w:ascii="Roboto" w:eastAsia="Roboto" w:hAnsi="Roboto" w:cs="Roboto"/>
          <w:sz w:val="24"/>
          <w:szCs w:val="24"/>
        </w:rPr>
        <w:t>eText</w:t>
      </w:r>
      <w:proofErr w:type="spellEnd"/>
      <w:r>
        <w:rPr>
          <w:rFonts w:ascii="Roboto" w:eastAsia="Roboto" w:hAnsi="Roboto" w:cs="Roboto"/>
          <w:sz w:val="24"/>
          <w:szCs w:val="24"/>
        </w:rPr>
        <w:t>. Note that this is not meant to be a grading rubric. In other words, you are not gradin</w:t>
      </w:r>
      <w:r>
        <w:rPr>
          <w:rFonts w:ascii="Roboto" w:eastAsia="Roboto" w:hAnsi="Roboto" w:cs="Roboto"/>
          <w:sz w:val="24"/>
          <w:szCs w:val="24"/>
        </w:rPr>
        <w:t>g or assessing the presenter but rather providing feedback based on your impression of how well they have addressed the criteria (</w:t>
      </w:r>
      <w:r>
        <w:rPr>
          <w:rFonts w:ascii="Roboto" w:eastAsia="Roboto" w:hAnsi="Roboto" w:cs="Roboto"/>
          <w:i/>
          <w:sz w:val="24"/>
          <w:szCs w:val="24"/>
        </w:rPr>
        <w:t>Presence, Language, Organization, Subject Mastery, Visual Aids</w:t>
      </w:r>
      <w:r>
        <w:rPr>
          <w:rFonts w:ascii="Roboto" w:eastAsia="Roboto" w:hAnsi="Roboto" w:cs="Roboto"/>
          <w:sz w:val="24"/>
          <w:szCs w:val="24"/>
        </w:rPr>
        <w:t>) outlined in the scoring criteria table. There is also a sectio</w:t>
      </w:r>
      <w:r>
        <w:rPr>
          <w:rFonts w:ascii="Roboto" w:eastAsia="Roboto" w:hAnsi="Roboto" w:cs="Roboto"/>
          <w:sz w:val="24"/>
          <w:szCs w:val="24"/>
        </w:rPr>
        <w:t>n in the table to indicate your overall impression of the presentation.</w:t>
      </w:r>
    </w:p>
    <w:p w:rsidR="006E6D79" w:rsidRDefault="007C1D35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The point values (5‒1) are meant to guide your feedback based on the perceived quality of the presentation in each main criterion. Note that each criterion includes defining sub-elemen</w:t>
      </w:r>
      <w:r>
        <w:rPr>
          <w:rFonts w:ascii="Roboto" w:eastAsia="Roboto" w:hAnsi="Roboto" w:cs="Roboto"/>
          <w:sz w:val="24"/>
          <w:szCs w:val="24"/>
        </w:rPr>
        <w:t>ts. When scoring, you have the option of scoring each of the sub-elements individually or providing an overall score for the criterion and adding comments to help in understanding your score. For example, you might score “Presence” at 4 and include a comme</w:t>
      </w:r>
      <w:r>
        <w:rPr>
          <w:rFonts w:ascii="Roboto" w:eastAsia="Roboto" w:hAnsi="Roboto" w:cs="Roboto"/>
          <w:sz w:val="24"/>
          <w:szCs w:val="24"/>
        </w:rPr>
        <w:t xml:space="preserve">nt that eye contact was good but could be improved, or that the speaker did </w:t>
      </w:r>
      <w:r>
        <w:rPr>
          <w:rFonts w:ascii="Roboto" w:eastAsia="Roboto" w:hAnsi="Roboto" w:cs="Roboto"/>
          <w:sz w:val="24"/>
          <w:szCs w:val="24"/>
        </w:rPr>
        <w:lastRenderedPageBreak/>
        <w:t>not appear very confident. Another option would be to score each sub-element separately to provide feedback in a more specific way.</w:t>
      </w:r>
    </w:p>
    <w:p w:rsidR="006E6D79" w:rsidRDefault="007C1D35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Much of the feedback you provide will be very su</w:t>
      </w:r>
      <w:r>
        <w:rPr>
          <w:rFonts w:ascii="Roboto" w:eastAsia="Roboto" w:hAnsi="Roboto" w:cs="Roboto"/>
          <w:sz w:val="24"/>
          <w:szCs w:val="24"/>
        </w:rPr>
        <w:t>bjective; however, if several different peers participate, the aggregate of the feedback should become a reliable indicator of the performance quality related to each criterion. Presenters can then use this valuable feedback to hone their skills and improv</w:t>
      </w:r>
      <w:r>
        <w:rPr>
          <w:rFonts w:ascii="Roboto" w:eastAsia="Roboto" w:hAnsi="Roboto" w:cs="Roboto"/>
          <w:sz w:val="24"/>
          <w:szCs w:val="24"/>
        </w:rPr>
        <w:t>e their performance as they prepare for the course presentations that will be assessed formally.</w:t>
      </w:r>
    </w:p>
    <w:p w:rsidR="006E6D79" w:rsidRDefault="007C1D35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To make this a truly useful activity, you are encouraged to be honest and professional with your feedback. Also, you should NOT identify yourself. There is no </w:t>
      </w:r>
      <w:r>
        <w:rPr>
          <w:rFonts w:ascii="Roboto" w:eastAsia="Roboto" w:hAnsi="Roboto" w:cs="Roboto"/>
          <w:sz w:val="24"/>
          <w:szCs w:val="24"/>
        </w:rPr>
        <w:t>need to include your name or other identifying markers. It is the feedback that is important here, not who provides it.</w:t>
      </w:r>
    </w:p>
    <w:p w:rsidR="006E6D79" w:rsidRDefault="007C1D35">
      <w:r>
        <w:br w:type="page"/>
      </w:r>
    </w:p>
    <w:p w:rsidR="006E6D79" w:rsidRDefault="006E6D79"/>
    <w:p w:rsidR="006E6D79" w:rsidRDefault="006E6D79"/>
    <w:tbl>
      <w:tblPr>
        <w:tblStyle w:val="a"/>
        <w:tblpPr w:leftFromText="181" w:rightFromText="181" w:vertAnchor="page" w:tblpY="2071"/>
        <w:tblOverlap w:val="never"/>
        <w:tblW w:w="136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0"/>
        <w:gridCol w:w="360"/>
        <w:gridCol w:w="360"/>
        <w:gridCol w:w="360"/>
        <w:gridCol w:w="360"/>
        <w:gridCol w:w="360"/>
        <w:gridCol w:w="5595"/>
      </w:tblGrid>
      <w:tr w:rsidR="006E6D79" w:rsidTr="006F3C64">
        <w:tc>
          <w:tcPr>
            <w:tcW w:w="6300" w:type="dxa"/>
            <w:shd w:val="clear" w:color="auto" w:fill="00C5B9"/>
          </w:tcPr>
          <w:p w:rsidR="006E6D79" w:rsidRDefault="007C1D35" w:rsidP="006F3C64">
            <w:pPr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Scoring Criteria</w:t>
            </w:r>
          </w:p>
        </w:tc>
        <w:tc>
          <w:tcPr>
            <w:tcW w:w="360" w:type="dxa"/>
            <w:shd w:val="clear" w:color="auto" w:fill="00C5B9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5</w:t>
            </w:r>
          </w:p>
        </w:tc>
        <w:tc>
          <w:tcPr>
            <w:tcW w:w="360" w:type="dxa"/>
            <w:shd w:val="clear" w:color="auto" w:fill="00C5B9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4</w:t>
            </w:r>
          </w:p>
        </w:tc>
        <w:tc>
          <w:tcPr>
            <w:tcW w:w="360" w:type="dxa"/>
            <w:shd w:val="clear" w:color="auto" w:fill="00C5B9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00C5B9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360" w:type="dxa"/>
            <w:shd w:val="clear" w:color="auto" w:fill="00C5B9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5595" w:type="dxa"/>
            <w:shd w:val="clear" w:color="auto" w:fill="00C5B9"/>
          </w:tcPr>
          <w:p w:rsidR="006E6D79" w:rsidRDefault="007C1D35" w:rsidP="006F3C64">
            <w:pPr>
              <w:jc w:val="center"/>
            </w:pPr>
            <w:r>
              <w:rPr>
                <w:rFonts w:ascii="Roboto" w:eastAsia="Roboto" w:hAnsi="Roboto" w:cs="Roboto"/>
                <w:b/>
                <w:color w:val="FFFFFF"/>
                <w:sz w:val="24"/>
                <w:szCs w:val="24"/>
              </w:rPr>
              <w:t>Comments/Feedback</w:t>
            </w:r>
          </w:p>
        </w:tc>
      </w:tr>
      <w:tr w:rsidR="006E6D79" w:rsidTr="006F3C64">
        <w:tc>
          <w:tcPr>
            <w:tcW w:w="6300" w:type="dxa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sz w:val="24"/>
                <w:szCs w:val="24"/>
              </w:rPr>
              <w:t>Presence</w:t>
            </w:r>
          </w:p>
          <w:p w:rsidR="006E6D79" w:rsidRDefault="007C1D35" w:rsidP="006F3C64">
            <w:pPr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 xml:space="preserve">body language </w:t>
            </w:r>
            <w:r>
              <w:rPr>
                <w:rFonts w:ascii="Roboto" w:eastAsia="Roboto" w:hAnsi="Roboto" w:cs="Roboto"/>
                <w:sz w:val="20"/>
                <w:szCs w:val="20"/>
              </w:rPr>
              <w:t>and</w:t>
            </w:r>
            <w:r>
              <w:rPr>
                <w:rFonts w:ascii="Roboto" w:eastAsia="Roboto" w:hAnsi="Roboto" w:cs="Roboto"/>
                <w:sz w:val="20"/>
                <w:szCs w:val="20"/>
              </w:rPr>
              <w:t xml:space="preserve"> eye contact</w:t>
            </w:r>
          </w:p>
          <w:p w:rsidR="006E6D79" w:rsidRDefault="007C1D35" w:rsidP="006F3C64">
            <w:pPr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connection with the audience</w:t>
            </w:r>
          </w:p>
          <w:p w:rsidR="006E6D79" w:rsidRDefault="007C1D35" w:rsidP="006F3C64">
            <w:pPr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poise, confidence</w:t>
            </w:r>
          </w:p>
          <w:p w:rsidR="006E6D79" w:rsidRDefault="007C1D35" w:rsidP="006F3C64">
            <w:pPr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 xml:space="preserve">attentiveness </w:t>
            </w:r>
          </w:p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5595" w:type="dxa"/>
          </w:tcPr>
          <w:p w:rsidR="006E6D79" w:rsidRDefault="006E6D79" w:rsidP="006F3C64"/>
        </w:tc>
      </w:tr>
      <w:tr w:rsidR="006E6D79" w:rsidTr="006F3C64">
        <w:tc>
          <w:tcPr>
            <w:tcW w:w="6300" w:type="dxa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sz w:val="24"/>
                <w:szCs w:val="24"/>
              </w:rPr>
              <w:t>Language</w:t>
            </w:r>
          </w:p>
          <w:p w:rsidR="006E6D79" w:rsidRDefault="007C1D35" w:rsidP="006F3C64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correct usage for the audience level</w:t>
            </w:r>
          </w:p>
          <w:p w:rsidR="006E6D79" w:rsidRDefault="007C1D35" w:rsidP="006F3C64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appropriate vocabulary and grammar</w:t>
            </w:r>
          </w:p>
          <w:p w:rsidR="006E6D79" w:rsidRDefault="007C1D35" w:rsidP="006F3C64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understandable (rhythm, intonation, accent)</w:t>
            </w:r>
          </w:p>
          <w:p w:rsidR="006E6D79" w:rsidRDefault="007C1D35" w:rsidP="006F3C64">
            <w:pPr>
              <w:numPr>
                <w:ilvl w:val="0"/>
                <w:numId w:val="6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spoken loud enough to hear easily</w:t>
            </w:r>
          </w:p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5595" w:type="dxa"/>
          </w:tcPr>
          <w:p w:rsidR="006E6D79" w:rsidRDefault="006E6D79" w:rsidP="006F3C64"/>
        </w:tc>
      </w:tr>
      <w:tr w:rsidR="006E6D79" w:rsidTr="006F3C64">
        <w:tc>
          <w:tcPr>
            <w:tcW w:w="6300" w:type="dxa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sz w:val="24"/>
                <w:szCs w:val="24"/>
              </w:rPr>
              <w:t>Organization</w:t>
            </w:r>
          </w:p>
          <w:p w:rsidR="006E6D79" w:rsidRDefault="007C1D35" w:rsidP="006F3C64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clear objectives outlined</w:t>
            </w:r>
          </w:p>
          <w:p w:rsidR="006E6D79" w:rsidRDefault="007C1D35" w:rsidP="006F3C64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after="160" w:line="259" w:lineRule="auto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physical organization of materials</w:t>
            </w:r>
          </w:p>
          <w:p w:rsidR="006E6D79" w:rsidRDefault="007C1D35" w:rsidP="006F3C64">
            <w:pPr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 xml:space="preserve">logical structure </w:t>
            </w:r>
            <w:r>
              <w:rPr>
                <w:rFonts w:ascii="Roboto" w:eastAsia="Roboto" w:hAnsi="Roboto" w:cs="Roboto"/>
                <w:sz w:val="20"/>
                <w:szCs w:val="20"/>
              </w:rPr>
              <w:t>of</w:t>
            </w:r>
            <w:r>
              <w:rPr>
                <w:rFonts w:ascii="Roboto" w:eastAsia="Roboto" w:hAnsi="Roboto" w:cs="Roboto"/>
                <w:sz w:val="20"/>
                <w:szCs w:val="20"/>
              </w:rPr>
              <w:t xml:space="preserve"> the presentation (</w:t>
            </w:r>
            <w:r>
              <w:rPr>
                <w:rFonts w:ascii="Roboto" w:eastAsia="Roboto" w:hAnsi="Roboto" w:cs="Roboto"/>
                <w:i/>
                <w:sz w:val="20"/>
                <w:szCs w:val="20"/>
              </w:rPr>
              <w:t xml:space="preserve">as outlined in the </w:t>
            </w:r>
            <w:proofErr w:type="spellStart"/>
            <w:r>
              <w:rPr>
                <w:rFonts w:ascii="Roboto" w:eastAsia="Roboto" w:hAnsi="Roboto" w:cs="Roboto"/>
                <w:i/>
                <w:sz w:val="20"/>
                <w:szCs w:val="20"/>
              </w:rPr>
              <w:t>eText</w:t>
            </w:r>
            <w:proofErr w:type="spellEnd"/>
            <w:r>
              <w:rPr>
                <w:rFonts w:ascii="Roboto" w:eastAsia="Roboto" w:hAnsi="Roboto" w:cs="Roboto"/>
                <w:sz w:val="20"/>
                <w:szCs w:val="20"/>
              </w:rPr>
              <w:t>)</w:t>
            </w:r>
          </w:p>
          <w:p w:rsidR="006E6D79" w:rsidRDefault="007C1D35" w:rsidP="006F3C64">
            <w:pPr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signposting different stages, transitioning</w:t>
            </w:r>
          </w:p>
          <w:p w:rsidR="006E6D79" w:rsidRDefault="007C1D35" w:rsidP="006F3C64">
            <w:pPr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 xml:space="preserve">preparedness </w:t>
            </w:r>
          </w:p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5595" w:type="dxa"/>
          </w:tcPr>
          <w:p w:rsidR="006E6D79" w:rsidRDefault="006E6D79" w:rsidP="006F3C64"/>
        </w:tc>
      </w:tr>
      <w:tr w:rsidR="006E6D79" w:rsidTr="006F3C64">
        <w:tc>
          <w:tcPr>
            <w:tcW w:w="6300" w:type="dxa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sz w:val="24"/>
                <w:szCs w:val="24"/>
              </w:rPr>
              <w:t>Subject</w:t>
            </w:r>
            <w:r>
              <w:rPr>
                <w:rFonts w:ascii="Roboto" w:eastAsia="Roboto" w:hAnsi="Roboto" w:cs="Roboto"/>
                <w:b/>
              </w:rPr>
              <w:t xml:space="preserve">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Mastery</w:t>
            </w:r>
          </w:p>
          <w:p w:rsidR="006E6D79" w:rsidRDefault="007C1D35" w:rsidP="006F3C64">
            <w:pPr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 xml:space="preserve">pertinence, </w:t>
            </w:r>
            <w:r>
              <w:rPr>
                <w:rFonts w:ascii="Roboto" w:eastAsia="Roboto" w:hAnsi="Roboto" w:cs="Roboto"/>
                <w:sz w:val="20"/>
                <w:szCs w:val="20"/>
              </w:rPr>
              <w:t>relevance</w:t>
            </w:r>
          </w:p>
          <w:p w:rsidR="006E6D79" w:rsidRDefault="007C1D35" w:rsidP="006F3C64">
            <w:pPr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depth of commentary suggests knowledgeable</w:t>
            </w:r>
          </w:p>
          <w:p w:rsidR="006E6D79" w:rsidRDefault="007C1D35" w:rsidP="006F3C64">
            <w:pPr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spoken, not read from notes</w:t>
            </w:r>
          </w:p>
          <w:p w:rsidR="006E6D79" w:rsidRDefault="007C1D35" w:rsidP="006F3C64">
            <w:pPr>
              <w:numPr>
                <w:ilvl w:val="0"/>
                <w:numId w:val="2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able to answer questions knowledgably</w:t>
            </w:r>
          </w:p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5595" w:type="dxa"/>
          </w:tcPr>
          <w:p w:rsidR="006E6D79" w:rsidRDefault="006E6D79" w:rsidP="006F3C64"/>
        </w:tc>
      </w:tr>
      <w:tr w:rsidR="006E6D79" w:rsidTr="006F3C64">
        <w:tc>
          <w:tcPr>
            <w:tcW w:w="6300" w:type="dxa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sz w:val="24"/>
                <w:szCs w:val="24"/>
              </w:rPr>
              <w:t>Visual Aids</w:t>
            </w:r>
          </w:p>
          <w:p w:rsidR="006E6D79" w:rsidRDefault="007C1D35" w:rsidP="006F3C64">
            <w:pPr>
              <w:numPr>
                <w:ilvl w:val="0"/>
                <w:numId w:val="3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illustrations, slides, props</w:t>
            </w:r>
            <w:r>
              <w:rPr>
                <w:rFonts w:ascii="Roboto" w:eastAsia="Roboto" w:hAnsi="Roboto" w:cs="Roboto"/>
                <w:sz w:val="20"/>
                <w:szCs w:val="20"/>
              </w:rPr>
              <w:t xml:space="preserve">, </w:t>
            </w:r>
            <w:r>
              <w:rPr>
                <w:rFonts w:ascii="Roboto" w:eastAsia="Roboto" w:hAnsi="Roboto" w:cs="Roboto"/>
                <w:sz w:val="20"/>
                <w:szCs w:val="20"/>
              </w:rPr>
              <w:t>handouts</w:t>
            </w:r>
          </w:p>
          <w:p w:rsidR="006E6D79" w:rsidRDefault="007C1D35" w:rsidP="006F3C64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 xml:space="preserve">audio, video, etc. </w:t>
            </w:r>
            <w:r>
              <w:rPr>
                <w:rFonts w:ascii="Roboto" w:eastAsia="Roboto" w:hAnsi="Roboto" w:cs="Roboto"/>
                <w:sz w:val="20"/>
                <w:szCs w:val="20"/>
              </w:rPr>
              <w:t>(clear, seamless integration)</w:t>
            </w:r>
          </w:p>
          <w:p w:rsidR="006E6D79" w:rsidRDefault="007C1D35" w:rsidP="006F3C64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visually aesthetic (fonts, colour choice, contrast)</w:t>
            </w:r>
          </w:p>
          <w:p w:rsidR="006E6D79" w:rsidRDefault="007C1D35" w:rsidP="006F3C64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use of imagery (e.g., no clip art)</w:t>
            </w:r>
          </w:p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5595" w:type="dxa"/>
          </w:tcPr>
          <w:p w:rsidR="006E6D79" w:rsidRDefault="006E6D79" w:rsidP="006F3C64"/>
        </w:tc>
      </w:tr>
      <w:tr w:rsidR="006E6D79" w:rsidTr="006F3C64">
        <w:tc>
          <w:tcPr>
            <w:tcW w:w="6300" w:type="dxa"/>
          </w:tcPr>
          <w:p w:rsidR="006E6D79" w:rsidRDefault="007C1D35" w:rsidP="006F3C64">
            <w:r>
              <w:rPr>
                <w:rFonts w:ascii="Roboto" w:eastAsia="Roboto" w:hAnsi="Roboto" w:cs="Roboto"/>
                <w:b/>
                <w:sz w:val="24"/>
                <w:szCs w:val="24"/>
              </w:rPr>
              <w:t>Overall Impression</w:t>
            </w:r>
          </w:p>
          <w:p w:rsidR="006E6D79" w:rsidRDefault="007C1D35" w:rsidP="006F3C64">
            <w:pPr>
              <w:numPr>
                <w:ilvl w:val="0"/>
                <w:numId w:val="4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very interesting/very boring</w:t>
            </w:r>
          </w:p>
          <w:p w:rsidR="006E6D79" w:rsidRDefault="007C1D35" w:rsidP="006F3C64">
            <w:pPr>
              <w:numPr>
                <w:ilvl w:val="0"/>
                <w:numId w:val="4"/>
              </w:numPr>
              <w:tabs>
                <w:tab w:val="left" w:pos="360"/>
                <w:tab w:val="left" w:pos="720"/>
                <w:tab w:val="left" w:pos="6030"/>
                <w:tab w:val="left" w:pos="6750"/>
                <w:tab w:val="left" w:pos="7470"/>
                <w:tab w:val="left" w:pos="8190"/>
                <w:tab w:val="left" w:pos="8910"/>
                <w:tab w:val="left" w:pos="9630"/>
              </w:tabs>
              <w:spacing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lastRenderedPageBreak/>
              <w:t>pleasant/unpleasant to listen to</w:t>
            </w:r>
          </w:p>
          <w:p w:rsidR="006E6D79" w:rsidRDefault="007C1D35" w:rsidP="006F3C64">
            <w:pPr>
              <w:numPr>
                <w:ilvl w:val="0"/>
                <w:numId w:val="4"/>
              </w:numPr>
              <w:spacing w:after="160" w:line="259" w:lineRule="auto"/>
              <w:ind w:hanging="360"/>
              <w:contextualSpacing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very good/poor communication</w:t>
            </w:r>
          </w:p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360" w:type="dxa"/>
          </w:tcPr>
          <w:p w:rsidR="006E6D79" w:rsidRDefault="006E6D79" w:rsidP="006F3C64"/>
        </w:tc>
        <w:tc>
          <w:tcPr>
            <w:tcW w:w="5595" w:type="dxa"/>
          </w:tcPr>
          <w:p w:rsidR="006E6D79" w:rsidRDefault="006E6D79" w:rsidP="006F3C64"/>
        </w:tc>
      </w:tr>
    </w:tbl>
    <w:p w:rsidR="006E6D79" w:rsidRDefault="006E6D79"/>
    <w:p w:rsidR="006F3C64" w:rsidRDefault="006F3C64"/>
    <w:p w:rsidR="006F3C64" w:rsidRDefault="006F3C64"/>
    <w:p w:rsidR="006F3C64" w:rsidRDefault="006F3C64"/>
    <w:p w:rsidR="006F3C64" w:rsidRDefault="006F3C64"/>
    <w:p w:rsidR="006F3C64" w:rsidRDefault="006F3C64"/>
    <w:p w:rsidR="006F3C64" w:rsidRDefault="006F3C64"/>
    <w:p w:rsidR="006F3C64" w:rsidRDefault="006F3C64" w:rsidP="006F3C64">
      <w:pPr>
        <w:widowControl w:val="0"/>
      </w:pPr>
      <w:r>
        <w:t>This project/resource was funded by the Alberta Open Educational Resources (ABOER) Initiative, which is made possible through an investment from the Alberta government</w:t>
      </w:r>
    </w:p>
    <w:p w:rsidR="006F3C64" w:rsidRDefault="006F3C64" w:rsidP="006F3C64">
      <w:pPr>
        <w:widowControl w:val="0"/>
        <w:rPr>
          <w:color w:val="FFFFFF"/>
          <w:sz w:val="16"/>
          <w:szCs w:val="16"/>
        </w:rPr>
      </w:pPr>
    </w:p>
    <w:p w:rsidR="006F3C64" w:rsidRDefault="006F3C64">
      <w:bookmarkStart w:id="3" w:name="_GoBack"/>
      <w:bookmarkEnd w:id="3"/>
    </w:p>
    <w:sectPr w:rsidR="006F3C64">
      <w:headerReference w:type="default" r:id="rId8"/>
      <w:footerReference w:type="default" r:id="rId9"/>
      <w:pgSz w:w="15840" w:h="12240"/>
      <w:pgMar w:top="720" w:right="1440" w:bottom="72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D35" w:rsidRDefault="007C1D35">
      <w:pPr>
        <w:spacing w:after="0" w:line="240" w:lineRule="auto"/>
      </w:pPr>
      <w:r>
        <w:separator/>
      </w:r>
    </w:p>
  </w:endnote>
  <w:endnote w:type="continuationSeparator" w:id="0">
    <w:p w:rsidR="007C1D35" w:rsidRDefault="007C1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D79" w:rsidRDefault="006E6D79">
    <w:pPr>
      <w:spacing w:after="0" w:line="240" w:lineRule="auto"/>
    </w:pPr>
  </w:p>
  <w:tbl>
    <w:tblPr>
      <w:tblStyle w:val="a0"/>
      <w:tblW w:w="15825" w:type="dxa"/>
      <w:tblInd w:w="-1440" w:type="dxa"/>
      <w:tblLayout w:type="fixed"/>
      <w:tblLook w:val="0600" w:firstRow="0" w:lastRow="0" w:firstColumn="0" w:lastColumn="0" w:noHBand="1" w:noVBand="1"/>
    </w:tblPr>
    <w:tblGrid>
      <w:gridCol w:w="3225"/>
      <w:gridCol w:w="10365"/>
      <w:gridCol w:w="360"/>
      <w:gridCol w:w="1875"/>
    </w:tblGrid>
    <w:tr w:rsidR="006E6D79">
      <w:tc>
        <w:tcPr>
          <w:tcW w:w="322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E6D79" w:rsidRDefault="007C1D35">
          <w:pPr>
            <w:widowControl w:val="0"/>
            <w:spacing w:after="0" w:line="240" w:lineRule="auto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6E6D79" w:rsidRDefault="007C1D35">
          <w:pPr>
            <w:widowControl w:val="0"/>
            <w:spacing w:after="0" w:line="240" w:lineRule="auto"/>
          </w:pPr>
          <w:r>
            <w:rPr>
              <w:rFonts w:ascii="Arial" w:eastAsia="Arial" w:hAnsi="Arial" w:cs="Arial"/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rFonts w:ascii="Arial" w:eastAsia="Arial" w:hAnsi="Arial" w:cs="Arial"/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1036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E6D79" w:rsidRDefault="007C1D35">
          <w:pPr>
            <w:widowControl w:val="0"/>
            <w:spacing w:after="0" w:line="240" w:lineRule="auto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Scoring Feedback Guide</w:t>
          </w:r>
        </w:p>
        <w:p w:rsidR="006E6D79" w:rsidRDefault="007C1D35">
          <w:pPr>
            <w:widowControl w:val="0"/>
            <w:spacing w:after="0"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Presentations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E6D79" w:rsidRDefault="006E6D79">
          <w:pPr>
            <w:widowControl w:val="0"/>
            <w:spacing w:after="0" w:line="240" w:lineRule="auto"/>
          </w:pPr>
        </w:p>
      </w:tc>
      <w:tc>
        <w:tcPr>
          <w:tcW w:w="187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6E6D79" w:rsidRDefault="007C1D35">
          <w:pPr>
            <w:widowControl w:val="0"/>
            <w:spacing w:after="0" w:line="240" w:lineRule="auto"/>
          </w:pPr>
          <w:r>
            <w:rPr>
              <w:rFonts w:ascii="Roboto" w:eastAsia="Roboto" w:hAnsi="Roboto" w:cs="Roboto"/>
              <w:b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6F3C64">
            <w:rPr>
              <w:noProof/>
            </w:rPr>
            <w:t>4</w:t>
          </w:r>
          <w:r>
            <w:fldChar w:fldCharType="end"/>
          </w:r>
          <w:r>
            <w:rPr>
              <w:rFonts w:ascii="Roboto" w:eastAsia="Roboto" w:hAnsi="Roboto" w:cs="Roboto"/>
              <w:b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6F3C64">
            <w:rPr>
              <w:noProof/>
            </w:rPr>
            <w:t>4</w:t>
          </w:r>
          <w:r>
            <w:fldChar w:fldCharType="end"/>
          </w:r>
        </w:p>
      </w:tc>
    </w:tr>
  </w:tbl>
  <w:p w:rsidR="006E6D79" w:rsidRDefault="006E6D79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D35" w:rsidRDefault="007C1D35">
      <w:pPr>
        <w:spacing w:after="0" w:line="240" w:lineRule="auto"/>
      </w:pPr>
      <w:r>
        <w:separator/>
      </w:r>
    </w:p>
  </w:footnote>
  <w:footnote w:type="continuationSeparator" w:id="0">
    <w:p w:rsidR="007C1D35" w:rsidRDefault="007C1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D79" w:rsidRDefault="006E6D79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410F9"/>
    <w:multiLevelType w:val="multilevel"/>
    <w:tmpl w:val="8E0016BC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372132EA"/>
    <w:multiLevelType w:val="multilevel"/>
    <w:tmpl w:val="DD742C4C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3DEA00EB"/>
    <w:multiLevelType w:val="multilevel"/>
    <w:tmpl w:val="DEC0FEA6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6CF4156A"/>
    <w:multiLevelType w:val="multilevel"/>
    <w:tmpl w:val="6A941ACC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78EC3904"/>
    <w:multiLevelType w:val="multilevel"/>
    <w:tmpl w:val="1D0478F8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C4E1908"/>
    <w:multiLevelType w:val="multilevel"/>
    <w:tmpl w:val="0C6CE1F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E6D79"/>
    <w:rsid w:val="006E6D79"/>
    <w:rsid w:val="006F3C64"/>
    <w:rsid w:val="007C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3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3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472</Words>
  <Characters>2692</Characters>
  <Application>Microsoft Office Word</Application>
  <DocSecurity>0</DocSecurity>
  <Lines>22</Lines>
  <Paragraphs>6</Paragraphs>
  <ScaleCrop>false</ScaleCrop>
  <Company>Hewlett-Packard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2016-12-05T17:25:00Z</dcterms:created>
  <dcterms:modified xsi:type="dcterms:W3CDTF">2016-12-05T17:25:00Z</dcterms:modified>
</cp:coreProperties>
</file>