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10893" w:rsidRDefault="00BF1C4B">
      <w:pPr>
        <w:pStyle w:val="Title"/>
        <w:spacing w:before="0" w:after="0"/>
        <w:contextualSpacing w:val="0"/>
      </w:pPr>
      <w:bookmarkStart w:id="0" w:name="h.2rpmfidby8v6" w:colFirst="0" w:colLast="0"/>
      <w:bookmarkEnd w:id="0"/>
      <w:r>
        <w:rPr>
          <w:color w:val="2E3747"/>
          <w:sz w:val="42"/>
          <w:szCs w:val="42"/>
        </w:rPr>
        <w:t>Speaking and Listening</w:t>
      </w:r>
    </w:p>
    <w:p w:rsidR="00510893" w:rsidRDefault="00BF1C4B">
      <w:pPr>
        <w:pStyle w:val="Subtitle"/>
        <w:spacing w:before="0" w:after="0"/>
        <w:contextualSpacing w:val="0"/>
      </w:pPr>
      <w:bookmarkStart w:id="1" w:name="h.uz790mtgbur4" w:colFirst="0" w:colLast="0"/>
      <w:bookmarkEnd w:id="1"/>
      <w:r>
        <w:rPr>
          <w:rFonts w:ascii="Roboto" w:eastAsia="Roboto" w:hAnsi="Roboto" w:cs="Roboto"/>
          <w:color w:val="00C5B9"/>
          <w:sz w:val="36"/>
          <w:szCs w:val="36"/>
        </w:rPr>
        <w:t>Professional Communications OER: Presentations</w:t>
      </w:r>
    </w:p>
    <w:p w:rsidR="00510893" w:rsidRDefault="00510893">
      <w:pPr>
        <w:pBdr>
          <w:top w:val="single" w:sz="4" w:space="1" w:color="auto"/>
        </w:pBdr>
      </w:pPr>
    </w:p>
    <w:p w:rsidR="00510893" w:rsidRDefault="00510893"/>
    <w:p w:rsidR="00510893" w:rsidRDefault="00BF1C4B">
      <w:pPr>
        <w:pStyle w:val="Heading1"/>
        <w:spacing w:line="360" w:lineRule="auto"/>
        <w:contextualSpacing w:val="0"/>
      </w:pPr>
      <w:bookmarkStart w:id="2" w:name="h.w2pmjvgvwsy5" w:colFirst="0" w:colLast="0"/>
      <w:bookmarkEnd w:id="2"/>
      <w:r>
        <w:t>Introduction</w:t>
      </w:r>
    </w:p>
    <w:p w:rsidR="00510893" w:rsidRDefault="00BF1C4B">
      <w:r>
        <w:t>Discuss the following in small groups. First, how do your speaking behaviours change in the following situations? Second, how do your listening behaviours change in the following situations? Make some notes to share with the class.</w:t>
      </w:r>
    </w:p>
    <w:p w:rsidR="00510893" w:rsidRDefault="00510893"/>
    <w:p w:rsidR="00510893" w:rsidRDefault="00BF1C4B">
      <w:pPr>
        <w:numPr>
          <w:ilvl w:val="0"/>
          <w:numId w:val="1"/>
        </w:numPr>
        <w:ind w:hanging="360"/>
        <w:contextualSpacing/>
      </w:pPr>
      <w:r>
        <w:t xml:space="preserve">At a concert </w:t>
      </w:r>
    </w:p>
    <w:p w:rsidR="00510893" w:rsidRDefault="00BF1C4B">
      <w:pPr>
        <w:numPr>
          <w:ilvl w:val="0"/>
          <w:numId w:val="1"/>
        </w:numPr>
        <w:ind w:hanging="360"/>
        <w:contextualSpacing/>
      </w:pPr>
      <w:r>
        <w:t>At a movi</w:t>
      </w:r>
      <w:r>
        <w:t>e</w:t>
      </w:r>
    </w:p>
    <w:p w:rsidR="00510893" w:rsidRDefault="00BF1C4B">
      <w:pPr>
        <w:numPr>
          <w:ilvl w:val="0"/>
          <w:numId w:val="1"/>
        </w:numPr>
        <w:ind w:hanging="360"/>
        <w:contextualSpacing/>
      </w:pPr>
      <w:r>
        <w:t>Walking along a busy downtown street with a friend</w:t>
      </w:r>
    </w:p>
    <w:p w:rsidR="00510893" w:rsidRDefault="00BF1C4B">
      <w:pPr>
        <w:numPr>
          <w:ilvl w:val="0"/>
          <w:numId w:val="1"/>
        </w:numPr>
        <w:ind w:hanging="360"/>
        <w:contextualSpacing/>
      </w:pPr>
      <w:r>
        <w:t>In a classroom during small group discussion</w:t>
      </w:r>
    </w:p>
    <w:p w:rsidR="00510893" w:rsidRDefault="00BF1C4B">
      <w:pPr>
        <w:numPr>
          <w:ilvl w:val="0"/>
          <w:numId w:val="1"/>
        </w:numPr>
        <w:ind w:hanging="360"/>
        <w:contextualSpacing/>
      </w:pPr>
      <w:r>
        <w:t>In a classroom during large group discussion</w:t>
      </w:r>
    </w:p>
    <w:p w:rsidR="00510893" w:rsidRDefault="00BF1C4B">
      <w:pPr>
        <w:numPr>
          <w:ilvl w:val="0"/>
          <w:numId w:val="1"/>
        </w:numPr>
        <w:ind w:hanging="360"/>
        <w:contextualSpacing/>
      </w:pPr>
      <w:r>
        <w:t>In a classroom during lecture</w:t>
      </w:r>
    </w:p>
    <w:p w:rsidR="00510893" w:rsidRDefault="00BF1C4B">
      <w:pPr>
        <w:numPr>
          <w:ilvl w:val="0"/>
          <w:numId w:val="1"/>
        </w:numPr>
        <w:ind w:hanging="360"/>
        <w:contextualSpacing/>
      </w:pPr>
      <w:r>
        <w:t>At the dinner table in an open-concept restaurant</w:t>
      </w:r>
    </w:p>
    <w:p w:rsidR="00510893" w:rsidRDefault="00BF1C4B">
      <w:pPr>
        <w:numPr>
          <w:ilvl w:val="0"/>
          <w:numId w:val="1"/>
        </w:numPr>
        <w:ind w:hanging="360"/>
        <w:contextualSpacing/>
      </w:pPr>
      <w:r>
        <w:t>At the dinner table with your par</w:t>
      </w:r>
      <w:r>
        <w:t xml:space="preserve">ents </w:t>
      </w:r>
    </w:p>
    <w:p w:rsidR="00510893" w:rsidRDefault="00BF1C4B">
      <w:pPr>
        <w:numPr>
          <w:ilvl w:val="0"/>
          <w:numId w:val="1"/>
        </w:numPr>
        <w:ind w:hanging="360"/>
        <w:contextualSpacing/>
      </w:pPr>
      <w:r>
        <w:t xml:space="preserve">In a doctor’s office? </w:t>
      </w:r>
    </w:p>
    <w:p w:rsidR="00510893" w:rsidRDefault="00510893"/>
    <w:p w:rsidR="00510893" w:rsidRDefault="00BF1C4B">
      <w:r>
        <w:t>What are the distractions and other barriers to listening you might encounter in each setting? What might you do to overcome the barriers to effective listening in each situation? What verbal cues might you give to demonstrate</w:t>
      </w:r>
      <w:r>
        <w:t xml:space="preserve"> you are actively trying to listen? What non-verbal cues might you give to demonstrate you are actively trying to listen?</w:t>
      </w:r>
    </w:p>
    <w:p w:rsidR="00A121F2" w:rsidRDefault="00A121F2" w:rsidP="00A121F2">
      <w:pPr>
        <w:widowControl w:val="0"/>
      </w:pPr>
      <w:r>
        <w:rPr>
          <w:sz w:val="22"/>
          <w:szCs w:val="22"/>
        </w:rPr>
        <w:t>This project/resource was funded by the Alberta Open Educational Resources (ABOER) Initiative, which is made possible through an investment from the Alberta government</w:t>
      </w:r>
      <w:r>
        <w:t>.</w:t>
      </w:r>
      <w:bookmarkStart w:id="3" w:name="_GoBack"/>
      <w:bookmarkEnd w:id="3"/>
    </w:p>
    <w:sectPr w:rsidR="00A121F2">
      <w:footerReference w:type="default" r:id="rId8"/>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C4B" w:rsidRDefault="00BF1C4B">
      <w:pPr>
        <w:spacing w:line="240" w:lineRule="auto"/>
      </w:pPr>
      <w:r>
        <w:separator/>
      </w:r>
    </w:p>
  </w:endnote>
  <w:endnote w:type="continuationSeparator" w:id="0">
    <w:p w:rsidR="00BF1C4B" w:rsidRDefault="00BF1C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Open Sans">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893" w:rsidRDefault="00510893"/>
  <w:tbl>
    <w:tblPr>
      <w:tblStyle w:val="a"/>
      <w:tblW w:w="12225" w:type="dxa"/>
      <w:tblInd w:w="-1440" w:type="dxa"/>
      <w:tblLayout w:type="fixed"/>
      <w:tblLook w:val="0600" w:firstRow="0" w:lastRow="0" w:firstColumn="0" w:lastColumn="0" w:noHBand="1" w:noVBand="1"/>
    </w:tblPr>
    <w:tblGrid>
      <w:gridCol w:w="3825"/>
      <w:gridCol w:w="6420"/>
      <w:gridCol w:w="360"/>
      <w:gridCol w:w="1620"/>
    </w:tblGrid>
    <w:tr w:rsidR="00510893">
      <w:trPr>
        <w:trHeight w:val="80"/>
      </w:trPr>
      <w:tc>
        <w:tcPr>
          <w:tcW w:w="3825" w:type="dxa"/>
          <w:shd w:val="clear" w:color="auto" w:fill="2E3747"/>
          <w:tcMar>
            <w:top w:w="100" w:type="dxa"/>
            <w:left w:w="100" w:type="dxa"/>
            <w:bottom w:w="100" w:type="dxa"/>
            <w:right w:w="100" w:type="dxa"/>
          </w:tcMar>
        </w:tcPr>
        <w:p w:rsidR="00510893" w:rsidRDefault="00BF1C4B">
          <w:pPr>
            <w:widowControl w:val="0"/>
            <w:spacing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510893" w:rsidRDefault="00BF1C4B">
          <w:pPr>
            <w:widowControl w:val="0"/>
            <w:spacing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p>
      </w:tc>
      <w:tc>
        <w:tcPr>
          <w:tcW w:w="6420" w:type="dxa"/>
          <w:shd w:val="clear" w:color="auto" w:fill="2E3747"/>
          <w:tcMar>
            <w:top w:w="100" w:type="dxa"/>
            <w:left w:w="100" w:type="dxa"/>
            <w:bottom w:w="100" w:type="dxa"/>
            <w:right w:w="100" w:type="dxa"/>
          </w:tcMar>
        </w:tcPr>
        <w:p w:rsidR="00510893" w:rsidRDefault="00BF1C4B">
          <w:pPr>
            <w:widowControl w:val="0"/>
            <w:spacing w:line="276" w:lineRule="auto"/>
            <w:jc w:val="right"/>
          </w:pPr>
          <w:r>
            <w:rPr>
              <w:b/>
              <w:color w:val="FFFFFF"/>
              <w:sz w:val="28"/>
              <w:szCs w:val="28"/>
            </w:rPr>
            <w:t>Speaking and Listening</w:t>
          </w:r>
        </w:p>
        <w:p w:rsidR="00510893" w:rsidRDefault="00BF1C4B">
          <w:pPr>
            <w:widowControl w:val="0"/>
            <w:spacing w:line="276" w:lineRule="auto"/>
            <w:jc w:val="right"/>
          </w:pPr>
          <w:r>
            <w:rPr>
              <w:color w:val="FFFFFF"/>
            </w:rPr>
            <w:t>Professional Communications OER: Presentations</w:t>
          </w:r>
        </w:p>
      </w:tc>
      <w:tc>
        <w:tcPr>
          <w:tcW w:w="360" w:type="dxa"/>
          <w:shd w:val="clear" w:color="auto" w:fill="2E3747"/>
          <w:tcMar>
            <w:top w:w="100" w:type="dxa"/>
            <w:left w:w="100" w:type="dxa"/>
            <w:bottom w:w="100" w:type="dxa"/>
            <w:right w:w="100" w:type="dxa"/>
          </w:tcMar>
        </w:tcPr>
        <w:p w:rsidR="00510893" w:rsidRDefault="00510893">
          <w:pPr>
            <w:widowControl w:val="0"/>
            <w:spacing w:line="276" w:lineRule="auto"/>
          </w:pPr>
        </w:p>
      </w:tc>
      <w:tc>
        <w:tcPr>
          <w:tcW w:w="1620" w:type="dxa"/>
          <w:shd w:val="clear" w:color="auto" w:fill="2E3747"/>
          <w:tcMar>
            <w:top w:w="100" w:type="dxa"/>
            <w:left w:w="100" w:type="dxa"/>
            <w:bottom w:w="100" w:type="dxa"/>
            <w:right w:w="100" w:type="dxa"/>
          </w:tcMar>
        </w:tcPr>
        <w:p w:rsidR="00510893" w:rsidRDefault="00BF1C4B">
          <w:pPr>
            <w:widowControl w:val="0"/>
            <w:spacing w:line="276" w:lineRule="auto"/>
            <w:jc w:val="right"/>
          </w:pPr>
          <w:r>
            <w:rPr>
              <w:color w:val="FFFFFF"/>
            </w:rPr>
            <w:t xml:space="preserve">Page </w:t>
          </w:r>
          <w:r>
            <w:fldChar w:fldCharType="begin"/>
          </w:r>
          <w:r>
            <w:instrText>PAGE</w:instrText>
          </w:r>
          <w:r>
            <w:fldChar w:fldCharType="separate"/>
          </w:r>
          <w:r w:rsidR="00A121F2">
            <w:rPr>
              <w:noProof/>
            </w:rPr>
            <w:t>1</w:t>
          </w:r>
          <w:r>
            <w:fldChar w:fldCharType="end"/>
          </w:r>
          <w:r>
            <w:rPr>
              <w:color w:val="FFFFFF"/>
            </w:rPr>
            <w:t xml:space="preserve"> of </w:t>
          </w:r>
          <w:r>
            <w:fldChar w:fldCharType="begin"/>
          </w:r>
          <w:r>
            <w:instrText>NUMPAGES</w:instrText>
          </w:r>
          <w:r>
            <w:fldChar w:fldCharType="separate"/>
          </w:r>
          <w:r w:rsidR="00A121F2">
            <w:rPr>
              <w:noProof/>
            </w:rPr>
            <w:t>1</w:t>
          </w:r>
          <w:r>
            <w:fldChar w:fldCharType="end"/>
          </w:r>
        </w:p>
      </w:tc>
    </w:tr>
  </w:tbl>
  <w:p w:rsidR="00510893" w:rsidRDefault="005108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C4B" w:rsidRDefault="00BF1C4B">
      <w:pPr>
        <w:spacing w:line="240" w:lineRule="auto"/>
      </w:pPr>
      <w:r>
        <w:separator/>
      </w:r>
    </w:p>
  </w:footnote>
  <w:footnote w:type="continuationSeparator" w:id="0">
    <w:p w:rsidR="00BF1C4B" w:rsidRDefault="00BF1C4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C23AB"/>
    <w:multiLevelType w:val="multilevel"/>
    <w:tmpl w:val="1CB46F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10893"/>
    <w:rsid w:val="00510893"/>
    <w:rsid w:val="00A121F2"/>
    <w:rsid w:val="00BF1C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A121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1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A121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1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974</Characters>
  <Application>Microsoft Office Word</Application>
  <DocSecurity>0</DocSecurity>
  <Lines>8</Lines>
  <Paragraphs>2</Paragraphs>
  <ScaleCrop>false</ScaleCrop>
  <Company>Hewlett-Packard</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2016-12-05T17:25:00Z</dcterms:created>
  <dcterms:modified xsi:type="dcterms:W3CDTF">2016-12-05T17:26:00Z</dcterms:modified>
</cp:coreProperties>
</file>